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6CC9ED" w14:textId="77777777" w:rsidR="0076355B" w:rsidRPr="00376D28" w:rsidRDefault="00821EAD">
      <w:pPr>
        <w:rPr>
          <w:rFonts w:ascii="Arial" w:eastAsia="Arial" w:hAnsi="Arial" w:cs="Arial"/>
          <w:b/>
          <w:color w:val="595959" w:themeColor="text1" w:themeTint="A6"/>
          <w:lang w:val="fr-FR"/>
        </w:rPr>
      </w:pPr>
      <w:r w:rsidRPr="00376D28">
        <w:rPr>
          <w:rFonts w:ascii="Arial" w:eastAsia="Arial" w:hAnsi="Arial" w:cs="Arial"/>
          <w:b/>
          <w:color w:val="595959" w:themeColor="text1" w:themeTint="A6"/>
          <w:lang w:val="fr-FR"/>
        </w:rPr>
        <w:br/>
      </w:r>
      <w:r w:rsidRPr="008276F5">
        <w:rPr>
          <w:rFonts w:ascii="Arial" w:eastAsia="Arial" w:hAnsi="Arial" w:cs="Arial"/>
          <w:b/>
          <w:noProof/>
          <w:color w:val="595959" w:themeColor="text1" w:themeTint="A6"/>
        </w:rPr>
        <mc:AlternateContent>
          <mc:Choice Requires="wps">
            <w:drawing>
              <wp:anchor distT="0" distB="0" distL="114300" distR="114300" simplePos="0" relativeHeight="251661312" behindDoc="0" locked="0" layoutInCell="1" allowOverlap="1" wp14:anchorId="1E6803CC" wp14:editId="176664AE">
                <wp:simplePos x="0" y="0"/>
                <wp:positionH relativeFrom="margin">
                  <wp:posOffset>-460375</wp:posOffset>
                </wp:positionH>
                <wp:positionV relativeFrom="paragraph">
                  <wp:posOffset>8418195</wp:posOffset>
                </wp:positionV>
                <wp:extent cx="6823075" cy="2654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3075" cy="265430"/>
                        </a:xfrm>
                        <a:prstGeom prst="rect">
                          <a:avLst/>
                        </a:prstGeom>
                        <a:noFill/>
                        <a:ln w="6350">
                          <a:noFill/>
                        </a:ln>
                      </wps:spPr>
                      <wps:txbx>
                        <w:txbxContent>
                          <w:p w14:paraId="7487A9AE" w14:textId="77777777" w:rsidR="008276F5" w:rsidRPr="00376D28" w:rsidRDefault="00821EAD" w:rsidP="008276F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Posez une question :</w:t>
                            </w:r>
                            <w:hyperlink r:id="rId9"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0" w:history="1">
                              <w:r>
                                <w:rPr>
                                  <w:rFonts w:ascii="Arial" w:eastAsia="Arial" w:hAnsi="Arial" w:cs="Arial"/>
                                  <w:color w:val="FFFFFF"/>
                                  <w:sz w:val="18"/>
                                  <w:szCs w:val="18"/>
                                  <w:lang w:val="fr-FR"/>
                                </w:rPr>
                                <w:t>www.omicodeofhonor.com</w:t>
                              </w:r>
                            </w:hyperlink>
                          </w:p>
                          <w:p w14:paraId="13858049" w14:textId="77777777" w:rsidR="008276F5" w:rsidRPr="00376D28" w:rsidRDefault="008276F5" w:rsidP="008276F5">
                            <w:pPr>
                              <w:rPr>
                                <w:color w:val="FFFFFF" w:themeColor="background1"/>
                                <w:lang w:val="fr-FR"/>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E6803CC" id="_x0000_t202" coordsize="21600,21600" o:spt="202" path="m,l,21600r21600,l21600,xe">
                <v:stroke joinstyle="miter"/>
                <v:path gradientshapeok="t" o:connecttype="rect"/>
              </v:shapetype>
              <v:shape id="Text Box 11" o:spid="_x0000_s1026" type="#_x0000_t202" style="position:absolute;margin-left:-36.25pt;margin-top:662.85pt;width:537.25pt;height: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" filled="f" stroked="f" strokeweight=".5pt">
                <v:textbox>
                  <w:txbxContent>
                    <w:p w14:paraId="7487A9AE" w14:textId="77777777" w:rsidR="008276F5" w:rsidRPr="00376D28" w:rsidRDefault="00821EAD" w:rsidP="008276F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Posez une question :</w:t>
                      </w:r>
                      <w:hyperlink r:id="rId11"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2" w:history="1">
                        <w:r>
                          <w:rPr>
                            <w:rFonts w:ascii="Arial" w:eastAsia="Arial" w:hAnsi="Arial" w:cs="Arial"/>
                            <w:color w:val="FFFFFF"/>
                            <w:sz w:val="18"/>
                            <w:szCs w:val="18"/>
                            <w:lang w:val="fr-FR"/>
                          </w:rPr>
                          <w:t>www.omicodeofhonor.com</w:t>
                        </w:r>
                      </w:hyperlink>
                    </w:p>
                    <w:p w14:paraId="13858049" w14:textId="77777777" w:rsidR="008276F5" w:rsidRPr="00376D28" w:rsidRDefault="008276F5" w:rsidP="008276F5">
                      <w:pPr>
                        <w:rPr>
                          <w:color w:val="FFFFFF" w:themeColor="background1"/>
                          <w:lang w:val="fr-FR"/>
                        </w:rPr>
                      </w:pPr>
                    </w:p>
                  </w:txbxContent>
                </v:textbox>
                <w10:wrap anchorx="margin"/>
              </v:shape>
            </w:pict>
          </mc:Fallback>
        </mc:AlternateContent>
      </w:r>
      <w:r w:rsidRPr="008276F5">
        <w:rPr>
          <w:rFonts w:ascii="Arial" w:eastAsia="Arial" w:hAnsi="Arial" w:cs="Arial"/>
          <w:b/>
          <w:noProof/>
          <w:color w:val="595959" w:themeColor="text1" w:themeTint="A6"/>
        </w:rPr>
        <w:drawing>
          <wp:anchor distT="0" distB="0" distL="114300" distR="114300" simplePos="0" relativeHeight="251659264" behindDoc="1" locked="0" layoutInCell="1" allowOverlap="1" wp14:anchorId="4E312A32" wp14:editId="4F2CA8D7">
            <wp:simplePos x="0" y="0"/>
            <wp:positionH relativeFrom="column">
              <wp:posOffset>-951230</wp:posOffset>
            </wp:positionH>
            <wp:positionV relativeFrom="paragraph">
              <wp:posOffset>-1148715</wp:posOffset>
            </wp:positionV>
            <wp:extent cx="7797800" cy="10083165"/>
            <wp:effectExtent l="0" t="0" r="0" b="635"/>
            <wp:wrapNone/>
            <wp:docPr id="4" name="Picture 4"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4194" name="O&amp;M word doc graphics-01.jpg"/>
                    <pic:cNvPicPr/>
                  </pic:nvPicPr>
                  <pic:blipFill>
                    <a:blip r:embed="rId13">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Pr="008276F5">
        <w:rPr>
          <w:rFonts w:ascii="Arial" w:eastAsia="Arial" w:hAnsi="Arial" w:cs="Arial"/>
          <w:b/>
          <w:noProof/>
          <w:color w:val="595959" w:themeColor="text1" w:themeTint="A6"/>
        </w:rPr>
        <w:drawing>
          <wp:anchor distT="0" distB="0" distL="114300" distR="114300" simplePos="0" relativeHeight="251658240" behindDoc="0" locked="0" layoutInCell="1" allowOverlap="1" wp14:anchorId="7F56106D" wp14:editId="23C11B03">
            <wp:simplePos x="0" y="0"/>
            <wp:positionH relativeFrom="column">
              <wp:posOffset>2303145</wp:posOffset>
            </wp:positionH>
            <wp:positionV relativeFrom="paragraph">
              <wp:posOffset>-857885</wp:posOffset>
            </wp:positionV>
            <wp:extent cx="1297940" cy="322580"/>
            <wp:effectExtent l="0" t="0" r="0" b="0"/>
            <wp:wrapNone/>
            <wp:docPr id="15" name="image1.png" descr="Une image contenant un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1675190630" name="image1.png"/>
                    <pic:cNvPicPr/>
                  </pic:nvPicPr>
                  <pic:blipFill>
                    <a:blip r:embed="rId14"/>
                    <a:stretch>
                      <a:fillRect/>
                    </a:stretch>
                  </pic:blipFill>
                  <pic:spPr>
                    <a:xfrm>
                      <a:off x="0" y="0"/>
                      <a:ext cx="1297940" cy="32258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bCs/>
          <w:color w:val="595959"/>
          <w:lang w:val="fr-FR"/>
        </w:rPr>
        <w:t xml:space="preserve">Prévention de la corruption au </w:t>
      </w:r>
      <w:sdt>
        <w:sdtPr>
          <w:rPr>
            <w:color w:val="595959" w:themeColor="text1" w:themeTint="A6"/>
          </w:rPr>
          <w:tag w:val="goog_rdk_1"/>
          <w:id w:val="136693048"/>
        </w:sdtPr>
        <w:sdtEndPr/>
        <w:sdtContent/>
      </w:sdt>
      <w:r>
        <w:rPr>
          <w:rFonts w:ascii="Arial" w:eastAsia="Arial" w:hAnsi="Arial" w:cs="Arial"/>
          <w:b/>
          <w:bCs/>
          <w:color w:val="595959"/>
          <w:lang w:val="fr-FR"/>
        </w:rPr>
        <w:t>niveau mondial</w:t>
      </w:r>
    </w:p>
    <w:p w14:paraId="268B718D" w14:textId="77777777" w:rsidR="0010274E" w:rsidRPr="00376D28" w:rsidRDefault="00821EAD" w:rsidP="0010274E">
      <w:pPr>
        <w:rPr>
          <w:rFonts w:ascii="Arial" w:eastAsia="Arial" w:hAnsi="Arial" w:cs="Arial"/>
          <w:b/>
          <w:bCs/>
          <w:color w:val="A42444" w:themeColor="accent1"/>
          <w:sz w:val="52"/>
          <w:szCs w:val="52"/>
          <w:lang w:val="fr-FR"/>
        </w:rPr>
      </w:pPr>
      <w:r>
        <w:rPr>
          <w:rFonts w:ascii="Arial" w:eastAsia="Arial" w:hAnsi="Arial" w:cs="Arial"/>
          <w:b/>
          <w:bCs/>
          <w:color w:val="A42444"/>
          <w:sz w:val="52"/>
          <w:szCs w:val="52"/>
          <w:lang w:val="fr-FR"/>
        </w:rPr>
        <w:t>Interactions avec les professionnels de santé et les fonctionnaires</w:t>
      </w:r>
    </w:p>
    <w:p w14:paraId="4E8FE9A4" w14:textId="77777777" w:rsidR="0076355B" w:rsidRPr="00376D28" w:rsidRDefault="0076355B">
      <w:pPr>
        <w:rPr>
          <w:rFonts w:ascii="Arial" w:eastAsia="Arial" w:hAnsi="Arial" w:cs="Arial"/>
          <w:color w:val="A0A4A6"/>
          <w:lang w:val="fr-FR"/>
        </w:rPr>
      </w:pPr>
    </w:p>
    <w:p w14:paraId="020313FF" w14:textId="77777777" w:rsidR="0076355B" w:rsidRPr="00376D28" w:rsidRDefault="00821EAD">
      <w:pPr>
        <w:pBdr>
          <w:top w:val="nil"/>
          <w:left w:val="nil"/>
          <w:bottom w:val="nil"/>
          <w:right w:val="nil"/>
          <w:between w:val="nil"/>
        </w:pBdr>
        <w:rPr>
          <w:rFonts w:ascii="Arial" w:eastAsia="Calibri" w:hAnsi="Arial" w:cs="Arial"/>
          <w:color w:val="000000"/>
          <w:sz w:val="22"/>
          <w:szCs w:val="22"/>
          <w:lang w:val="fr-FR"/>
        </w:rPr>
      </w:pPr>
      <w:r>
        <w:rPr>
          <w:rFonts w:ascii="Arial" w:eastAsia="Arial" w:hAnsi="Arial" w:cs="Arial"/>
          <w:color w:val="000000"/>
          <w:sz w:val="22"/>
          <w:szCs w:val="22"/>
          <w:lang w:val="fr-FR"/>
        </w:rPr>
        <w:t xml:space="preserve">Les interactions commerciales conformes avec les professionnels de santé et les fonctionnaires soutiennent un environnement commercial positif pour les distributeurs Owens &amp; Minor. Dans de nombreux pays, les professionnels de santé (PS) sont également des fonctionnaires. Vos interactions avec eux sont soumises à des lois strictes de lutte contre la corruption. </w:t>
      </w:r>
    </w:p>
    <w:p w14:paraId="4B22C1D4" w14:textId="77777777" w:rsidR="00E15C6A" w:rsidRPr="00376D28" w:rsidRDefault="00E15C6A">
      <w:pPr>
        <w:pBdr>
          <w:top w:val="nil"/>
          <w:left w:val="nil"/>
          <w:bottom w:val="nil"/>
          <w:right w:val="nil"/>
          <w:between w:val="nil"/>
        </w:pBdr>
        <w:rPr>
          <w:rFonts w:ascii="Arial" w:eastAsia="Calibri" w:hAnsi="Arial" w:cs="Arial"/>
          <w:color w:val="000000"/>
          <w:sz w:val="22"/>
          <w:szCs w:val="22"/>
          <w:lang w:val="fr-FR"/>
        </w:rPr>
      </w:pPr>
    </w:p>
    <w:p w14:paraId="0F72B198" w14:textId="77777777" w:rsidR="0076355B" w:rsidRPr="00376D28" w:rsidRDefault="0076355B">
      <w:pPr>
        <w:pBdr>
          <w:top w:val="nil"/>
          <w:left w:val="nil"/>
          <w:bottom w:val="nil"/>
          <w:right w:val="nil"/>
          <w:between w:val="nil"/>
        </w:pBdr>
        <w:rPr>
          <w:rFonts w:ascii="Arial" w:eastAsia="Calibri" w:hAnsi="Arial" w:cs="Arial"/>
          <w:color w:val="000000"/>
          <w:sz w:val="22"/>
          <w:szCs w:val="22"/>
          <w:lang w:val="fr-FR"/>
        </w:rPr>
      </w:pPr>
    </w:p>
    <w:p w14:paraId="3E13DAF4" w14:textId="77777777" w:rsidR="0076355B" w:rsidRPr="008276F5" w:rsidRDefault="00821EAD">
      <w:pPr>
        <w:pStyle w:val="Titre2"/>
        <w:rPr>
          <w:rFonts w:ascii="Arial" w:eastAsia="Calibri" w:hAnsi="Arial" w:cs="Arial"/>
          <w:b/>
          <w:bCs/>
          <w:color w:val="196593"/>
          <w:sz w:val="22"/>
          <w:szCs w:val="22"/>
        </w:rPr>
      </w:pPr>
      <w:r>
        <w:rPr>
          <w:rFonts w:ascii="Arial" w:eastAsia="Arial" w:hAnsi="Arial" w:cs="Arial"/>
          <w:b/>
          <w:bCs/>
          <w:color w:val="196593"/>
          <w:sz w:val="22"/>
          <w:szCs w:val="22"/>
          <w:lang w:val="fr-FR"/>
        </w:rPr>
        <w:t>GARDER À L’ESPRIT</w:t>
      </w:r>
    </w:p>
    <w:p w14:paraId="1AC3881A" w14:textId="77777777" w:rsidR="0076355B" w:rsidRPr="00376D28" w:rsidRDefault="00821EAD">
      <w:pPr>
        <w:numPr>
          <w:ilvl w:val="0"/>
          <w:numId w:val="1"/>
        </w:numPr>
        <w:pBdr>
          <w:top w:val="nil"/>
          <w:left w:val="nil"/>
          <w:bottom w:val="nil"/>
          <w:right w:val="nil"/>
          <w:between w:val="nil"/>
        </w:pBdr>
        <w:rPr>
          <w:rFonts w:ascii="Arial" w:eastAsia="Calibri" w:hAnsi="Arial" w:cs="Arial"/>
          <w:color w:val="000000"/>
          <w:sz w:val="22"/>
          <w:szCs w:val="22"/>
          <w:lang w:val="fr-FR"/>
        </w:rPr>
      </w:pPr>
      <w:r>
        <w:rPr>
          <w:rFonts w:ascii="Arial" w:eastAsia="Arial" w:hAnsi="Arial" w:cs="Arial"/>
          <w:color w:val="000000"/>
          <w:sz w:val="22"/>
          <w:szCs w:val="22"/>
          <w:lang w:val="fr-FR"/>
        </w:rPr>
        <w:t>Vous ne pouvez pas offrir ou donner quoi que ce soit de valeur, directement ou indirectement, avec une intention illicite (d’obtenir ou de conserver un marché) à des professionnels de santé ou à des fonctionnaires. Cela inclut l’exploitation de relations personnelles à des fins professionnelles.</w:t>
      </w:r>
    </w:p>
    <w:p w14:paraId="5A490F88" w14:textId="77777777" w:rsidR="0076355B" w:rsidRPr="00376D28" w:rsidRDefault="00821EAD">
      <w:pPr>
        <w:numPr>
          <w:ilvl w:val="0"/>
          <w:numId w:val="1"/>
        </w:numPr>
        <w:pBdr>
          <w:top w:val="nil"/>
          <w:left w:val="nil"/>
          <w:bottom w:val="nil"/>
          <w:right w:val="nil"/>
          <w:between w:val="nil"/>
        </w:pBdr>
        <w:rPr>
          <w:rFonts w:ascii="Arial" w:eastAsia="Calibri" w:hAnsi="Arial" w:cs="Arial"/>
          <w:color w:val="000000"/>
          <w:sz w:val="22"/>
          <w:szCs w:val="22"/>
          <w:lang w:val="fr-FR"/>
        </w:rPr>
      </w:pPr>
      <w:r>
        <w:rPr>
          <w:rFonts w:ascii="Arial" w:eastAsia="Arial" w:hAnsi="Arial" w:cs="Arial"/>
          <w:color w:val="000000"/>
          <w:sz w:val="22"/>
          <w:szCs w:val="22"/>
          <w:lang w:val="fr-FR"/>
        </w:rPr>
        <w:t xml:space="preserve">Vous pourriez être tenu(e) responsable de toute tentative de corruption, de toute corruption réelle ou de toute mesure prise à l’appui de celle-ci ; peu importe si le </w:t>
      </w:r>
      <w:r w:rsidR="007B17E8">
        <w:rPr>
          <w:rFonts w:ascii="Arial" w:eastAsia="Arial" w:hAnsi="Arial" w:cs="Arial"/>
          <w:color w:val="000000"/>
          <w:sz w:val="22"/>
          <w:szCs w:val="22"/>
          <w:lang w:val="fr-FR"/>
        </w:rPr>
        <w:br/>
      </w:r>
      <w:r>
        <w:rPr>
          <w:rFonts w:ascii="Arial" w:eastAsia="Arial" w:hAnsi="Arial" w:cs="Arial"/>
          <w:color w:val="000000"/>
          <w:sz w:val="22"/>
          <w:szCs w:val="22"/>
          <w:lang w:val="fr-FR"/>
        </w:rPr>
        <w:t>pot-de-vin a fonctionné ou pas.  </w:t>
      </w:r>
    </w:p>
    <w:p w14:paraId="3FE5B630" w14:textId="77777777" w:rsidR="0076355B" w:rsidRPr="00376D28" w:rsidRDefault="00821EAD">
      <w:pPr>
        <w:pBdr>
          <w:top w:val="nil"/>
          <w:left w:val="nil"/>
          <w:bottom w:val="nil"/>
          <w:right w:val="nil"/>
          <w:between w:val="nil"/>
        </w:pBdr>
        <w:rPr>
          <w:rFonts w:ascii="Arial" w:eastAsia="Calibri" w:hAnsi="Arial" w:cs="Arial"/>
          <w:color w:val="000000"/>
          <w:sz w:val="22"/>
          <w:szCs w:val="22"/>
          <w:lang w:val="fr-FR"/>
        </w:rPr>
      </w:pPr>
      <w:r w:rsidRPr="00376D28">
        <w:rPr>
          <w:rFonts w:ascii="Arial" w:eastAsia="Calibri" w:hAnsi="Arial" w:cs="Arial"/>
          <w:color w:val="000000"/>
          <w:sz w:val="22"/>
          <w:szCs w:val="22"/>
          <w:lang w:val="fr-FR"/>
        </w:rPr>
        <w:t> </w:t>
      </w:r>
    </w:p>
    <w:p w14:paraId="6A8B2AD9" w14:textId="77777777" w:rsidR="0076355B" w:rsidRPr="00376D28" w:rsidRDefault="00821EAD" w:rsidP="00E15C6A">
      <w:pPr>
        <w:pStyle w:val="Titre3"/>
        <w:ind w:left="720"/>
        <w:rPr>
          <w:rFonts w:ascii="Arial" w:hAnsi="Arial" w:cs="Arial"/>
          <w:b/>
          <w:bCs/>
          <w:color w:val="A42444" w:themeColor="accent1"/>
          <w:sz w:val="22"/>
          <w:szCs w:val="22"/>
          <w:lang w:val="fr-FR"/>
        </w:rPr>
      </w:pPr>
      <w:r>
        <w:rPr>
          <w:rFonts w:ascii="Arial" w:eastAsia="Arial" w:hAnsi="Arial" w:cs="Arial"/>
          <w:b/>
          <w:bCs/>
          <w:color w:val="A42444"/>
          <w:sz w:val="22"/>
          <w:szCs w:val="22"/>
          <w:lang w:val="fr-FR"/>
        </w:rPr>
        <w:t>Conflits d’intérêts</w:t>
      </w:r>
    </w:p>
    <w:p w14:paraId="77F7B7BF" w14:textId="05FD6FC6" w:rsidR="0076355B" w:rsidRPr="00376D28" w:rsidRDefault="00821EAD" w:rsidP="007B17E8">
      <w:pPr>
        <w:pBdr>
          <w:top w:val="nil"/>
          <w:left w:val="nil"/>
          <w:bottom w:val="nil"/>
          <w:right w:val="nil"/>
          <w:between w:val="nil"/>
        </w:pBdr>
        <w:ind w:left="720" w:right="-144"/>
        <w:rPr>
          <w:rFonts w:ascii="Arial" w:eastAsia="Calibri" w:hAnsi="Arial" w:cs="Arial"/>
          <w:color w:val="000000"/>
          <w:sz w:val="22"/>
          <w:szCs w:val="22"/>
          <w:lang w:val="fr-FR"/>
        </w:rPr>
      </w:pPr>
      <w:r w:rsidRPr="007B17E8">
        <w:rPr>
          <w:rFonts w:ascii="Arial" w:eastAsia="Arial" w:hAnsi="Arial" w:cs="Arial"/>
          <w:color w:val="000000"/>
          <w:spacing w:val="-4"/>
          <w:sz w:val="22"/>
          <w:szCs w:val="22"/>
          <w:lang w:val="fr-FR"/>
        </w:rPr>
        <w:t>Ve</w:t>
      </w:r>
      <w:r w:rsidR="00376D28">
        <w:rPr>
          <w:rFonts w:ascii="Arial" w:eastAsia="Arial" w:hAnsi="Arial" w:cs="Arial"/>
          <w:color w:val="000000"/>
          <w:spacing w:val="-4"/>
          <w:sz w:val="22"/>
          <w:szCs w:val="22"/>
          <w:lang w:val="fr-FR"/>
        </w:rPr>
        <w:t>u</w:t>
      </w:r>
      <w:r w:rsidRPr="007B17E8">
        <w:rPr>
          <w:rFonts w:ascii="Arial" w:eastAsia="Arial" w:hAnsi="Arial" w:cs="Arial"/>
          <w:color w:val="000000"/>
          <w:spacing w:val="-4"/>
          <w:sz w:val="22"/>
          <w:szCs w:val="22"/>
          <w:lang w:val="fr-FR"/>
        </w:rPr>
        <w:t>illez indiquer tous les conflits d’intérêts potentiels entre vos employés et les professionnels</w:t>
      </w:r>
      <w:r>
        <w:rPr>
          <w:rFonts w:ascii="Arial" w:eastAsia="Arial" w:hAnsi="Arial" w:cs="Arial"/>
          <w:color w:val="000000"/>
          <w:sz w:val="22"/>
          <w:szCs w:val="22"/>
          <w:lang w:val="fr-FR"/>
        </w:rPr>
        <w:t xml:space="preserve"> </w:t>
      </w:r>
      <w:r w:rsidRPr="007B17E8">
        <w:rPr>
          <w:rFonts w:ascii="Arial" w:eastAsia="Arial" w:hAnsi="Arial" w:cs="Arial"/>
          <w:color w:val="000000"/>
          <w:spacing w:val="-4"/>
          <w:sz w:val="22"/>
          <w:szCs w:val="22"/>
          <w:lang w:val="fr-FR"/>
        </w:rPr>
        <w:t xml:space="preserve">de santé/fonctionnaires à Owens &amp; Minor ainsi qu’aux administrations et aux organisations </w:t>
      </w:r>
      <w:r w:rsidR="007B17E8">
        <w:rPr>
          <w:rFonts w:ascii="Arial" w:eastAsia="Arial" w:hAnsi="Arial" w:cs="Arial"/>
          <w:color w:val="000000"/>
          <w:spacing w:val="-4"/>
          <w:sz w:val="22"/>
          <w:szCs w:val="22"/>
          <w:lang w:val="fr-FR"/>
        </w:rPr>
        <w:br/>
      </w:r>
      <w:r>
        <w:rPr>
          <w:rFonts w:ascii="Arial" w:eastAsia="Arial" w:hAnsi="Arial" w:cs="Arial"/>
          <w:color w:val="000000"/>
          <w:sz w:val="22"/>
          <w:szCs w:val="22"/>
          <w:lang w:val="fr-FR"/>
        </w:rPr>
        <w:t xml:space="preserve">de santé locales et régionales. Il est toujours acceptable de demander à quelqu’un </w:t>
      </w:r>
      <w:r w:rsidR="007B17E8">
        <w:rPr>
          <w:rFonts w:ascii="Arial" w:eastAsia="Arial" w:hAnsi="Arial" w:cs="Arial"/>
          <w:color w:val="000000"/>
          <w:sz w:val="22"/>
          <w:szCs w:val="22"/>
          <w:lang w:val="fr-FR"/>
        </w:rPr>
        <w:br/>
      </w:r>
      <w:r>
        <w:rPr>
          <w:rFonts w:ascii="Arial" w:eastAsia="Arial" w:hAnsi="Arial" w:cs="Arial"/>
          <w:color w:val="000000"/>
          <w:sz w:val="22"/>
          <w:szCs w:val="22"/>
          <w:lang w:val="fr-FR"/>
        </w:rPr>
        <w:t xml:space="preserve">s’il doit être considéré comme un PS ou un fonctionnaire. </w:t>
      </w:r>
    </w:p>
    <w:p w14:paraId="75511052" w14:textId="77777777" w:rsidR="0076355B" w:rsidRPr="00376D28" w:rsidRDefault="0076355B" w:rsidP="00E15C6A">
      <w:pPr>
        <w:pBdr>
          <w:top w:val="nil"/>
          <w:left w:val="nil"/>
          <w:bottom w:val="nil"/>
          <w:right w:val="nil"/>
          <w:between w:val="nil"/>
        </w:pBdr>
        <w:ind w:left="720"/>
        <w:rPr>
          <w:rFonts w:ascii="Arial" w:eastAsia="Quattrocento Sans" w:hAnsi="Arial" w:cs="Arial"/>
          <w:color w:val="000000"/>
          <w:sz w:val="16"/>
          <w:szCs w:val="16"/>
          <w:lang w:val="fr-FR"/>
        </w:rPr>
      </w:pPr>
    </w:p>
    <w:p w14:paraId="41EC1665" w14:textId="77777777" w:rsidR="0076355B" w:rsidRPr="00376D28" w:rsidRDefault="00821EAD" w:rsidP="00E15C6A">
      <w:pPr>
        <w:pStyle w:val="Titre3"/>
        <w:ind w:left="720"/>
        <w:rPr>
          <w:rFonts w:ascii="Arial" w:hAnsi="Arial" w:cs="Arial"/>
          <w:b/>
          <w:bCs/>
          <w:color w:val="A42444" w:themeColor="accent1"/>
          <w:sz w:val="22"/>
          <w:szCs w:val="22"/>
          <w:lang w:val="fr-FR"/>
        </w:rPr>
      </w:pPr>
      <w:r>
        <w:rPr>
          <w:rFonts w:ascii="Arial" w:eastAsia="Arial" w:hAnsi="Arial" w:cs="Arial"/>
          <w:b/>
          <w:bCs/>
          <w:color w:val="A42444"/>
          <w:sz w:val="22"/>
          <w:szCs w:val="22"/>
          <w:lang w:val="fr-FR"/>
        </w:rPr>
        <w:t>Repas, hébergement et voyages</w:t>
      </w:r>
    </w:p>
    <w:p w14:paraId="1923FD3B" w14:textId="68CD9F68" w:rsidR="0076355B" w:rsidRPr="00376D28" w:rsidRDefault="00821EAD" w:rsidP="00E15C6A">
      <w:pPr>
        <w:ind w:left="720"/>
        <w:rPr>
          <w:rFonts w:ascii="Arial" w:eastAsia="Calibri" w:hAnsi="Arial" w:cs="Arial"/>
          <w:sz w:val="22"/>
          <w:szCs w:val="22"/>
          <w:lang w:val="fr-FR"/>
        </w:rPr>
      </w:pPr>
      <w:r>
        <w:rPr>
          <w:rFonts w:ascii="Arial" w:eastAsia="Arial" w:hAnsi="Arial" w:cs="Arial"/>
          <w:sz w:val="22"/>
          <w:szCs w:val="22"/>
          <w:lang w:val="fr-FR"/>
        </w:rPr>
        <w:t xml:space="preserve">Dans certaines circonstances, des repas, l’hébergement et des voyages raisonnables </w:t>
      </w:r>
      <w:r w:rsidR="007B17E8">
        <w:rPr>
          <w:rFonts w:ascii="Arial" w:eastAsia="Arial" w:hAnsi="Arial" w:cs="Arial"/>
          <w:sz w:val="22"/>
          <w:szCs w:val="22"/>
          <w:lang w:val="fr-FR"/>
        </w:rPr>
        <w:br/>
      </w:r>
      <w:r>
        <w:rPr>
          <w:rFonts w:ascii="Arial" w:eastAsia="Arial" w:hAnsi="Arial" w:cs="Arial"/>
          <w:sz w:val="22"/>
          <w:szCs w:val="22"/>
          <w:lang w:val="fr-FR"/>
        </w:rPr>
        <w:t xml:space="preserve">et documentés peuvent être fournis à un PS/fonctionnaire en lien avec une formation professionnelle sur les produits ou services. Les repas doivent être modestes et servis dans un endroit propice à la facilitation des affaires. Les divertissements ou loisirs ne doivent généralement pas être offerts. </w:t>
      </w:r>
    </w:p>
    <w:p w14:paraId="14B6806D" w14:textId="77777777" w:rsidR="0076355B" w:rsidRPr="00376D28" w:rsidRDefault="0076355B" w:rsidP="00E15C6A">
      <w:pPr>
        <w:ind w:left="720"/>
        <w:rPr>
          <w:rFonts w:ascii="Arial" w:eastAsia="Calibri" w:hAnsi="Arial" w:cs="Arial"/>
          <w:sz w:val="21"/>
          <w:szCs w:val="21"/>
          <w:lang w:val="fr-FR"/>
        </w:rPr>
      </w:pPr>
    </w:p>
    <w:p w14:paraId="38698DB8" w14:textId="77777777" w:rsidR="0076355B" w:rsidRPr="00376D28" w:rsidRDefault="00821EAD" w:rsidP="00E15C6A">
      <w:pPr>
        <w:pStyle w:val="Titre3"/>
        <w:ind w:left="720"/>
        <w:rPr>
          <w:rFonts w:ascii="Arial" w:hAnsi="Arial" w:cs="Arial"/>
          <w:b/>
          <w:bCs/>
          <w:color w:val="A42444" w:themeColor="accent1"/>
          <w:sz w:val="22"/>
          <w:szCs w:val="22"/>
          <w:lang w:val="fr-FR"/>
        </w:rPr>
      </w:pPr>
      <w:r>
        <w:rPr>
          <w:rFonts w:ascii="Arial" w:eastAsia="Arial" w:hAnsi="Arial" w:cs="Arial"/>
          <w:b/>
          <w:bCs/>
          <w:color w:val="A42444"/>
          <w:sz w:val="22"/>
          <w:szCs w:val="22"/>
          <w:lang w:val="fr-FR"/>
        </w:rPr>
        <w:t>Cadeaux et articles éducatifs</w:t>
      </w:r>
    </w:p>
    <w:p w14:paraId="446EA78E" w14:textId="77777777" w:rsidR="0076355B" w:rsidRPr="00376D28" w:rsidRDefault="00821EAD" w:rsidP="00E15C6A">
      <w:pPr>
        <w:ind w:left="720"/>
        <w:rPr>
          <w:rFonts w:ascii="Arial" w:eastAsia="Calibri" w:hAnsi="Arial" w:cs="Arial"/>
          <w:color w:val="511121"/>
          <w:sz w:val="22"/>
          <w:szCs w:val="22"/>
          <w:lang w:val="fr-FR"/>
        </w:rPr>
      </w:pPr>
      <w:bookmarkStart w:id="0" w:name="_heading=h.gjdgxs"/>
      <w:bookmarkEnd w:id="0"/>
      <w:r>
        <w:rPr>
          <w:rFonts w:ascii="Arial" w:eastAsia="Arial" w:hAnsi="Arial" w:cs="Arial"/>
          <w:sz w:val="22"/>
          <w:szCs w:val="22"/>
          <w:lang w:val="fr-FR"/>
        </w:rPr>
        <w:t>Aucun cadeau ne doit être offert à des professionnels de santé ou à des fonctionnaires, sauf si les lois ou coutumes locales l’autorisent expressément et si la valeur du cadeau ne dépasse pas la valeur légale et coutumière. En fonction des lois et réglementations nationales, des cadeaux de valeur symbolique (c.-à-d. chocolats de fêtes, cartes de vœux ou articles éducatifs qui profitent à un patient) peuvent être autorisés.</w:t>
      </w:r>
    </w:p>
    <w:p w14:paraId="641ED903" w14:textId="77777777" w:rsidR="0076355B" w:rsidRPr="00376D28" w:rsidRDefault="0076355B" w:rsidP="00E15C6A">
      <w:pPr>
        <w:ind w:left="720"/>
        <w:rPr>
          <w:rFonts w:ascii="Arial" w:eastAsia="Calibri" w:hAnsi="Arial" w:cs="Arial"/>
          <w:color w:val="1F3763"/>
          <w:sz w:val="22"/>
          <w:szCs w:val="22"/>
          <w:lang w:val="fr-FR"/>
        </w:rPr>
      </w:pPr>
    </w:p>
    <w:p w14:paraId="0E782D8C" w14:textId="77777777" w:rsidR="0076355B" w:rsidRPr="00376D28" w:rsidRDefault="00821EAD" w:rsidP="00E15C6A">
      <w:pPr>
        <w:pStyle w:val="Titre3"/>
        <w:ind w:left="720"/>
        <w:rPr>
          <w:rFonts w:ascii="Arial" w:hAnsi="Arial" w:cs="Arial"/>
          <w:b/>
          <w:bCs/>
          <w:color w:val="A42444" w:themeColor="accent1"/>
          <w:sz w:val="22"/>
          <w:szCs w:val="22"/>
          <w:lang w:val="fr-FR"/>
        </w:rPr>
      </w:pPr>
      <w:r>
        <w:rPr>
          <w:rFonts w:ascii="Arial" w:eastAsia="Arial" w:hAnsi="Arial" w:cs="Arial"/>
          <w:b/>
          <w:bCs/>
          <w:color w:val="A42444"/>
          <w:sz w:val="22"/>
          <w:szCs w:val="22"/>
          <w:lang w:val="fr-FR"/>
        </w:rPr>
        <w:t>Dons caritatifs</w:t>
      </w:r>
    </w:p>
    <w:p w14:paraId="33780517" w14:textId="77777777" w:rsidR="0076355B" w:rsidRPr="00376D28" w:rsidRDefault="00821EAD" w:rsidP="00E15C6A">
      <w:pPr>
        <w:ind w:left="720"/>
        <w:rPr>
          <w:rFonts w:ascii="Arial" w:eastAsia="Calibri" w:hAnsi="Arial" w:cs="Arial"/>
          <w:sz w:val="21"/>
          <w:szCs w:val="21"/>
          <w:lang w:val="fr-FR"/>
        </w:rPr>
      </w:pPr>
      <w:r>
        <w:rPr>
          <w:rFonts w:ascii="Arial" w:eastAsia="Arial" w:hAnsi="Arial" w:cs="Arial"/>
          <w:sz w:val="22"/>
          <w:szCs w:val="22"/>
          <w:lang w:val="fr-FR"/>
        </w:rPr>
        <w:t xml:space="preserve">Les dons caritatifs doivent être offerts à des organisations à but caritatif légitimes. </w:t>
      </w:r>
      <w:r w:rsidR="007B17E8">
        <w:rPr>
          <w:rFonts w:ascii="Arial" w:eastAsia="Arial" w:hAnsi="Arial" w:cs="Arial"/>
          <w:sz w:val="22"/>
          <w:szCs w:val="22"/>
          <w:lang w:val="fr-FR"/>
        </w:rPr>
        <w:br/>
      </w:r>
      <w:r>
        <w:rPr>
          <w:rFonts w:ascii="Arial" w:eastAsia="Arial" w:hAnsi="Arial" w:cs="Arial"/>
          <w:sz w:val="22"/>
          <w:szCs w:val="22"/>
          <w:lang w:val="fr-FR"/>
        </w:rPr>
        <w:t xml:space="preserve">Ils ne peuvent pas être utilisés pour influencer l’utilisation ou l’achat de produits ou de services. Conservez une documentation détaillée lorsque vous faites un don caritatif. </w:t>
      </w:r>
    </w:p>
    <w:sectPr w:rsidR="0076355B" w:rsidRPr="00376D28" w:rsidSect="00E15C6A">
      <w:headerReference w:type="even" r:id="rId15"/>
      <w:headerReference w:type="default" r:id="rId16"/>
      <w:footerReference w:type="even" r:id="rId17"/>
      <w:footerReference w:type="default" r:id="rId18"/>
      <w:headerReference w:type="first" r:id="rId19"/>
      <w:footerReference w:type="first" r:id="rId20"/>
      <w:pgSz w:w="12240" w:h="15840"/>
      <w:pgMar w:top="182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62633" w14:textId="77777777" w:rsidR="00AF4C9C" w:rsidRDefault="00AF4C9C">
      <w:r>
        <w:separator/>
      </w:r>
    </w:p>
  </w:endnote>
  <w:endnote w:type="continuationSeparator" w:id="0">
    <w:p w14:paraId="6AC6B99E" w14:textId="77777777" w:rsidR="00AF4C9C" w:rsidRDefault="00AF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AD05" w14:textId="77777777" w:rsidR="0043442F" w:rsidRDefault="004344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AC0C2" w14:textId="77777777" w:rsidR="0076355B" w:rsidRDefault="0076355B">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2DDF1" w14:textId="77777777" w:rsidR="0043442F" w:rsidRDefault="004344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61DD4" w14:textId="77777777" w:rsidR="00AF4C9C" w:rsidRDefault="00AF4C9C">
      <w:r>
        <w:separator/>
      </w:r>
    </w:p>
  </w:footnote>
  <w:footnote w:type="continuationSeparator" w:id="0">
    <w:p w14:paraId="727B4449" w14:textId="77777777" w:rsidR="00AF4C9C" w:rsidRDefault="00AF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8631C" w14:textId="77777777" w:rsidR="00E15C6A" w:rsidRDefault="00E15C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2C2B" w14:textId="77777777" w:rsidR="0076355B" w:rsidRDefault="0076355B">
    <w:pPr>
      <w:pBdr>
        <w:top w:val="nil"/>
        <w:left w:val="nil"/>
        <w:bottom w:val="nil"/>
        <w:right w:val="nil"/>
        <w:between w:val="nil"/>
      </w:pBdr>
      <w:tabs>
        <w:tab w:val="center" w:pos="4680"/>
        <w:tab w:val="right" w:pos="936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E732A" w14:textId="77777777" w:rsidR="00E15C6A" w:rsidRDefault="00E15C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445C8"/>
    <w:multiLevelType w:val="multilevel"/>
    <w:tmpl w:val="A12222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5B"/>
    <w:rsid w:val="0010274E"/>
    <w:rsid w:val="00376D28"/>
    <w:rsid w:val="003812F6"/>
    <w:rsid w:val="0043442F"/>
    <w:rsid w:val="00730626"/>
    <w:rsid w:val="0076355B"/>
    <w:rsid w:val="007B17E8"/>
    <w:rsid w:val="00821EAD"/>
    <w:rsid w:val="008276F5"/>
    <w:rsid w:val="00AC47B7"/>
    <w:rsid w:val="00AF4C9C"/>
    <w:rsid w:val="00C83E8D"/>
    <w:rsid w:val="00D57ED1"/>
    <w:rsid w:val="00E15C6A"/>
    <w:rsid w:val="00E74C5E"/>
    <w:rsid w:val="00E8497B"/>
    <w:rsid w:val="00FD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98FC"/>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E6"/>
  </w:style>
  <w:style w:type="paragraph" w:styleId="Titre1">
    <w:name w:val="heading 1"/>
    <w:basedOn w:val="Normal"/>
    <w:next w:val="Normal"/>
    <w:link w:val="Titre1Car"/>
    <w:uiPriority w:val="9"/>
    <w:qFormat/>
    <w:rsid w:val="001A541D"/>
    <w:pPr>
      <w:keepNext/>
      <w:keepLines/>
      <w:spacing w:before="240"/>
      <w:outlineLvl w:val="0"/>
    </w:pPr>
    <w:rPr>
      <w:rFonts w:asciiTheme="majorHAnsi" w:eastAsiaTheme="majorEastAsia" w:hAnsiTheme="majorHAnsi" w:cstheme="majorBidi"/>
      <w:color w:val="7A1B32" w:themeColor="accent1" w:themeShade="BF"/>
      <w:sz w:val="32"/>
      <w:szCs w:val="32"/>
    </w:rPr>
  </w:style>
  <w:style w:type="paragraph" w:styleId="Titre2">
    <w:name w:val="heading 2"/>
    <w:basedOn w:val="Normal"/>
    <w:next w:val="Normal"/>
    <w:link w:val="Titre2Car"/>
    <w:uiPriority w:val="9"/>
    <w:unhideWhenUsed/>
    <w:qFormat/>
    <w:rsid w:val="001A541D"/>
    <w:pPr>
      <w:keepNext/>
      <w:keepLines/>
      <w:spacing w:before="40"/>
      <w:outlineLvl w:val="1"/>
    </w:pPr>
    <w:rPr>
      <w:rFonts w:asciiTheme="majorHAnsi" w:eastAsiaTheme="majorEastAsia" w:hAnsiTheme="majorHAnsi" w:cstheme="majorBidi"/>
      <w:color w:val="7A1B32" w:themeColor="accent1" w:themeShade="BF"/>
      <w:sz w:val="26"/>
      <w:szCs w:val="26"/>
    </w:rPr>
  </w:style>
  <w:style w:type="paragraph" w:styleId="Titre3">
    <w:name w:val="heading 3"/>
    <w:basedOn w:val="Normal"/>
    <w:next w:val="Normal"/>
    <w:link w:val="Titre3Car"/>
    <w:uiPriority w:val="9"/>
    <w:unhideWhenUsed/>
    <w:qFormat/>
    <w:rsid w:val="00067FB8"/>
    <w:pPr>
      <w:keepNext/>
      <w:keepLines/>
      <w:spacing w:before="40"/>
      <w:outlineLvl w:val="2"/>
    </w:pPr>
    <w:rPr>
      <w:rFonts w:asciiTheme="majorHAnsi" w:eastAsiaTheme="majorEastAsia" w:hAnsiTheme="majorHAnsi" w:cstheme="majorBidi"/>
      <w:color w:val="511221" w:themeColor="accent1" w:themeShade="7F"/>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7A59"/>
    <w:pPr>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C7A59"/>
    <w:pPr>
      <w:tabs>
        <w:tab w:val="center" w:pos="4680"/>
        <w:tab w:val="right" w:pos="9360"/>
      </w:tabs>
    </w:pPr>
  </w:style>
  <w:style w:type="character" w:customStyle="1" w:styleId="En-tteCar">
    <w:name w:val="En-tête Car"/>
    <w:basedOn w:val="Policepardfaut"/>
    <w:link w:val="En-tte"/>
    <w:uiPriority w:val="99"/>
    <w:rsid w:val="00FC7A59"/>
  </w:style>
  <w:style w:type="character" w:customStyle="1" w:styleId="TitreCar">
    <w:name w:val="Titre Car"/>
    <w:basedOn w:val="Policepardfaut"/>
    <w:link w:val="Titre"/>
    <w:uiPriority w:val="10"/>
    <w:rsid w:val="00FC7A59"/>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FC7A59"/>
    <w:rPr>
      <w:sz w:val="16"/>
      <w:szCs w:val="16"/>
    </w:rPr>
  </w:style>
  <w:style w:type="paragraph" w:styleId="Commentaire">
    <w:name w:val="annotation text"/>
    <w:basedOn w:val="Normal"/>
    <w:link w:val="CommentaireCar"/>
    <w:uiPriority w:val="99"/>
    <w:unhideWhenUsed/>
    <w:rsid w:val="00FC7A59"/>
    <w:rPr>
      <w:sz w:val="20"/>
      <w:szCs w:val="20"/>
    </w:rPr>
  </w:style>
  <w:style w:type="character" w:customStyle="1" w:styleId="CommentaireCar">
    <w:name w:val="Commentaire Car"/>
    <w:basedOn w:val="Policepardfaut"/>
    <w:link w:val="Commentaire"/>
    <w:uiPriority w:val="99"/>
    <w:rsid w:val="00FC7A59"/>
    <w:rPr>
      <w:sz w:val="20"/>
      <w:szCs w:val="20"/>
    </w:rPr>
  </w:style>
  <w:style w:type="paragraph" w:styleId="Textedebulles">
    <w:name w:val="Balloon Text"/>
    <w:basedOn w:val="Normal"/>
    <w:link w:val="TextedebullesCar"/>
    <w:uiPriority w:val="99"/>
    <w:semiHidden/>
    <w:unhideWhenUsed/>
    <w:rsid w:val="00FC7A59"/>
    <w:rPr>
      <w:sz w:val="18"/>
      <w:szCs w:val="18"/>
    </w:rPr>
  </w:style>
  <w:style w:type="character" w:customStyle="1" w:styleId="TextedebullesCar">
    <w:name w:val="Texte de bulles Car"/>
    <w:basedOn w:val="Policepardfaut"/>
    <w:link w:val="Textedebulles"/>
    <w:uiPriority w:val="99"/>
    <w:semiHidden/>
    <w:rsid w:val="00FC7A59"/>
    <w:rPr>
      <w:rFonts w:ascii="Times New Roman" w:hAnsi="Times New Roman" w:cs="Times New Roman"/>
      <w:sz w:val="18"/>
      <w:szCs w:val="18"/>
    </w:rPr>
  </w:style>
  <w:style w:type="paragraph" w:styleId="Objetducommentaire">
    <w:name w:val="annotation subject"/>
    <w:basedOn w:val="Commentaire"/>
    <w:next w:val="Commentaire"/>
    <w:link w:val="ObjetducommentaireCar"/>
    <w:uiPriority w:val="99"/>
    <w:semiHidden/>
    <w:unhideWhenUsed/>
    <w:rsid w:val="00A84FAA"/>
    <w:rPr>
      <w:b/>
      <w:bCs/>
    </w:rPr>
  </w:style>
  <w:style w:type="character" w:customStyle="1" w:styleId="ObjetducommentaireCar">
    <w:name w:val="Objet du commentaire Car"/>
    <w:basedOn w:val="CommentaireCar"/>
    <w:link w:val="Objetducommentaire"/>
    <w:uiPriority w:val="99"/>
    <w:semiHidden/>
    <w:rsid w:val="00A84FAA"/>
    <w:rPr>
      <w:b/>
      <w:bCs/>
      <w:sz w:val="20"/>
      <w:szCs w:val="20"/>
    </w:rPr>
  </w:style>
  <w:style w:type="paragraph" w:styleId="Paragraphedeliste">
    <w:name w:val="List Paragraph"/>
    <w:basedOn w:val="Normal"/>
    <w:uiPriority w:val="34"/>
    <w:qFormat/>
    <w:rsid w:val="001F2A09"/>
    <w:pPr>
      <w:ind w:left="720"/>
      <w:contextualSpacing/>
    </w:pPr>
  </w:style>
  <w:style w:type="paragraph" w:styleId="Pieddepage">
    <w:name w:val="footer"/>
    <w:basedOn w:val="Normal"/>
    <w:link w:val="PieddepageCar"/>
    <w:uiPriority w:val="99"/>
    <w:unhideWhenUsed/>
    <w:rsid w:val="00A42DD5"/>
    <w:pPr>
      <w:tabs>
        <w:tab w:val="center" w:pos="4680"/>
        <w:tab w:val="right" w:pos="9360"/>
      </w:tabs>
    </w:pPr>
  </w:style>
  <w:style w:type="character" w:customStyle="1" w:styleId="PieddepageCar">
    <w:name w:val="Pied de page Car"/>
    <w:basedOn w:val="Policepardfaut"/>
    <w:link w:val="Pieddepage"/>
    <w:uiPriority w:val="99"/>
    <w:rsid w:val="00A42DD5"/>
  </w:style>
  <w:style w:type="character" w:styleId="Lienhypertexte">
    <w:name w:val="Hyperlink"/>
    <w:basedOn w:val="Policepardfaut"/>
    <w:uiPriority w:val="99"/>
    <w:unhideWhenUsed/>
    <w:rsid w:val="009209E6"/>
    <w:rPr>
      <w:color w:val="0563C1" w:themeColor="hyperlink"/>
      <w:u w:val="single"/>
    </w:rPr>
  </w:style>
  <w:style w:type="character" w:customStyle="1" w:styleId="Mentionnonrsolue1">
    <w:name w:val="Mention non résolue1"/>
    <w:basedOn w:val="Policepardfaut"/>
    <w:uiPriority w:val="99"/>
    <w:rsid w:val="009209E6"/>
    <w:rPr>
      <w:color w:val="605E5C"/>
      <w:shd w:val="clear" w:color="auto" w:fill="E1DFDD"/>
    </w:rPr>
  </w:style>
  <w:style w:type="paragraph" w:styleId="Corpsdetexte">
    <w:name w:val="Body Text"/>
    <w:basedOn w:val="Normal"/>
    <w:link w:val="CorpsdetexteC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orpsdetexteCar">
    <w:name w:val="Corps de texte Car"/>
    <w:basedOn w:val="Policepardfaut"/>
    <w:link w:val="Corpsdetexte"/>
    <w:uiPriority w:val="1"/>
    <w:rsid w:val="005E0C4B"/>
    <w:rPr>
      <w:rFonts w:ascii="Lucida Sans" w:eastAsia="Lucida Sans" w:hAnsi="Lucida Sans" w:cs="Lucida Sans"/>
      <w:sz w:val="20"/>
      <w:szCs w:val="20"/>
      <w:lang w:bidi="en-US"/>
    </w:rPr>
  </w:style>
  <w:style w:type="character" w:customStyle="1" w:styleId="normaltextrun">
    <w:name w:val="normaltextrun"/>
    <w:basedOn w:val="Policepardfaut"/>
    <w:rsid w:val="00AA737D"/>
  </w:style>
  <w:style w:type="character" w:customStyle="1" w:styleId="eop">
    <w:name w:val="eop"/>
    <w:basedOn w:val="Policepardfaut"/>
    <w:rsid w:val="00AA737D"/>
  </w:style>
  <w:style w:type="paragraph" w:customStyle="1" w:styleId="paragraph">
    <w:name w:val="paragraph"/>
    <w:basedOn w:val="Normal"/>
    <w:rsid w:val="0076174F"/>
    <w:pPr>
      <w:spacing w:before="100" w:beforeAutospacing="1" w:after="100" w:afterAutospacing="1"/>
    </w:pPr>
  </w:style>
  <w:style w:type="character" w:customStyle="1" w:styleId="Titre1Car">
    <w:name w:val="Titre 1 Car"/>
    <w:basedOn w:val="Policepardfaut"/>
    <w:link w:val="Titre1"/>
    <w:uiPriority w:val="9"/>
    <w:rsid w:val="001A541D"/>
    <w:rPr>
      <w:rFonts w:asciiTheme="majorHAnsi" w:eastAsiaTheme="majorEastAsia" w:hAnsiTheme="majorHAnsi" w:cstheme="majorBidi"/>
      <w:color w:val="7A1B32" w:themeColor="accent1" w:themeShade="BF"/>
      <w:sz w:val="32"/>
      <w:szCs w:val="32"/>
    </w:rPr>
  </w:style>
  <w:style w:type="character" w:customStyle="1" w:styleId="Titre2Car">
    <w:name w:val="Titre 2 Car"/>
    <w:basedOn w:val="Policepardfaut"/>
    <w:link w:val="Titre2"/>
    <w:uiPriority w:val="9"/>
    <w:rsid w:val="001A541D"/>
    <w:rPr>
      <w:rFonts w:asciiTheme="majorHAnsi" w:eastAsiaTheme="majorEastAsia" w:hAnsiTheme="majorHAnsi" w:cstheme="majorBidi"/>
      <w:color w:val="7A1B32" w:themeColor="accent1" w:themeShade="BF"/>
      <w:sz w:val="26"/>
      <w:szCs w:val="26"/>
    </w:rPr>
  </w:style>
  <w:style w:type="character" w:customStyle="1" w:styleId="Titre3Car">
    <w:name w:val="Titre 3 Car"/>
    <w:basedOn w:val="Policepardfaut"/>
    <w:link w:val="Titre3"/>
    <w:uiPriority w:val="9"/>
    <w:rsid w:val="00067FB8"/>
    <w:rPr>
      <w:rFonts w:asciiTheme="majorHAnsi" w:eastAsiaTheme="majorEastAsia" w:hAnsiTheme="majorHAnsi" w:cstheme="majorBidi"/>
      <w:color w:val="511221" w:themeColor="accent1" w:themeShade="7F"/>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suivivisit">
    <w:name w:val="FollowedHyperlink"/>
    <w:basedOn w:val="Policepardfaut"/>
    <w:uiPriority w:val="99"/>
    <w:semiHidden/>
    <w:unhideWhenUsed/>
    <w:rsid w:val="00730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micodeofhonor.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M-CODEOFHONOR@owens-minor.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micodeofhonor.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GM-CODEOFHONOR@owens-minor.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a7D466x4GxydjROPtc5XWYhTHA==">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</go:docsCustomData>
</go:gDocsCustomXmlDataStorage>
</file>

<file path=customXml/itemProps1.xml><?xml version="1.0" encoding="utf-8"?>
<ds:datastoreItem xmlns:ds="http://schemas.openxmlformats.org/officeDocument/2006/customXml" ds:itemID="{B20B78F7-81B4-462A-958E-3C54FFA6F3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Adeline Brahim</cp:lastModifiedBy>
  <cp:revision>6</cp:revision>
  <dcterms:created xsi:type="dcterms:W3CDTF">2020-10-21T01:47:00Z</dcterms:created>
  <dcterms:modified xsi:type="dcterms:W3CDTF">2020-12-17T13:23:00Z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