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E99" w:rsidRPr="00FD0E3E" w:rsidRDefault="00E610B5" w:rsidP="007B1E99">
      <w:pPr>
        <w:pStyle w:val="BodyText"/>
        <w:spacing w:before="4"/>
        <w:rPr>
          <w:rFonts w:ascii="Arial" w:eastAsia="Trebuchet MS" w:hAnsi="Arial" w:cs="Arial"/>
          <w:b/>
          <w:bCs/>
          <w:color w:val="882432"/>
          <w:w w:val="105"/>
          <w:sz w:val="32"/>
          <w:szCs w:val="32"/>
        </w:rPr>
      </w:pPr>
      <w:r w:rsidRPr="00FD0E3E">
        <w:rPr>
          <w:rFonts w:ascii="Arial" w:eastAsia="Arial" w:hAnsi="Arial" w:cs="Arial"/>
          <w:b/>
          <w:color w:val="882432"/>
          <w:w w:val="105"/>
          <w:sz w:val="32"/>
          <w:szCs w:val="32"/>
          <w:lang w:val="nl-NL"/>
        </w:rPr>
        <w:t>GEDRAGSCODE VAN OWENS &amp; MINOR VOOR LEVERANCIERS</w:t>
      </w:r>
    </w:p>
    <w:p w:rsidR="007B1E99" w:rsidRPr="00B14F2C" w:rsidRDefault="007B1E99" w:rsidP="007B1E99">
      <w:pPr>
        <w:pStyle w:val="BodyText"/>
        <w:spacing w:before="4"/>
        <w:rPr>
          <w:rFonts w:ascii="Arial" w:eastAsia="Trebuchet MS" w:hAnsi="Arial" w:cs="Arial"/>
          <w:b/>
          <w:bCs/>
          <w:color w:val="840029"/>
          <w:w w:val="105"/>
          <w:sz w:val="22"/>
          <w:szCs w:val="22"/>
        </w:rPr>
      </w:pPr>
    </w:p>
    <w:p w:rsidR="007B1E99" w:rsidRPr="00B14F2C" w:rsidRDefault="00E610B5" w:rsidP="00B14F2C">
      <w:pPr>
        <w:pStyle w:val="BodyText"/>
        <w:spacing w:before="4"/>
        <w:rPr>
          <w:rFonts w:ascii="Arial" w:hAnsi="Arial" w:cs="Arial"/>
          <w:color w:val="231F20"/>
          <w:sz w:val="22"/>
          <w:szCs w:val="22"/>
        </w:rPr>
      </w:pPr>
      <w:r>
        <w:rPr>
          <w:rFonts w:ascii="Arial" w:eastAsia="Arial" w:hAnsi="Arial" w:cs="Arial"/>
          <w:color w:val="231F20"/>
          <w:sz w:val="22"/>
          <w:szCs w:val="22"/>
          <w:lang w:val="nl-NL"/>
        </w:rPr>
        <w:t xml:space="preserve">Owens &amp; Minor zet zich in om samen te werken met </w:t>
      </w:r>
      <w:r>
        <w:rPr>
          <w:rFonts w:ascii="Arial" w:eastAsia="Arial" w:hAnsi="Arial" w:cs="Arial"/>
          <w:color w:val="231F20"/>
          <w:sz w:val="22"/>
          <w:szCs w:val="22"/>
          <w:lang w:val="nl-NL"/>
        </w:rPr>
        <w:t xml:space="preserve">ethische bedrijven die ons sterke geloof in bedrijfsethiek, integriteit en sociale naleving wereldwijd delen. Ons succes hangt af van onze partners en we verstrekken deze Gedragscode voor Leveranciers om u te helpen begrijpen wat we belangrijk vinden.  </w:t>
      </w:r>
    </w:p>
    <w:p w:rsidR="007B1E99" w:rsidRPr="00B14F2C" w:rsidRDefault="00E610B5" w:rsidP="00B14F2C">
      <w:pPr>
        <w:pStyle w:val="BodyText"/>
        <w:spacing w:before="178" w:line="249" w:lineRule="auto"/>
        <w:rPr>
          <w:rFonts w:ascii="Arial" w:hAnsi="Arial" w:cs="Arial"/>
          <w:color w:val="231F20"/>
          <w:sz w:val="22"/>
          <w:szCs w:val="22"/>
        </w:rPr>
      </w:pPr>
      <w:r>
        <w:rPr>
          <w:rFonts w:ascii="Arial" w:eastAsia="Arial" w:hAnsi="Arial" w:cs="Arial"/>
          <w:color w:val="231F20"/>
          <w:sz w:val="22"/>
          <w:szCs w:val="22"/>
          <w:lang w:val="nl-NL"/>
        </w:rPr>
        <w:t xml:space="preserve">Deze Gedragscode voor Leveranciers beschrijft de basisvereisten voor alle Leveranciers, distributeurs, agenten, Leveranciers, vertegenwoordigers en andere zakelijke partners en hun </w:t>
      </w:r>
      <w:r>
        <w:rPr>
          <w:rFonts w:ascii="Arial" w:eastAsia="Arial" w:hAnsi="Arial" w:cs="Arial"/>
          <w:color w:val="231F20"/>
          <w:sz w:val="22"/>
          <w:szCs w:val="22"/>
          <w:lang w:val="nl-NL"/>
        </w:rPr>
        <w:t xml:space="preserve">werknemers, directeuren, functionarissen, agenten, vertegenwoordigers en onderaannemers (gezamenlijk aangeduid als “Leveranciers”).  Dit is onze norm en deze moet worden gevolgd door alle Leveranciers. </w:t>
      </w:r>
    </w:p>
    <w:p w:rsidR="007B1E99" w:rsidRPr="00B14F2C" w:rsidRDefault="00E610B5" w:rsidP="007B1E99">
      <w:pPr>
        <w:pStyle w:val="Heading1"/>
        <w:rPr>
          <w:rFonts w:ascii="Arial" w:eastAsia="Trebuchet MS" w:hAnsi="Arial" w:cs="Arial"/>
          <w:b/>
          <w:bCs/>
          <w:color w:val="882432"/>
          <w:w w:val="105"/>
          <w:sz w:val="24"/>
          <w:szCs w:val="24"/>
          <w:lang w:bidi="en-US"/>
        </w:rPr>
      </w:pPr>
      <w:r>
        <w:rPr>
          <w:rFonts w:ascii="Arial" w:eastAsia="Arial" w:hAnsi="Arial" w:cs="Arial"/>
          <w:b/>
          <w:bCs/>
          <w:color w:val="882432"/>
          <w:w w:val="105"/>
          <w:sz w:val="24"/>
          <w:szCs w:val="24"/>
          <w:lang w:val="nl-NL" w:bidi="en-US"/>
        </w:rPr>
        <w:t>NALEVING VAN DE WET EN BASISETHIEK</w:t>
      </w:r>
    </w:p>
    <w:p w:rsidR="007B1E99" w:rsidRPr="00B14F2C" w:rsidRDefault="00E610B5" w:rsidP="00B14F2C">
      <w:pPr>
        <w:pStyle w:val="BodyText"/>
        <w:spacing w:before="178" w:line="249" w:lineRule="auto"/>
        <w:rPr>
          <w:rFonts w:ascii="Arial" w:hAnsi="Arial" w:cs="Arial"/>
          <w:color w:val="231F20"/>
          <w:sz w:val="22"/>
          <w:szCs w:val="22"/>
        </w:rPr>
      </w:pPr>
      <w:r>
        <w:rPr>
          <w:rFonts w:ascii="Arial" w:eastAsia="Arial" w:hAnsi="Arial" w:cs="Arial"/>
          <w:color w:val="231F20"/>
          <w:sz w:val="22"/>
          <w:szCs w:val="22"/>
          <w:lang w:val="nl-NL"/>
        </w:rPr>
        <w:t>Van alle Leveranciers wordt verwacht dat ze alle toepasselijke lokale, staats-, federale en nationale wetten en voorschr</w:t>
      </w:r>
      <w:r>
        <w:rPr>
          <w:rFonts w:ascii="Arial" w:eastAsia="Arial" w:hAnsi="Arial" w:cs="Arial"/>
          <w:color w:val="231F20"/>
          <w:sz w:val="22"/>
          <w:szCs w:val="22"/>
          <w:lang w:val="nl-NL"/>
        </w:rPr>
        <w:t>iften naleven van het rechtsgebied waarin u zaken doet.  Behalve aan de wet verwachten we ook dat Leveranciers zich houden aan de basisprincipes van zakelijke integriteit, waaronder:</w:t>
      </w:r>
    </w:p>
    <w:p w:rsidR="007B1E99" w:rsidRPr="00B14F2C" w:rsidRDefault="00E610B5" w:rsidP="007B1E99">
      <w:pPr>
        <w:pStyle w:val="BodyText"/>
        <w:numPr>
          <w:ilvl w:val="0"/>
          <w:numId w:val="1"/>
        </w:numPr>
        <w:spacing w:before="178" w:line="249" w:lineRule="auto"/>
        <w:rPr>
          <w:rFonts w:ascii="Arial" w:hAnsi="Arial" w:cs="Arial"/>
          <w:color w:val="231F20"/>
          <w:sz w:val="22"/>
          <w:szCs w:val="22"/>
        </w:rPr>
      </w:pPr>
      <w:r>
        <w:rPr>
          <w:rFonts w:ascii="Arial" w:eastAsia="Arial" w:hAnsi="Arial" w:cs="Arial"/>
          <w:b/>
          <w:bCs/>
          <w:color w:val="231F20"/>
          <w:sz w:val="22"/>
          <w:szCs w:val="22"/>
          <w:lang w:val="nl-NL"/>
        </w:rPr>
        <w:t xml:space="preserve">Anti-omkopingswetten: </w:t>
      </w:r>
      <w:r>
        <w:rPr>
          <w:rFonts w:ascii="Arial" w:eastAsia="Arial" w:hAnsi="Arial" w:cs="Arial"/>
          <w:color w:val="231F20"/>
          <w:sz w:val="22"/>
          <w:szCs w:val="22"/>
          <w:lang w:val="nl-NL"/>
        </w:rPr>
        <w:t xml:space="preserve"> Anti-omkopingswetten zijn wereldwijd te vinden, maar nergens zijn ze diepgaander dan in de VS en het VK.  Als organisatie die zaken doet </w:t>
      </w:r>
      <w:r w:rsidR="00FD0E3E">
        <w:rPr>
          <w:rFonts w:ascii="Arial" w:eastAsia="Arial" w:hAnsi="Arial" w:cs="Arial"/>
          <w:color w:val="231F20"/>
          <w:sz w:val="22"/>
          <w:szCs w:val="22"/>
          <w:lang w:val="nl-NL"/>
        </w:rPr>
        <w:br/>
      </w:r>
      <w:r>
        <w:rPr>
          <w:rFonts w:ascii="Arial" w:eastAsia="Arial" w:hAnsi="Arial" w:cs="Arial"/>
          <w:color w:val="231F20"/>
          <w:sz w:val="22"/>
          <w:szCs w:val="22"/>
          <w:lang w:val="nl-NL"/>
        </w:rPr>
        <w:t>in beide landen</w:t>
      </w:r>
      <w:r>
        <w:rPr>
          <w:rFonts w:ascii="Arial" w:eastAsia="Arial" w:hAnsi="Arial" w:cs="Arial"/>
          <w:color w:val="231F20"/>
          <w:sz w:val="22"/>
          <w:szCs w:val="22"/>
          <w:lang w:val="nl-NL"/>
        </w:rPr>
        <w:t xml:space="preserve">, moeten we weten dat onze partners zich zullen houden aan de regels op die locaties, evenals waar ze wonen en werken.  Deze wet staat niet voor niets op de eerste plaats op deze lijst!  </w:t>
      </w:r>
    </w:p>
    <w:p w:rsidR="007B1E99" w:rsidRPr="00B14F2C" w:rsidRDefault="00E610B5" w:rsidP="007B1E99">
      <w:pPr>
        <w:pStyle w:val="BodyText"/>
        <w:numPr>
          <w:ilvl w:val="0"/>
          <w:numId w:val="1"/>
        </w:numPr>
        <w:spacing w:before="178" w:line="249" w:lineRule="auto"/>
        <w:rPr>
          <w:rFonts w:ascii="Arial" w:hAnsi="Arial" w:cs="Arial"/>
          <w:color w:val="231F20"/>
          <w:sz w:val="22"/>
          <w:szCs w:val="22"/>
        </w:rPr>
      </w:pPr>
      <w:r>
        <w:rPr>
          <w:rFonts w:ascii="Arial" w:eastAsia="Arial" w:hAnsi="Arial" w:cs="Arial"/>
          <w:b/>
          <w:bCs/>
          <w:color w:val="231F20"/>
          <w:sz w:val="22"/>
          <w:szCs w:val="22"/>
          <w:lang w:val="nl-NL"/>
        </w:rPr>
        <w:t>Privacywet- en regelgeving:</w:t>
      </w:r>
      <w:r>
        <w:rPr>
          <w:rFonts w:ascii="Arial" w:eastAsia="Arial" w:hAnsi="Arial" w:cs="Arial"/>
          <w:color w:val="231F20"/>
          <w:sz w:val="22"/>
          <w:szCs w:val="22"/>
          <w:lang w:val="nl-NL"/>
        </w:rPr>
        <w:t xml:space="preserve">  Alle Leveranciers moeten voldoen aan landspecifieke wet- en regelgeving met betrekking tot privacy.  Gegevensprivacy is niet langer alleen ee</w:t>
      </w:r>
      <w:r>
        <w:rPr>
          <w:rFonts w:ascii="Arial" w:eastAsia="Arial" w:hAnsi="Arial" w:cs="Arial"/>
          <w:color w:val="231F20"/>
          <w:sz w:val="22"/>
          <w:szCs w:val="22"/>
          <w:lang w:val="nl-NL"/>
        </w:rPr>
        <w:t xml:space="preserve">n lokale of landspecifieke zorg, regelgeving in Azië/Pacific, EMEA en Noord- en </w:t>
      </w:r>
      <w:r>
        <w:rPr>
          <w:rFonts w:ascii="Arial" w:eastAsia="Arial" w:hAnsi="Arial" w:cs="Arial"/>
          <w:color w:val="231F20"/>
          <w:sz w:val="22"/>
          <w:szCs w:val="22"/>
          <w:lang w:val="nl-NL"/>
        </w:rPr>
        <w:t xml:space="preserve">Zuid-Amerika maakt het nu een wereldwijde zorg.  Voor informatie over gegevensprivacy bij </w:t>
      </w:r>
      <w:r w:rsidRPr="00FD0E3E">
        <w:rPr>
          <w:rFonts w:ascii="Arial" w:eastAsia="Arial" w:hAnsi="Arial" w:cs="Arial"/>
          <w:color w:val="231F20"/>
          <w:spacing w:val="-4"/>
          <w:sz w:val="22"/>
          <w:szCs w:val="22"/>
          <w:lang w:val="nl-NL"/>
        </w:rPr>
        <w:t>Owens &amp; Minor, en om u te helpen begrijpen hoe belangrijk het is, kunt u contact opnem</w:t>
      </w:r>
      <w:r w:rsidRPr="00FD0E3E">
        <w:rPr>
          <w:rFonts w:ascii="Arial" w:eastAsia="Arial" w:hAnsi="Arial" w:cs="Arial"/>
          <w:color w:val="231F20"/>
          <w:spacing w:val="-4"/>
          <w:sz w:val="22"/>
          <w:szCs w:val="22"/>
          <w:lang w:val="nl-NL"/>
        </w:rPr>
        <w:t xml:space="preserve">en met </w:t>
      </w:r>
      <w:hyperlink r:id="rId10" w:history="1">
        <w:r w:rsidRPr="00FD0E3E">
          <w:rPr>
            <w:rFonts w:ascii="Arial" w:eastAsia="Arial" w:hAnsi="Arial" w:cs="Arial"/>
            <w:color w:val="0563C1"/>
            <w:spacing w:val="-4"/>
            <w:sz w:val="22"/>
            <w:szCs w:val="22"/>
            <w:u w:val="single"/>
            <w:lang w:val="nl-NL"/>
          </w:rPr>
          <w:t>GM-Privacy@owens-minor.com</w:t>
        </w:r>
      </w:hyperlink>
      <w:r w:rsidRPr="00FD0E3E">
        <w:rPr>
          <w:rFonts w:ascii="Arial" w:eastAsia="Arial" w:hAnsi="Arial" w:cs="Arial"/>
          <w:color w:val="231F20"/>
          <w:spacing w:val="-4"/>
          <w:sz w:val="22"/>
          <w:szCs w:val="22"/>
          <w:lang w:val="nl-NL"/>
        </w:rPr>
        <w:t xml:space="preserve"> – wij zijn experts</w:t>
      </w:r>
      <w:r w:rsidRPr="00FD0E3E">
        <w:rPr>
          <w:rFonts w:ascii="Arial" w:eastAsia="Arial" w:hAnsi="Arial" w:cs="Arial"/>
          <w:color w:val="231F20"/>
          <w:spacing w:val="-4"/>
          <w:sz w:val="22"/>
          <w:szCs w:val="22"/>
          <w:lang w:val="nl-NL"/>
        </w:rPr>
        <w:t xml:space="preserve"> in privacy en we kunnen</w:t>
      </w:r>
      <w:r>
        <w:rPr>
          <w:rFonts w:ascii="Arial" w:eastAsia="Arial" w:hAnsi="Arial" w:cs="Arial"/>
          <w:color w:val="231F20"/>
          <w:sz w:val="22"/>
          <w:szCs w:val="22"/>
          <w:lang w:val="nl-NL"/>
        </w:rPr>
        <w:t xml:space="preserve"> u, onze partner, helpen uw organisatie verder te beschermen.</w:t>
      </w:r>
    </w:p>
    <w:p w:rsidR="007B1E99" w:rsidRDefault="00E610B5" w:rsidP="007B1E99">
      <w:pPr>
        <w:pStyle w:val="BodyText"/>
        <w:numPr>
          <w:ilvl w:val="0"/>
          <w:numId w:val="1"/>
        </w:numPr>
        <w:spacing w:before="178" w:line="249" w:lineRule="auto"/>
        <w:rPr>
          <w:rFonts w:ascii="Arial" w:hAnsi="Arial" w:cs="Arial"/>
          <w:color w:val="231F20"/>
          <w:sz w:val="22"/>
          <w:szCs w:val="22"/>
        </w:rPr>
      </w:pPr>
      <w:r>
        <w:rPr>
          <w:rFonts w:ascii="Arial" w:eastAsia="Arial" w:hAnsi="Arial" w:cs="Arial"/>
          <w:b/>
          <w:bCs/>
          <w:color w:val="231F20"/>
          <w:sz w:val="22"/>
          <w:szCs w:val="22"/>
          <w:lang w:val="nl-NL"/>
        </w:rPr>
        <w:t>W</w:t>
      </w:r>
      <w:r w:rsidRPr="00FD0E3E">
        <w:rPr>
          <w:rFonts w:ascii="Arial" w:eastAsia="Arial" w:hAnsi="Arial" w:cs="Arial"/>
          <w:b/>
          <w:bCs/>
          <w:color w:val="231F20"/>
          <w:spacing w:val="4"/>
          <w:sz w:val="22"/>
          <w:szCs w:val="22"/>
          <w:lang w:val="nl-NL"/>
        </w:rPr>
        <w:t>etgeving inzake gezondheidszorg:</w:t>
      </w:r>
      <w:r w:rsidRPr="00FD0E3E">
        <w:rPr>
          <w:rFonts w:ascii="Arial" w:eastAsia="Arial" w:hAnsi="Arial" w:cs="Arial"/>
          <w:color w:val="231F20"/>
          <w:spacing w:val="4"/>
          <w:sz w:val="22"/>
          <w:szCs w:val="22"/>
          <w:lang w:val="nl-NL"/>
        </w:rPr>
        <w:t xml:space="preserve">  Owens &amp; Minor zet zich in voor de naleving van Amerikaanse en internationale wet- en regelgeving inzake gezondheidszorg (“gezondheidszorgwetten”) die onze interacties met zorgverleners regelen.  Wij verwachten van onze Leveranciers dat z</w:t>
      </w:r>
      <w:r w:rsidRPr="00FD0E3E">
        <w:rPr>
          <w:rFonts w:ascii="Arial" w:eastAsia="Arial" w:hAnsi="Arial" w:cs="Arial"/>
          <w:color w:val="231F20"/>
          <w:spacing w:val="4"/>
          <w:sz w:val="22"/>
          <w:szCs w:val="22"/>
          <w:lang w:val="nl-NL"/>
        </w:rPr>
        <w:t xml:space="preserve">e dezelfde regels begrijpen en naleven.  </w:t>
      </w:r>
      <w:r w:rsidR="00FD0E3E">
        <w:rPr>
          <w:rFonts w:ascii="Arial" w:eastAsia="Arial" w:hAnsi="Arial" w:cs="Arial"/>
          <w:color w:val="231F20"/>
          <w:sz w:val="22"/>
          <w:szCs w:val="22"/>
          <w:lang w:val="nl-NL"/>
        </w:rPr>
        <w:br/>
      </w:r>
      <w:r>
        <w:rPr>
          <w:rFonts w:ascii="Arial" w:eastAsia="Arial" w:hAnsi="Arial" w:cs="Arial"/>
          <w:color w:val="231F20"/>
          <w:sz w:val="22"/>
          <w:szCs w:val="22"/>
          <w:lang w:val="nl-NL"/>
        </w:rPr>
        <w:t>Onze naleving van deze wet- en regelgeving garandeert onze toewijding aan patiënten, zorgverleners, instellingen en de overheden waarmee we zaken doen. Overtredingen van wet- en regelgeving inzake gezondheidszorg ku</w:t>
      </w:r>
      <w:r>
        <w:rPr>
          <w:rFonts w:ascii="Arial" w:eastAsia="Arial" w:hAnsi="Arial" w:cs="Arial"/>
          <w:color w:val="231F20"/>
          <w:sz w:val="22"/>
          <w:szCs w:val="22"/>
          <w:lang w:val="nl-NL"/>
        </w:rPr>
        <w:t xml:space="preserve">nnen ons bedrijf en u, onze leverancier, onderwerpen aan extra controle. Ons overkoepelende doel is het </w:t>
      </w:r>
      <w:r>
        <w:rPr>
          <w:rFonts w:ascii="Arial" w:eastAsia="Arial" w:hAnsi="Arial" w:cs="Arial"/>
          <w:color w:val="231F20"/>
          <w:sz w:val="22"/>
          <w:szCs w:val="22"/>
          <w:lang w:val="nl-NL"/>
        </w:rPr>
        <w:lastRenderedPageBreak/>
        <w:t>beschermen van het gezondheidszorgsysteem, het bedrijf en u - onze zakenpartners, door ervoor te zorgen dat we de aankoop-, voorschrijf- of behandelings</w:t>
      </w:r>
      <w:r>
        <w:rPr>
          <w:rFonts w:ascii="Arial" w:eastAsia="Arial" w:hAnsi="Arial" w:cs="Arial"/>
          <w:color w:val="231F20"/>
          <w:sz w:val="22"/>
          <w:szCs w:val="22"/>
          <w:lang w:val="nl-NL"/>
        </w:rPr>
        <w:t xml:space="preserve">beslissingen </w:t>
      </w:r>
      <w:r w:rsidR="00FD0E3E">
        <w:rPr>
          <w:rFonts w:ascii="Arial" w:eastAsia="Arial" w:hAnsi="Arial" w:cs="Arial"/>
          <w:color w:val="231F20"/>
          <w:sz w:val="22"/>
          <w:szCs w:val="22"/>
          <w:lang w:val="nl-NL"/>
        </w:rPr>
        <w:br/>
      </w:r>
      <w:r>
        <w:rPr>
          <w:rFonts w:ascii="Arial" w:eastAsia="Arial" w:hAnsi="Arial" w:cs="Arial"/>
          <w:color w:val="231F20"/>
          <w:sz w:val="22"/>
          <w:szCs w:val="22"/>
          <w:lang w:val="nl-NL"/>
        </w:rPr>
        <w:t>van een zorgverlener niet op ongepaste wijze beïnvloeden.</w:t>
      </w:r>
    </w:p>
    <w:p w:rsidR="007B1E99" w:rsidRPr="00B14F2C" w:rsidRDefault="00E610B5" w:rsidP="007B1E99">
      <w:pPr>
        <w:pStyle w:val="BodyText"/>
        <w:numPr>
          <w:ilvl w:val="0"/>
          <w:numId w:val="1"/>
        </w:numPr>
        <w:spacing w:before="178" w:line="249" w:lineRule="auto"/>
        <w:rPr>
          <w:rFonts w:ascii="Arial" w:hAnsi="Arial" w:cs="Arial"/>
          <w:color w:val="231F20"/>
          <w:sz w:val="22"/>
          <w:szCs w:val="22"/>
        </w:rPr>
      </w:pPr>
      <w:r>
        <w:rPr>
          <w:rFonts w:ascii="Arial" w:eastAsia="Arial" w:hAnsi="Arial" w:cs="Arial"/>
          <w:b/>
          <w:bCs/>
          <w:color w:val="231F20"/>
          <w:sz w:val="22"/>
          <w:szCs w:val="22"/>
          <w:lang w:val="nl-NL"/>
        </w:rPr>
        <w:t xml:space="preserve">Naleving import/export: </w:t>
      </w:r>
      <w:r>
        <w:rPr>
          <w:rFonts w:ascii="Arial" w:eastAsia="Arial" w:hAnsi="Arial" w:cs="Arial"/>
          <w:sz w:val="22"/>
          <w:szCs w:val="22"/>
          <w:lang w:val="nl-NL"/>
        </w:rPr>
        <w:t xml:space="preserve">Leveranciers moeten voldoen aan alle toepasselijke handelswetten in de VS en elk ander rechtsgebied met betrekking tot import-/exportzaken.   </w:t>
      </w:r>
    </w:p>
    <w:p w:rsidR="007B1E99" w:rsidRPr="00B14F2C" w:rsidRDefault="00E610B5" w:rsidP="007B1E99">
      <w:pPr>
        <w:pStyle w:val="BodyText"/>
        <w:numPr>
          <w:ilvl w:val="0"/>
          <w:numId w:val="1"/>
        </w:numPr>
        <w:spacing w:before="178" w:line="249" w:lineRule="auto"/>
        <w:rPr>
          <w:rFonts w:ascii="Arial" w:hAnsi="Arial" w:cs="Arial"/>
          <w:color w:val="231F20"/>
          <w:sz w:val="22"/>
          <w:szCs w:val="22"/>
        </w:rPr>
      </w:pPr>
      <w:r>
        <w:rPr>
          <w:rFonts w:ascii="Arial" w:eastAsia="Arial" w:hAnsi="Arial" w:cs="Arial"/>
          <w:b/>
          <w:bCs/>
          <w:color w:val="231F20"/>
          <w:sz w:val="22"/>
          <w:szCs w:val="22"/>
          <w:lang w:val="nl-NL"/>
        </w:rPr>
        <w:t>Beveiliging zowel fysiek als cyber:</w:t>
      </w:r>
      <w:r>
        <w:rPr>
          <w:rFonts w:ascii="Arial" w:eastAsia="Arial" w:hAnsi="Arial" w:cs="Arial"/>
          <w:color w:val="231F20"/>
          <w:sz w:val="22"/>
          <w:szCs w:val="22"/>
          <w:lang w:val="nl-NL"/>
        </w:rPr>
        <w:t xml:space="preserve">  Leveranciers moeten adequate beveiliging handhaven in alle faciliteiten en beveiligingsprocedures voor de toeleveringsketen implementeren om onze toeleveringsketen veilig te houd</w:t>
      </w:r>
      <w:r>
        <w:rPr>
          <w:rFonts w:ascii="Arial" w:eastAsia="Arial" w:hAnsi="Arial" w:cs="Arial"/>
          <w:color w:val="231F20"/>
          <w:sz w:val="22"/>
          <w:szCs w:val="22"/>
          <w:lang w:val="nl-NL"/>
        </w:rPr>
        <w:t xml:space="preserve">en.  Dit omvat het melden </w:t>
      </w:r>
      <w:r w:rsidR="00FD0E3E">
        <w:rPr>
          <w:rFonts w:ascii="Arial" w:eastAsia="Arial" w:hAnsi="Arial" w:cs="Arial"/>
          <w:color w:val="231F20"/>
          <w:sz w:val="22"/>
          <w:szCs w:val="22"/>
          <w:lang w:val="nl-NL"/>
        </w:rPr>
        <w:br/>
      </w:r>
      <w:r>
        <w:rPr>
          <w:rFonts w:ascii="Arial" w:eastAsia="Arial" w:hAnsi="Arial" w:cs="Arial"/>
          <w:color w:val="231F20"/>
          <w:sz w:val="22"/>
          <w:szCs w:val="22"/>
          <w:lang w:val="nl-NL"/>
        </w:rPr>
        <w:t xml:space="preserve">van verdachte activiteiten, namaakproducten, problemen met gegevensbeveiliging </w:t>
      </w:r>
      <w:r w:rsidR="00FD0E3E">
        <w:rPr>
          <w:rFonts w:ascii="Arial" w:eastAsia="Arial" w:hAnsi="Arial" w:cs="Arial"/>
          <w:color w:val="231F20"/>
          <w:sz w:val="22"/>
          <w:szCs w:val="22"/>
          <w:lang w:val="nl-NL"/>
        </w:rPr>
        <w:br/>
      </w:r>
      <w:r>
        <w:rPr>
          <w:rFonts w:ascii="Arial" w:eastAsia="Arial" w:hAnsi="Arial" w:cs="Arial"/>
          <w:color w:val="231F20"/>
          <w:sz w:val="22"/>
          <w:szCs w:val="22"/>
          <w:lang w:val="nl-NL"/>
        </w:rPr>
        <w:t>of beveiligingsproblemen.   Wij zijn slechts zo veilig als de zwakste schakel en u bent cruciaal voor onze collectieve veiligheid.</w:t>
      </w:r>
    </w:p>
    <w:p w:rsidR="007B1E99" w:rsidRPr="00B14F2C" w:rsidRDefault="00E610B5" w:rsidP="007B1E99">
      <w:pPr>
        <w:pStyle w:val="BodyText"/>
        <w:numPr>
          <w:ilvl w:val="0"/>
          <w:numId w:val="1"/>
        </w:numPr>
        <w:spacing w:before="178" w:line="249" w:lineRule="auto"/>
        <w:rPr>
          <w:rFonts w:ascii="Arial" w:hAnsi="Arial" w:cs="Arial"/>
          <w:color w:val="231F20"/>
          <w:sz w:val="22"/>
          <w:szCs w:val="22"/>
        </w:rPr>
      </w:pPr>
      <w:r>
        <w:rPr>
          <w:rFonts w:ascii="Arial" w:eastAsia="Arial" w:hAnsi="Arial" w:cs="Arial"/>
          <w:b/>
          <w:bCs/>
          <w:color w:val="231F20"/>
          <w:sz w:val="22"/>
          <w:szCs w:val="22"/>
          <w:lang w:val="nl-NL"/>
        </w:rPr>
        <w:t>Conflictmineralen:</w:t>
      </w:r>
      <w:r>
        <w:rPr>
          <w:rFonts w:ascii="Arial" w:eastAsia="Arial" w:hAnsi="Arial" w:cs="Arial"/>
          <w:color w:val="231F20"/>
          <w:sz w:val="22"/>
          <w:szCs w:val="22"/>
          <w:lang w:val="nl-NL"/>
        </w:rPr>
        <w:t xml:space="preserve"> </w:t>
      </w:r>
      <w:r>
        <w:rPr>
          <w:rFonts w:ascii="Arial" w:eastAsia="Arial" w:hAnsi="Arial" w:cs="Arial"/>
          <w:sz w:val="22"/>
          <w:szCs w:val="22"/>
          <w:lang w:val="nl-NL"/>
        </w:rPr>
        <w:t>Owens &amp; Minor verwacht van</w:t>
      </w:r>
      <w:r>
        <w:rPr>
          <w:rFonts w:ascii="Arial" w:eastAsia="Arial" w:hAnsi="Arial" w:cs="Arial"/>
          <w:sz w:val="22"/>
          <w:szCs w:val="22"/>
          <w:lang w:val="nl-NL"/>
        </w:rPr>
        <w:t xml:space="preserve"> haar Leveranciers dat zij binnen hun toeleveringsketens een redelijke due diligence uitvoeren om de oorsprong te bepalen van de conflictmineralen in materialen en producten die zij aan Owens &amp; Minor leveren.  Wanneer Owens &amp; Minor jaarlijks aanvullende in</w:t>
      </w:r>
      <w:r>
        <w:rPr>
          <w:rFonts w:ascii="Arial" w:eastAsia="Arial" w:hAnsi="Arial" w:cs="Arial"/>
          <w:sz w:val="22"/>
          <w:szCs w:val="22"/>
          <w:lang w:val="nl-NL"/>
        </w:rPr>
        <w:t>formatie vraagt van sommige van onze Leveranciers, verwachten wij dat alle Leveranciers de nodige informatie verstrekken.</w:t>
      </w:r>
    </w:p>
    <w:p w:rsidR="007B1E99" w:rsidRPr="00B14F2C" w:rsidRDefault="00E610B5" w:rsidP="007B1E99">
      <w:pPr>
        <w:pStyle w:val="BodyText"/>
        <w:numPr>
          <w:ilvl w:val="0"/>
          <w:numId w:val="1"/>
        </w:numPr>
        <w:spacing w:before="178" w:line="249" w:lineRule="auto"/>
        <w:rPr>
          <w:rFonts w:ascii="Arial" w:hAnsi="Arial" w:cs="Arial"/>
          <w:color w:val="231F20"/>
          <w:sz w:val="22"/>
          <w:szCs w:val="22"/>
        </w:rPr>
      </w:pPr>
      <w:r w:rsidRPr="00FD0E3E">
        <w:rPr>
          <w:rFonts w:ascii="Arial" w:eastAsia="Arial" w:hAnsi="Arial" w:cs="Arial"/>
          <w:b/>
          <w:bCs/>
          <w:color w:val="231F20"/>
          <w:spacing w:val="-2"/>
          <w:sz w:val="22"/>
          <w:szCs w:val="22"/>
          <w:lang w:val="nl-NL"/>
        </w:rPr>
        <w:t xml:space="preserve">Antitrust: </w:t>
      </w:r>
      <w:r w:rsidRPr="00FD0E3E">
        <w:rPr>
          <w:rFonts w:ascii="Arial" w:eastAsia="Arial" w:hAnsi="Arial" w:cs="Arial"/>
          <w:color w:val="231F20"/>
          <w:spacing w:val="-2"/>
          <w:sz w:val="22"/>
          <w:szCs w:val="22"/>
          <w:lang w:val="nl-NL"/>
        </w:rPr>
        <w:t xml:space="preserve"> Leveranciers moeten zaken doen in volledige overeenstemming met antitrust</w:t>
      </w:r>
      <w:r>
        <w:rPr>
          <w:rFonts w:ascii="Arial" w:eastAsia="Arial" w:hAnsi="Arial" w:cs="Arial"/>
          <w:color w:val="231F20"/>
          <w:sz w:val="22"/>
          <w:szCs w:val="22"/>
          <w:lang w:val="nl-NL"/>
        </w:rPr>
        <w:t>- en eerlijke concurrentiewetten die de rechtsgebieden regelen waarin zij zaken doen.</w:t>
      </w:r>
    </w:p>
    <w:p w:rsidR="007B1E99" w:rsidRPr="00B14F2C" w:rsidRDefault="00E610B5" w:rsidP="007B1E99">
      <w:pPr>
        <w:pStyle w:val="BodyText"/>
        <w:numPr>
          <w:ilvl w:val="0"/>
          <w:numId w:val="1"/>
        </w:numPr>
        <w:spacing w:before="178" w:line="249" w:lineRule="auto"/>
        <w:rPr>
          <w:rFonts w:ascii="Arial" w:hAnsi="Arial" w:cs="Arial"/>
          <w:color w:val="231F20"/>
          <w:sz w:val="22"/>
          <w:szCs w:val="22"/>
        </w:rPr>
      </w:pPr>
      <w:r>
        <w:rPr>
          <w:rFonts w:ascii="Arial" w:eastAsia="Arial" w:hAnsi="Arial" w:cs="Arial"/>
          <w:b/>
          <w:bCs/>
          <w:color w:val="231F20"/>
          <w:sz w:val="22"/>
          <w:szCs w:val="22"/>
          <w:lang w:val="nl-NL"/>
        </w:rPr>
        <w:t xml:space="preserve">Normen voor de sector: </w:t>
      </w:r>
      <w:r>
        <w:rPr>
          <w:rFonts w:ascii="Arial" w:eastAsia="Arial" w:hAnsi="Arial" w:cs="Arial"/>
          <w:color w:val="231F20"/>
          <w:sz w:val="22"/>
          <w:szCs w:val="22"/>
          <w:lang w:val="nl-NL"/>
        </w:rPr>
        <w:t xml:space="preserve"> Mochten de wettelijke vereisten en praktijken van onze industrie veranderen, dan verwachten we dat onze Leveranciers minimaal voldoen </w:t>
      </w:r>
      <w:r w:rsidR="00FD0E3E">
        <w:rPr>
          <w:rFonts w:ascii="Arial" w:eastAsia="Arial" w:hAnsi="Arial" w:cs="Arial"/>
          <w:color w:val="231F20"/>
          <w:sz w:val="22"/>
          <w:szCs w:val="22"/>
          <w:lang w:val="nl-NL"/>
        </w:rPr>
        <w:br/>
      </w:r>
      <w:r>
        <w:rPr>
          <w:rFonts w:ascii="Arial" w:eastAsia="Arial" w:hAnsi="Arial" w:cs="Arial"/>
          <w:color w:val="231F20"/>
          <w:sz w:val="22"/>
          <w:szCs w:val="22"/>
          <w:lang w:val="nl-NL"/>
        </w:rPr>
        <w:t>aan de we</w:t>
      </w:r>
      <w:r>
        <w:rPr>
          <w:rFonts w:ascii="Arial" w:eastAsia="Arial" w:hAnsi="Arial" w:cs="Arial"/>
          <w:color w:val="231F20"/>
          <w:sz w:val="22"/>
          <w:szCs w:val="22"/>
          <w:lang w:val="nl-NL"/>
        </w:rPr>
        <w:t>ttelijke vereisten van het rechtsgebied waarin ze actief zijn - u kunt van Owens &amp; Minor verwachten dat zij zich aanpassen aan de veranderingen in de industrie naarmate ze zich verder ontwikkelen.</w:t>
      </w:r>
    </w:p>
    <w:p w:rsidR="007B1E99" w:rsidRPr="00B14F2C" w:rsidRDefault="00E610B5" w:rsidP="007B1E99">
      <w:pPr>
        <w:pStyle w:val="BodyText"/>
        <w:numPr>
          <w:ilvl w:val="0"/>
          <w:numId w:val="1"/>
        </w:numPr>
        <w:spacing w:before="178" w:line="249" w:lineRule="auto"/>
        <w:rPr>
          <w:rFonts w:ascii="Arial" w:hAnsi="Arial" w:cs="Arial"/>
          <w:color w:val="231F20"/>
          <w:sz w:val="22"/>
          <w:szCs w:val="22"/>
        </w:rPr>
      </w:pPr>
      <w:r>
        <w:rPr>
          <w:rFonts w:ascii="Arial" w:eastAsia="Arial" w:hAnsi="Arial" w:cs="Arial"/>
          <w:b/>
          <w:bCs/>
          <w:color w:val="231F20"/>
          <w:sz w:val="22"/>
          <w:szCs w:val="22"/>
          <w:lang w:val="nl-NL"/>
        </w:rPr>
        <w:t>Transparant zijn:</w:t>
      </w:r>
      <w:r>
        <w:rPr>
          <w:rFonts w:ascii="Arial" w:eastAsia="Arial" w:hAnsi="Arial" w:cs="Arial"/>
          <w:color w:val="231F20"/>
          <w:sz w:val="22"/>
          <w:szCs w:val="22"/>
          <w:lang w:val="nl-NL"/>
        </w:rPr>
        <w:t xml:space="preserve">  Dingen gebeuren in het bedrijfsleven en soms maken bedrijven fouten.  Wij willen weten of u lokaal, nationaal of wereldwijd een misstap hebt b</w:t>
      </w:r>
      <w:r>
        <w:rPr>
          <w:rFonts w:ascii="Arial" w:eastAsia="Arial" w:hAnsi="Arial" w:cs="Arial"/>
          <w:color w:val="231F20"/>
          <w:sz w:val="22"/>
          <w:szCs w:val="22"/>
          <w:lang w:val="nl-NL"/>
        </w:rPr>
        <w:t xml:space="preserve">egaan.  Misschien is het een inbreuk of is er een andere juridisch probleem.  Als partner verwachten we dat u ons laat weten wanneer er iets onfortuinlijks gebeurt, zodat we een plan kunnen opstellen om het achter ons te laten.  Het is belangrijk voor ons </w:t>
      </w:r>
      <w:r>
        <w:rPr>
          <w:rFonts w:ascii="Arial" w:eastAsia="Arial" w:hAnsi="Arial" w:cs="Arial"/>
          <w:color w:val="231F20"/>
          <w:sz w:val="22"/>
          <w:szCs w:val="22"/>
          <w:lang w:val="nl-NL"/>
        </w:rPr>
        <w:t xml:space="preserve">om met u te blijven samenwerken en dat betekent weten wanneer u een misstap hebt begaan.  Vertrouwen is het fundament van alle relaties.   </w:t>
      </w:r>
    </w:p>
    <w:p w:rsidR="007B1E99" w:rsidRPr="00B14F2C" w:rsidRDefault="00E610B5" w:rsidP="00B14F2C">
      <w:pPr>
        <w:pStyle w:val="Heading1"/>
        <w:rPr>
          <w:rFonts w:ascii="Arial" w:eastAsia="Trebuchet MS" w:hAnsi="Arial" w:cs="Arial"/>
          <w:b/>
          <w:bCs/>
          <w:color w:val="882432"/>
          <w:w w:val="105"/>
          <w:sz w:val="24"/>
          <w:szCs w:val="24"/>
          <w:lang w:bidi="en-US"/>
        </w:rPr>
      </w:pPr>
      <w:r>
        <w:rPr>
          <w:rFonts w:ascii="Arial" w:eastAsia="Arial" w:hAnsi="Arial" w:cs="Arial"/>
          <w:b/>
          <w:bCs/>
          <w:color w:val="882432"/>
          <w:w w:val="105"/>
          <w:sz w:val="24"/>
          <w:szCs w:val="24"/>
          <w:lang w:val="nl-NL" w:bidi="en-US"/>
        </w:rPr>
        <w:t xml:space="preserve">VERWACHTINGEN VAN ONZE </w:t>
      </w:r>
      <w:r w:rsidRPr="000D59B4">
        <w:rPr>
          <w:rFonts w:ascii="Arial" w:eastAsia="Arial" w:hAnsi="Arial" w:cs="Arial"/>
          <w:b/>
          <w:bCs/>
          <w:color w:val="882432"/>
          <w:w w:val="105"/>
          <w:sz w:val="24"/>
          <w:szCs w:val="24"/>
          <w:lang w:val="nl-NL" w:bidi="en-US"/>
        </w:rPr>
        <w:t>LEVERANCIERS INZAKE SOCIALE NALEVING</w:t>
      </w:r>
    </w:p>
    <w:p w:rsidR="007B1E99" w:rsidRPr="00B14F2C" w:rsidRDefault="00E610B5" w:rsidP="00FD0E3E">
      <w:pPr>
        <w:pStyle w:val="Heading2"/>
        <w:keepNext w:val="0"/>
        <w:keepLines w:val="0"/>
        <w:widowControl w:val="0"/>
        <w:numPr>
          <w:ilvl w:val="0"/>
          <w:numId w:val="2"/>
        </w:numPr>
        <w:tabs>
          <w:tab w:val="left" w:pos="280"/>
        </w:tabs>
        <w:autoSpaceDE w:val="0"/>
        <w:autoSpaceDN w:val="0"/>
        <w:spacing w:before="178" w:line="249" w:lineRule="auto"/>
        <w:ind w:left="810" w:right="-144"/>
        <w:rPr>
          <w:rFonts w:ascii="Arial" w:hAnsi="Arial" w:cs="Arial"/>
          <w:color w:val="231F20"/>
          <w:sz w:val="22"/>
          <w:szCs w:val="22"/>
        </w:rPr>
      </w:pPr>
      <w:r w:rsidRPr="00FD0E3E">
        <w:rPr>
          <w:rFonts w:ascii="Arial" w:eastAsia="Arial" w:hAnsi="Arial" w:cs="Arial"/>
          <w:b/>
          <w:bCs/>
          <w:color w:val="231F20"/>
          <w:spacing w:val="-2"/>
          <w:sz w:val="22"/>
          <w:szCs w:val="22"/>
          <w:lang w:val="nl-NL"/>
        </w:rPr>
        <w:t>Verbod op discriminatie en intimidatie:</w:t>
      </w:r>
      <w:r w:rsidRPr="00FD0E3E">
        <w:rPr>
          <w:rFonts w:ascii="Arial" w:eastAsia="Arial" w:hAnsi="Arial" w:cs="Arial"/>
          <w:color w:val="231F20"/>
          <w:spacing w:val="-2"/>
          <w:sz w:val="22"/>
          <w:szCs w:val="22"/>
          <w:lang w:val="nl-NL"/>
        </w:rPr>
        <w:t xml:space="preserve">  Owens &amp; Minor verwacht van alle Leveranciers</w:t>
      </w:r>
      <w:r>
        <w:rPr>
          <w:rFonts w:ascii="Arial" w:eastAsia="Arial" w:hAnsi="Arial" w:cs="Arial"/>
          <w:color w:val="231F20"/>
          <w:sz w:val="22"/>
          <w:szCs w:val="22"/>
          <w:lang w:val="nl-NL"/>
        </w:rPr>
        <w:t xml:space="preserve"> dat ze een programma opstellen dat discriminatie en intimidatie verbi</w:t>
      </w:r>
      <w:bookmarkStart w:id="0" w:name="_GoBack"/>
      <w:bookmarkEnd w:id="0"/>
      <w:r>
        <w:rPr>
          <w:rFonts w:ascii="Arial" w:eastAsia="Arial" w:hAnsi="Arial" w:cs="Arial"/>
          <w:color w:val="231F20"/>
          <w:sz w:val="22"/>
          <w:szCs w:val="22"/>
          <w:lang w:val="nl-NL"/>
        </w:rPr>
        <w:t>edt in alle aspecten van het dienstverband, inclusief maar niet beperkt tot werving, aanstelling, plaatsi</w:t>
      </w:r>
      <w:r>
        <w:rPr>
          <w:rFonts w:ascii="Arial" w:eastAsia="Arial" w:hAnsi="Arial" w:cs="Arial"/>
          <w:color w:val="231F20"/>
          <w:sz w:val="22"/>
          <w:szCs w:val="22"/>
          <w:lang w:val="nl-NL"/>
        </w:rPr>
        <w:t xml:space="preserve">ng, training, salaris, behandeling en promotie.    </w:t>
      </w:r>
    </w:p>
    <w:p w:rsidR="007B1E99" w:rsidRPr="00B14F2C" w:rsidRDefault="00E610B5" w:rsidP="007B1E99">
      <w:pPr>
        <w:pStyle w:val="Heading2"/>
        <w:keepNext w:val="0"/>
        <w:keepLines w:val="0"/>
        <w:widowControl w:val="0"/>
        <w:numPr>
          <w:ilvl w:val="0"/>
          <w:numId w:val="2"/>
        </w:numPr>
        <w:tabs>
          <w:tab w:val="left" w:pos="280"/>
        </w:tabs>
        <w:autoSpaceDE w:val="0"/>
        <w:autoSpaceDN w:val="0"/>
        <w:spacing w:before="178" w:line="249" w:lineRule="auto"/>
        <w:ind w:left="810"/>
        <w:rPr>
          <w:rFonts w:ascii="Arial" w:hAnsi="Arial" w:cs="Arial"/>
          <w:color w:val="231F20"/>
          <w:sz w:val="22"/>
          <w:szCs w:val="22"/>
        </w:rPr>
      </w:pPr>
      <w:r>
        <w:rPr>
          <w:rFonts w:ascii="Arial" w:eastAsia="Arial" w:hAnsi="Arial" w:cs="Arial"/>
          <w:b/>
          <w:bCs/>
          <w:color w:val="231F20"/>
          <w:sz w:val="22"/>
          <w:szCs w:val="22"/>
          <w:lang w:val="nl-NL"/>
        </w:rPr>
        <w:lastRenderedPageBreak/>
        <w:t>Zorg voor een veilige en gezonde werkplek:</w:t>
      </w:r>
      <w:r>
        <w:rPr>
          <w:rFonts w:ascii="Arial" w:eastAsia="Arial" w:hAnsi="Arial" w:cs="Arial"/>
          <w:color w:val="231F20"/>
          <w:sz w:val="22"/>
          <w:szCs w:val="22"/>
          <w:lang w:val="nl-NL"/>
        </w:rPr>
        <w:t xml:space="preserve">  Owens </w:t>
      </w:r>
      <w:r>
        <w:rPr>
          <w:rFonts w:ascii="Arial" w:eastAsia="Arial" w:hAnsi="Arial" w:cs="Arial"/>
          <w:color w:val="231F20"/>
          <w:sz w:val="22"/>
          <w:szCs w:val="22"/>
          <w:lang w:val="nl-NL"/>
        </w:rPr>
        <w:t>&amp; Minor verwacht van alle Leveranciers dat ze een veilige en gezonde werkplek bieden. Wij zijn van mening dat het naleven van alle toepasselijke wetten, regels en voorschriften op het gebied van veiligheid en gezondheid op het werk van cruciaal belang is v</w:t>
      </w:r>
      <w:r>
        <w:rPr>
          <w:rFonts w:ascii="Arial" w:eastAsia="Arial" w:hAnsi="Arial" w:cs="Arial"/>
          <w:color w:val="231F20"/>
          <w:sz w:val="22"/>
          <w:szCs w:val="22"/>
          <w:lang w:val="nl-NL"/>
        </w:rPr>
        <w:t>oor het behoud van een productieve werkplek, het beperken van het risico op ongevallen en het minimaliseren van letsel en andere gezondheidsrisico's.  Wij verwachten dezelfde toewijding aan veiligheid van degenen met wie we samenwerken.  Alle mensen, ongea</w:t>
      </w:r>
      <w:r>
        <w:rPr>
          <w:rFonts w:ascii="Arial" w:eastAsia="Arial" w:hAnsi="Arial" w:cs="Arial"/>
          <w:color w:val="231F20"/>
          <w:sz w:val="22"/>
          <w:szCs w:val="22"/>
          <w:lang w:val="nl-NL"/>
        </w:rPr>
        <w:t xml:space="preserve">cht hun affiliatie, verdienen het om veilig te zijn in hun werkomgeving. </w:t>
      </w:r>
    </w:p>
    <w:p w:rsidR="007B1E99" w:rsidRPr="00B14F2C" w:rsidRDefault="00E610B5" w:rsidP="007B1E99">
      <w:pPr>
        <w:pStyle w:val="BodyText"/>
        <w:numPr>
          <w:ilvl w:val="0"/>
          <w:numId w:val="1"/>
        </w:numPr>
        <w:spacing w:before="178" w:line="249" w:lineRule="auto"/>
        <w:rPr>
          <w:rFonts w:ascii="Arial" w:hAnsi="Arial" w:cs="Arial"/>
          <w:color w:val="231F20"/>
          <w:sz w:val="22"/>
          <w:szCs w:val="22"/>
        </w:rPr>
      </w:pPr>
      <w:r>
        <w:rPr>
          <w:rFonts w:ascii="Arial" w:eastAsia="Arial" w:hAnsi="Arial" w:cs="Arial"/>
          <w:b/>
          <w:bCs/>
          <w:sz w:val="22"/>
          <w:szCs w:val="22"/>
          <w:lang w:val="nl-NL"/>
        </w:rPr>
        <w:t xml:space="preserve">Paraatheid bij rampen: </w:t>
      </w:r>
      <w:r>
        <w:rPr>
          <w:rFonts w:ascii="Arial" w:eastAsia="Arial" w:hAnsi="Arial" w:cs="Arial"/>
          <w:sz w:val="22"/>
          <w:szCs w:val="22"/>
          <w:lang w:val="nl-NL"/>
        </w:rPr>
        <w:t xml:space="preserve"> Leve</w:t>
      </w:r>
      <w:r>
        <w:rPr>
          <w:rFonts w:ascii="Arial" w:eastAsia="Arial" w:hAnsi="Arial" w:cs="Arial"/>
          <w:sz w:val="22"/>
          <w:szCs w:val="22"/>
          <w:lang w:val="nl-NL"/>
        </w:rPr>
        <w:t xml:space="preserve">ranciers moeten voorbereid zijn op noodgevallen. </w:t>
      </w:r>
      <w:r w:rsidR="00FD0E3E">
        <w:rPr>
          <w:rFonts w:ascii="Arial" w:eastAsia="Arial" w:hAnsi="Arial" w:cs="Arial"/>
          <w:sz w:val="22"/>
          <w:szCs w:val="22"/>
          <w:lang w:val="nl-NL"/>
        </w:rPr>
        <w:br/>
      </w:r>
      <w:r>
        <w:rPr>
          <w:rFonts w:ascii="Arial" w:eastAsia="Arial" w:hAnsi="Arial" w:cs="Arial"/>
          <w:sz w:val="22"/>
          <w:szCs w:val="22"/>
          <w:lang w:val="nl-NL"/>
        </w:rPr>
        <w:t xml:space="preserve">Dit </w:t>
      </w:r>
      <w:r w:rsidRPr="00FD0E3E">
        <w:rPr>
          <w:rFonts w:ascii="Arial" w:eastAsia="Arial" w:hAnsi="Arial" w:cs="Arial"/>
          <w:spacing w:val="-6"/>
          <w:sz w:val="22"/>
          <w:szCs w:val="22"/>
          <w:lang w:val="nl-NL"/>
        </w:rPr>
        <w:t>omvat het verstrekken van de juiste eerste hulp, kennisgevings- en evacuatieprocedures</w:t>
      </w:r>
      <w:r>
        <w:rPr>
          <w:rFonts w:ascii="Arial" w:eastAsia="Arial" w:hAnsi="Arial" w:cs="Arial"/>
          <w:sz w:val="22"/>
          <w:szCs w:val="22"/>
          <w:lang w:val="nl-NL"/>
        </w:rPr>
        <w:t xml:space="preserve"> voor werknemers, noodtrainingen en -oefeningen, geschikte branddetectie- en onderdrukkingsapparatuur en adequate uit</w:t>
      </w:r>
      <w:r>
        <w:rPr>
          <w:rFonts w:ascii="Arial" w:eastAsia="Arial" w:hAnsi="Arial" w:cs="Arial"/>
          <w:sz w:val="22"/>
          <w:szCs w:val="22"/>
          <w:lang w:val="nl-NL"/>
        </w:rPr>
        <w:t>gangsfaciliteiten.</w:t>
      </w:r>
    </w:p>
    <w:p w:rsidR="007B1E99" w:rsidRPr="00B14F2C" w:rsidRDefault="00E610B5" w:rsidP="007B1E99">
      <w:pPr>
        <w:pStyle w:val="BodyText"/>
        <w:numPr>
          <w:ilvl w:val="0"/>
          <w:numId w:val="1"/>
        </w:numPr>
        <w:spacing w:before="178" w:line="249" w:lineRule="auto"/>
        <w:ind w:left="810"/>
        <w:rPr>
          <w:rFonts w:ascii="Arial" w:hAnsi="Arial" w:cs="Arial"/>
          <w:color w:val="231F20"/>
          <w:sz w:val="22"/>
          <w:szCs w:val="22"/>
        </w:rPr>
      </w:pPr>
      <w:r>
        <w:rPr>
          <w:rFonts w:ascii="Arial" w:eastAsia="Arial" w:hAnsi="Arial" w:cs="Arial"/>
          <w:b/>
          <w:bCs/>
          <w:sz w:val="22"/>
          <w:szCs w:val="22"/>
          <w:lang w:val="nl-NL"/>
        </w:rPr>
        <w:t xml:space="preserve">Juiste inkooppraktijken: </w:t>
      </w:r>
      <w:r>
        <w:rPr>
          <w:rFonts w:ascii="Arial" w:eastAsia="Arial" w:hAnsi="Arial" w:cs="Arial"/>
          <w:color w:val="231F20"/>
          <w:sz w:val="22"/>
          <w:szCs w:val="22"/>
          <w:lang w:val="nl-NL"/>
        </w:rPr>
        <w:t xml:space="preserve">Als bedrijf dat zich inzet om ethisch zaken te doen, zet </w:t>
      </w:r>
      <w:r>
        <w:rPr>
          <w:rFonts w:ascii="Arial" w:eastAsia="Arial" w:hAnsi="Arial" w:cs="Arial"/>
          <w:color w:val="231F20"/>
          <w:sz w:val="22"/>
          <w:szCs w:val="22"/>
          <w:lang w:val="nl-NL"/>
        </w:rPr>
        <w:t xml:space="preserve">Owens &amp; Minor zich in om samen te werken met gelijkgestemde, ethische organisaties. </w:t>
      </w:r>
      <w:r w:rsidRPr="00FD0E3E">
        <w:rPr>
          <w:rFonts w:ascii="Arial" w:eastAsia="Arial" w:hAnsi="Arial" w:cs="Arial"/>
          <w:color w:val="231F20"/>
          <w:spacing w:val="-6"/>
          <w:sz w:val="22"/>
          <w:szCs w:val="22"/>
          <w:lang w:val="nl-NL"/>
        </w:rPr>
        <w:t>Wij verwachten van alle Leveranciers dat ze onze waarden delen en nalevingsprogramma's handhaven die wereldwijd ethische inkooppraktijken ondersteunen</w:t>
      </w:r>
      <w:r>
        <w:rPr>
          <w:rFonts w:ascii="Arial" w:eastAsia="Arial" w:hAnsi="Arial" w:cs="Arial"/>
          <w:color w:val="231F20"/>
          <w:sz w:val="22"/>
          <w:szCs w:val="22"/>
          <w:lang w:val="nl-NL"/>
        </w:rPr>
        <w:t>.  U ontvangt deze Ged</w:t>
      </w:r>
      <w:r>
        <w:rPr>
          <w:rFonts w:ascii="Arial" w:eastAsia="Arial" w:hAnsi="Arial" w:cs="Arial"/>
          <w:color w:val="231F20"/>
          <w:sz w:val="22"/>
          <w:szCs w:val="22"/>
          <w:lang w:val="nl-NL"/>
        </w:rPr>
        <w:t xml:space="preserve">ragscode voor Leveranciers om ervoor te zorgen dat we ethisch en gezamenlijk blijven werken. </w:t>
      </w:r>
    </w:p>
    <w:p w:rsidR="007B1E99" w:rsidRPr="00B14F2C" w:rsidRDefault="00E610B5" w:rsidP="007B1E99">
      <w:pPr>
        <w:pStyle w:val="BodyText"/>
        <w:numPr>
          <w:ilvl w:val="0"/>
          <w:numId w:val="1"/>
        </w:numPr>
        <w:spacing w:before="178" w:line="249" w:lineRule="auto"/>
        <w:ind w:left="810"/>
        <w:rPr>
          <w:rFonts w:ascii="Arial" w:hAnsi="Arial" w:cs="Arial"/>
          <w:sz w:val="22"/>
          <w:szCs w:val="22"/>
        </w:rPr>
      </w:pPr>
      <w:r>
        <w:rPr>
          <w:rFonts w:ascii="Arial" w:eastAsia="Arial" w:hAnsi="Arial" w:cs="Arial"/>
          <w:b/>
          <w:bCs/>
          <w:sz w:val="22"/>
          <w:szCs w:val="22"/>
          <w:lang w:val="nl-NL"/>
        </w:rPr>
        <w:t xml:space="preserve">Bescherming tegen kinderarbeid: </w:t>
      </w:r>
      <w:r>
        <w:rPr>
          <w:rFonts w:ascii="Arial" w:eastAsia="Arial" w:hAnsi="Arial" w:cs="Arial"/>
          <w:color w:val="231F20"/>
          <w:sz w:val="22"/>
          <w:szCs w:val="22"/>
          <w:lang w:val="nl-NL"/>
        </w:rPr>
        <w:t>Owens &amp; Minor neemt geen deel aan of tolereert geen kinderarbeid of uitbuiting van kinderen. Wij doen er alles aan om ervoor te zorgen dat Owens &amp;</w:t>
      </w:r>
      <w:r>
        <w:rPr>
          <w:rFonts w:ascii="Arial" w:eastAsia="Arial" w:hAnsi="Arial" w:cs="Arial"/>
          <w:color w:val="231F20"/>
          <w:sz w:val="22"/>
          <w:szCs w:val="22"/>
          <w:lang w:val="nl-NL"/>
        </w:rPr>
        <w:t xml:space="preserve"> Minor zich niet alleen houdt aan alle toepasselijke wetten op de werkplek, maar ook dat we geen zaken doen met iemand die kinderen werft of uitbuit. </w:t>
      </w:r>
      <w:r>
        <w:rPr>
          <w:rFonts w:ascii="Arial" w:eastAsia="Arial" w:hAnsi="Arial" w:cs="Arial"/>
          <w:color w:val="231F20"/>
          <w:sz w:val="22"/>
          <w:szCs w:val="22"/>
          <w:lang w:val="nl-NL"/>
        </w:rPr>
        <w:tab/>
      </w:r>
      <w:r>
        <w:rPr>
          <w:rFonts w:ascii="Arial" w:eastAsia="Arial" w:hAnsi="Arial" w:cs="Arial"/>
          <w:color w:val="231F20"/>
          <w:sz w:val="22"/>
          <w:szCs w:val="22"/>
          <w:lang w:val="nl-NL"/>
        </w:rPr>
        <w:tab/>
      </w:r>
      <w:r>
        <w:rPr>
          <w:rFonts w:ascii="Arial" w:eastAsia="Arial" w:hAnsi="Arial" w:cs="Arial"/>
          <w:sz w:val="22"/>
          <w:szCs w:val="22"/>
          <w:lang w:val="nl-NL"/>
        </w:rPr>
        <w:tab/>
      </w:r>
    </w:p>
    <w:p w:rsidR="007B1E99" w:rsidRPr="00B14F2C" w:rsidRDefault="00E610B5" w:rsidP="007B1E99">
      <w:pPr>
        <w:pStyle w:val="BodyText"/>
        <w:numPr>
          <w:ilvl w:val="0"/>
          <w:numId w:val="1"/>
        </w:numPr>
        <w:spacing w:before="178" w:line="249" w:lineRule="auto"/>
        <w:ind w:left="810"/>
        <w:rPr>
          <w:rFonts w:ascii="Arial" w:hAnsi="Arial" w:cs="Arial"/>
          <w:color w:val="231F20"/>
          <w:sz w:val="22"/>
          <w:szCs w:val="22"/>
        </w:rPr>
      </w:pPr>
      <w:r>
        <w:rPr>
          <w:rFonts w:ascii="Arial" w:eastAsia="Arial" w:hAnsi="Arial" w:cs="Arial"/>
          <w:b/>
          <w:bCs/>
          <w:sz w:val="22"/>
          <w:szCs w:val="22"/>
          <w:lang w:val="nl-NL"/>
        </w:rPr>
        <w:t xml:space="preserve">Verbod op gedwongen arbeid en misbruik van arbeid: </w:t>
      </w:r>
      <w:r>
        <w:rPr>
          <w:rFonts w:ascii="Arial" w:eastAsia="Arial" w:hAnsi="Arial" w:cs="Arial"/>
          <w:color w:val="231F20"/>
          <w:sz w:val="22"/>
          <w:szCs w:val="22"/>
          <w:lang w:val="nl-NL"/>
        </w:rPr>
        <w:t>Owens &amp; Minor verbiedt het fysieke of mentale misbruik van teamgenoten en ve</w:t>
      </w:r>
      <w:r>
        <w:rPr>
          <w:rFonts w:ascii="Arial" w:eastAsia="Arial" w:hAnsi="Arial" w:cs="Arial"/>
          <w:color w:val="231F20"/>
          <w:sz w:val="22"/>
          <w:szCs w:val="22"/>
          <w:lang w:val="nl-NL"/>
        </w:rPr>
        <w:t xml:space="preserve">rbiedt het gebruik van alle vormen van dwangarbeid, waaronder dwangarbeid, contractarbeid of slavenarbeid. Owens </w:t>
      </w:r>
      <w:r w:rsidR="00FD0E3E">
        <w:rPr>
          <w:rFonts w:ascii="Arial" w:eastAsia="Arial" w:hAnsi="Arial" w:cs="Arial"/>
          <w:color w:val="231F20"/>
          <w:sz w:val="22"/>
          <w:szCs w:val="22"/>
          <w:lang w:val="nl-NL"/>
        </w:rPr>
        <w:br/>
      </w:r>
      <w:r>
        <w:rPr>
          <w:rFonts w:ascii="Arial" w:eastAsia="Arial" w:hAnsi="Arial" w:cs="Arial"/>
          <w:color w:val="231F20"/>
          <w:sz w:val="22"/>
          <w:szCs w:val="22"/>
          <w:lang w:val="nl-NL"/>
        </w:rPr>
        <w:t>&amp; Minor zet zich in om zijn aandeel te leveren in het beëindigen van deze misstanden en de mensenhandel die ermee gepaard gaat.  Wij verwachten</w:t>
      </w:r>
      <w:r>
        <w:rPr>
          <w:rFonts w:ascii="Arial" w:eastAsia="Arial" w:hAnsi="Arial" w:cs="Arial"/>
          <w:color w:val="231F20"/>
          <w:sz w:val="22"/>
          <w:szCs w:val="22"/>
          <w:lang w:val="nl-NL"/>
        </w:rPr>
        <w:t xml:space="preserve"> hetzelfde van </w:t>
      </w:r>
      <w:r w:rsidR="00FD0E3E">
        <w:rPr>
          <w:rFonts w:ascii="Arial" w:eastAsia="Arial" w:hAnsi="Arial" w:cs="Arial"/>
          <w:color w:val="231F20"/>
          <w:sz w:val="22"/>
          <w:szCs w:val="22"/>
          <w:lang w:val="nl-NL"/>
        </w:rPr>
        <w:br/>
      </w:r>
      <w:r>
        <w:rPr>
          <w:rFonts w:ascii="Arial" w:eastAsia="Arial" w:hAnsi="Arial" w:cs="Arial"/>
          <w:color w:val="231F20"/>
          <w:sz w:val="22"/>
          <w:szCs w:val="22"/>
          <w:lang w:val="nl-NL"/>
        </w:rPr>
        <w:t xml:space="preserve">onze Leveranciers. </w:t>
      </w:r>
    </w:p>
    <w:p w:rsidR="007B1E99" w:rsidRPr="00B14F2C" w:rsidRDefault="00E610B5" w:rsidP="007B1E99">
      <w:pPr>
        <w:pStyle w:val="BodyText"/>
        <w:numPr>
          <w:ilvl w:val="0"/>
          <w:numId w:val="1"/>
        </w:numPr>
        <w:spacing w:before="178" w:line="249" w:lineRule="auto"/>
        <w:ind w:left="810"/>
        <w:rPr>
          <w:rFonts w:ascii="Arial" w:hAnsi="Arial" w:cs="Arial"/>
          <w:color w:val="231F20"/>
          <w:sz w:val="22"/>
          <w:szCs w:val="22"/>
        </w:rPr>
      </w:pPr>
      <w:r>
        <w:rPr>
          <w:rFonts w:ascii="Arial" w:eastAsia="Arial" w:hAnsi="Arial" w:cs="Arial"/>
          <w:b/>
          <w:bCs/>
          <w:sz w:val="22"/>
          <w:szCs w:val="22"/>
          <w:lang w:val="nl-NL"/>
        </w:rPr>
        <w:t xml:space="preserve">Wij beschermen het milieu: </w:t>
      </w:r>
      <w:r>
        <w:rPr>
          <w:rFonts w:ascii="Arial" w:eastAsia="Arial" w:hAnsi="Arial" w:cs="Arial"/>
          <w:color w:val="231F20"/>
          <w:sz w:val="22"/>
          <w:szCs w:val="22"/>
          <w:lang w:val="nl-NL"/>
        </w:rPr>
        <w:t>Owens &amp; Minor verwacht van onze Leveranc</w:t>
      </w:r>
      <w:r>
        <w:rPr>
          <w:rFonts w:ascii="Arial" w:eastAsia="Arial" w:hAnsi="Arial" w:cs="Arial"/>
          <w:color w:val="231F20"/>
          <w:sz w:val="22"/>
          <w:szCs w:val="22"/>
          <w:lang w:val="nl-NL"/>
        </w:rPr>
        <w:t xml:space="preserve">iers dat ze alle toepasselijke milieuwetten, -regels en -voorschriften naleven.  Leveranciers moeten ernaar streven om afval te elimineren, processen te verbeteren om de CO2-uitstoot </w:t>
      </w:r>
      <w:r w:rsidR="00FD0E3E">
        <w:rPr>
          <w:rFonts w:ascii="Arial" w:eastAsia="Arial" w:hAnsi="Arial" w:cs="Arial"/>
          <w:color w:val="231F20"/>
          <w:sz w:val="22"/>
          <w:szCs w:val="22"/>
          <w:lang w:val="nl-NL"/>
        </w:rPr>
        <w:br/>
      </w:r>
      <w:r>
        <w:rPr>
          <w:rFonts w:ascii="Arial" w:eastAsia="Arial" w:hAnsi="Arial" w:cs="Arial"/>
          <w:color w:val="231F20"/>
          <w:sz w:val="22"/>
          <w:szCs w:val="22"/>
          <w:lang w:val="nl-NL"/>
        </w:rPr>
        <w:t>te verminderen, hun CO2-voetafdruk te verminderen, te recyclen en waar mo</w:t>
      </w:r>
      <w:r>
        <w:rPr>
          <w:rFonts w:ascii="Arial" w:eastAsia="Arial" w:hAnsi="Arial" w:cs="Arial"/>
          <w:color w:val="231F20"/>
          <w:sz w:val="22"/>
          <w:szCs w:val="22"/>
          <w:lang w:val="nl-NL"/>
        </w:rPr>
        <w:t xml:space="preserve">gelijk hernieuwbare energie te gebruiken.  Wij zijn van mening dat werken met het milieu </w:t>
      </w:r>
      <w:r w:rsidR="00FD0E3E">
        <w:rPr>
          <w:rFonts w:ascii="Arial" w:eastAsia="Arial" w:hAnsi="Arial" w:cs="Arial"/>
          <w:color w:val="231F20"/>
          <w:sz w:val="22"/>
          <w:szCs w:val="22"/>
          <w:lang w:val="nl-NL"/>
        </w:rPr>
        <w:br/>
      </w:r>
      <w:r>
        <w:rPr>
          <w:rFonts w:ascii="Arial" w:eastAsia="Arial" w:hAnsi="Arial" w:cs="Arial"/>
          <w:color w:val="231F20"/>
          <w:sz w:val="22"/>
          <w:szCs w:val="22"/>
          <w:lang w:val="nl-NL"/>
        </w:rPr>
        <w:t xml:space="preserve">in het achterhoofd niet alleen het juiste is om in ecologisch opzicht te doen, het is </w:t>
      </w:r>
      <w:r w:rsidR="00FD0E3E">
        <w:rPr>
          <w:rFonts w:ascii="Arial" w:eastAsia="Arial" w:hAnsi="Arial" w:cs="Arial"/>
          <w:color w:val="231F20"/>
          <w:sz w:val="22"/>
          <w:szCs w:val="22"/>
          <w:lang w:val="nl-NL"/>
        </w:rPr>
        <w:br/>
      </w:r>
      <w:r>
        <w:rPr>
          <w:rFonts w:ascii="Arial" w:eastAsia="Arial" w:hAnsi="Arial" w:cs="Arial"/>
          <w:color w:val="231F20"/>
          <w:sz w:val="22"/>
          <w:szCs w:val="22"/>
          <w:lang w:val="nl-NL"/>
        </w:rPr>
        <w:t>ook goed zakendoen.</w:t>
      </w:r>
    </w:p>
    <w:p w:rsidR="00DD0594" w:rsidRPr="00B14F2C" w:rsidRDefault="00E610B5" w:rsidP="00CB30E2">
      <w:pPr>
        <w:pStyle w:val="BodyText"/>
        <w:numPr>
          <w:ilvl w:val="0"/>
          <w:numId w:val="1"/>
        </w:numPr>
        <w:spacing w:before="178" w:after="100" w:afterAutospacing="1" w:line="249" w:lineRule="auto"/>
        <w:ind w:left="806"/>
        <w:rPr>
          <w:rFonts w:ascii="Arial" w:hAnsi="Arial" w:cs="Arial"/>
          <w:sz w:val="22"/>
          <w:szCs w:val="22"/>
        </w:rPr>
      </w:pPr>
      <w:r>
        <w:rPr>
          <w:rFonts w:ascii="Arial" w:eastAsia="Arial" w:hAnsi="Arial" w:cs="Arial"/>
          <w:b/>
          <w:bCs/>
          <w:sz w:val="22"/>
          <w:szCs w:val="22"/>
          <w:lang w:val="nl-NL"/>
        </w:rPr>
        <w:t xml:space="preserve">Hoe u contact met ons kunt opnemen: </w:t>
      </w:r>
      <w:r>
        <w:rPr>
          <w:rFonts w:ascii="Arial" w:eastAsia="Arial" w:hAnsi="Arial" w:cs="Arial"/>
          <w:sz w:val="22"/>
          <w:szCs w:val="22"/>
          <w:lang w:val="nl-NL"/>
        </w:rPr>
        <w:t xml:space="preserve">Om een overtreding te melden die zorgen baart of gevolgen heeft voor onze relatie, kunt u contact opnemen met uw primaire </w:t>
      </w:r>
      <w:r>
        <w:rPr>
          <w:rFonts w:ascii="Arial" w:eastAsia="Arial" w:hAnsi="Arial" w:cs="Arial"/>
          <w:sz w:val="22"/>
          <w:szCs w:val="22"/>
          <w:lang w:val="nl-NL"/>
        </w:rPr>
        <w:lastRenderedPageBreak/>
        <w:t>conta</w:t>
      </w:r>
      <w:r>
        <w:rPr>
          <w:rFonts w:ascii="Arial" w:eastAsia="Arial" w:hAnsi="Arial" w:cs="Arial"/>
          <w:sz w:val="22"/>
          <w:szCs w:val="22"/>
          <w:lang w:val="nl-NL"/>
        </w:rPr>
        <w:t xml:space="preserve">ctpersoon bij Owens &amp; Minor of met </w:t>
      </w:r>
      <w:hyperlink r:id="rId11" w:history="1">
        <w:r>
          <w:rPr>
            <w:rFonts w:ascii="Arial" w:eastAsia="Arial" w:hAnsi="Arial" w:cs="Arial"/>
            <w:color w:val="0563C1"/>
            <w:sz w:val="22"/>
            <w:szCs w:val="22"/>
            <w:u w:val="single"/>
            <w:lang w:val="nl-NL"/>
          </w:rPr>
          <w:t>GM-CODEOFHONOR@owens-minor.com</w:t>
        </w:r>
      </w:hyperlink>
      <w:r>
        <w:rPr>
          <w:rFonts w:ascii="Arial" w:eastAsia="Arial" w:hAnsi="Arial" w:cs="Arial"/>
          <w:sz w:val="22"/>
          <w:szCs w:val="22"/>
          <w:lang w:val="nl-NL"/>
        </w:rPr>
        <w:t xml:space="preserve">.  U kunt ook naar </w:t>
      </w:r>
      <w:hyperlink r:id="rId12" w:history="1">
        <w:r>
          <w:rPr>
            <w:rFonts w:ascii="Arial" w:eastAsia="Arial" w:hAnsi="Arial" w:cs="Arial"/>
            <w:color w:val="0563C1"/>
            <w:sz w:val="22"/>
            <w:szCs w:val="22"/>
            <w:u w:val="single"/>
            <w:lang w:val="nl-NL"/>
          </w:rPr>
          <w:t>www.omicodeofhonor.com</w:t>
        </w:r>
      </w:hyperlink>
      <w:r>
        <w:rPr>
          <w:rFonts w:ascii="Arial" w:eastAsia="Arial" w:hAnsi="Arial" w:cs="Arial"/>
          <w:sz w:val="22"/>
          <w:szCs w:val="22"/>
          <w:lang w:val="nl-NL"/>
        </w:rPr>
        <w:t xml:space="preserve"> gaan en onze Ethiek-hotline bellen of het online formulier gebruiken om een melding te doen – u kunt anoniem blijven als u dat wilt.  Wij moeten weten of er een probleem is, zodat we actie kunnen ondernemen om het op te lossen.</w:t>
      </w:r>
    </w:p>
    <w:sectPr w:rsidR="00DD0594" w:rsidRPr="00B14F2C" w:rsidSect="00DD0594">
      <w:headerReference w:type="default" r:id="rId13"/>
      <w:footerReference w:type="default" r:id="rId14"/>
      <w:pgSz w:w="12240" w:h="15840"/>
      <w:pgMar w:top="2880" w:right="1440" w:bottom="187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0B5" w:rsidRDefault="00E610B5">
      <w:r>
        <w:separator/>
      </w:r>
    </w:p>
  </w:endnote>
  <w:endnote w:type="continuationSeparator" w:id="0">
    <w:p w:rsidR="00E610B5" w:rsidRDefault="00E61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0"/>
    <w:family w:val="auto"/>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800000AF" w:usb1="5000004A" w:usb2="00000000" w:usb3="00000000" w:csb0="00000009"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0E2" w:rsidRDefault="00E610B5">
    <w:pPr>
      <w:pStyle w:val="Footer"/>
    </w:pPr>
    <w:r>
      <w:rPr>
        <w:noProof/>
      </w:rPr>
      <w:drawing>
        <wp:anchor distT="0" distB="0" distL="114300" distR="114300" simplePos="0" relativeHeight="251659264" behindDoc="1" locked="0" layoutInCell="1" allowOverlap="1">
          <wp:simplePos x="0" y="0"/>
          <wp:positionH relativeFrom="column">
            <wp:posOffset>-881659</wp:posOffset>
          </wp:positionH>
          <wp:positionV relativeFrom="paragraph">
            <wp:posOffset>-271462</wp:posOffset>
          </wp:positionV>
          <wp:extent cx="7772400" cy="91425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63766" name="OMLetterhead2020_Personalized_HomeOfficeFooter.jpg"/>
                  <pic:cNvPicPr/>
                </pic:nvPicPr>
                <pic:blipFill>
                  <a:blip r:embed="rId1">
                    <a:extLst>
                      <a:ext uri="{28A0092B-C50C-407E-A947-70E740481C1C}">
                        <a14:useLocalDpi xmlns:a14="http://schemas.microsoft.com/office/drawing/2010/main" val="0"/>
                      </a:ext>
                    </a:extLst>
                  </a:blip>
                  <a:stretch>
                    <a:fillRect/>
                  </a:stretch>
                </pic:blipFill>
                <pic:spPr>
                  <a:xfrm>
                    <a:off x="0" y="0"/>
                    <a:ext cx="7772400" cy="91425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0B5" w:rsidRDefault="00E610B5">
      <w:r>
        <w:separator/>
      </w:r>
    </w:p>
  </w:footnote>
  <w:footnote w:type="continuationSeparator" w:id="0">
    <w:p w:rsidR="00E610B5" w:rsidRDefault="00E610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0E2" w:rsidRDefault="00E610B5">
    <w:pPr>
      <w:pStyle w:val="Header"/>
    </w:pPr>
    <w:r>
      <w:rPr>
        <w:noProof/>
      </w:rPr>
      <w:drawing>
        <wp:anchor distT="0" distB="0" distL="114300" distR="114300" simplePos="0" relativeHeight="251658240" behindDoc="1" locked="0" layoutInCell="1" allowOverlap="1">
          <wp:simplePos x="0" y="0"/>
          <wp:positionH relativeFrom="column">
            <wp:posOffset>-885825</wp:posOffset>
          </wp:positionH>
          <wp:positionV relativeFrom="paragraph">
            <wp:posOffset>-442913</wp:posOffset>
          </wp:positionV>
          <wp:extent cx="7772400" cy="1828510"/>
          <wp:effectExtent l="0" t="0" r="0" b="635"/>
          <wp:wrapNone/>
          <wp:docPr id="9" name="Picture 9" descr="Een afbeelding met een mes&#10;&#10;Beschrijving automatisch gegenere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89435" name="OMLetterhead2020_Personalized_Header.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8285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E2552"/>
    <w:multiLevelType w:val="hybridMultilevel"/>
    <w:tmpl w:val="C4C676EA"/>
    <w:lvl w:ilvl="0" w:tplc="597A23A4">
      <w:start w:val="1"/>
      <w:numFmt w:val="bullet"/>
      <w:lvlText w:val=""/>
      <w:lvlJc w:val="left"/>
      <w:pPr>
        <w:ind w:left="820" w:hanging="360"/>
      </w:pPr>
      <w:rPr>
        <w:rFonts w:ascii="Symbol" w:hAnsi="Symbol" w:hint="default"/>
      </w:rPr>
    </w:lvl>
    <w:lvl w:ilvl="1" w:tplc="D158A1F4" w:tentative="1">
      <w:start w:val="1"/>
      <w:numFmt w:val="bullet"/>
      <w:lvlText w:val="o"/>
      <w:lvlJc w:val="left"/>
      <w:pPr>
        <w:ind w:left="1540" w:hanging="360"/>
      </w:pPr>
      <w:rPr>
        <w:rFonts w:ascii="Courier New" w:hAnsi="Courier New" w:cs="Courier New" w:hint="default"/>
      </w:rPr>
    </w:lvl>
    <w:lvl w:ilvl="2" w:tplc="A85C78A6" w:tentative="1">
      <w:start w:val="1"/>
      <w:numFmt w:val="bullet"/>
      <w:lvlText w:val=""/>
      <w:lvlJc w:val="left"/>
      <w:pPr>
        <w:ind w:left="2260" w:hanging="360"/>
      </w:pPr>
      <w:rPr>
        <w:rFonts w:ascii="Wingdings" w:hAnsi="Wingdings" w:hint="default"/>
      </w:rPr>
    </w:lvl>
    <w:lvl w:ilvl="3" w:tplc="02BE9394" w:tentative="1">
      <w:start w:val="1"/>
      <w:numFmt w:val="bullet"/>
      <w:lvlText w:val=""/>
      <w:lvlJc w:val="left"/>
      <w:pPr>
        <w:ind w:left="2980" w:hanging="360"/>
      </w:pPr>
      <w:rPr>
        <w:rFonts w:ascii="Symbol" w:hAnsi="Symbol" w:hint="default"/>
      </w:rPr>
    </w:lvl>
    <w:lvl w:ilvl="4" w:tplc="374A9D8A" w:tentative="1">
      <w:start w:val="1"/>
      <w:numFmt w:val="bullet"/>
      <w:lvlText w:val="o"/>
      <w:lvlJc w:val="left"/>
      <w:pPr>
        <w:ind w:left="3700" w:hanging="360"/>
      </w:pPr>
      <w:rPr>
        <w:rFonts w:ascii="Courier New" w:hAnsi="Courier New" w:cs="Courier New" w:hint="default"/>
      </w:rPr>
    </w:lvl>
    <w:lvl w:ilvl="5" w:tplc="3990D754" w:tentative="1">
      <w:start w:val="1"/>
      <w:numFmt w:val="bullet"/>
      <w:lvlText w:val=""/>
      <w:lvlJc w:val="left"/>
      <w:pPr>
        <w:ind w:left="4420" w:hanging="360"/>
      </w:pPr>
      <w:rPr>
        <w:rFonts w:ascii="Wingdings" w:hAnsi="Wingdings" w:hint="default"/>
      </w:rPr>
    </w:lvl>
    <w:lvl w:ilvl="6" w:tplc="53DA4F78" w:tentative="1">
      <w:start w:val="1"/>
      <w:numFmt w:val="bullet"/>
      <w:lvlText w:val=""/>
      <w:lvlJc w:val="left"/>
      <w:pPr>
        <w:ind w:left="5140" w:hanging="360"/>
      </w:pPr>
      <w:rPr>
        <w:rFonts w:ascii="Symbol" w:hAnsi="Symbol" w:hint="default"/>
      </w:rPr>
    </w:lvl>
    <w:lvl w:ilvl="7" w:tplc="10A6244C" w:tentative="1">
      <w:start w:val="1"/>
      <w:numFmt w:val="bullet"/>
      <w:lvlText w:val="o"/>
      <w:lvlJc w:val="left"/>
      <w:pPr>
        <w:ind w:left="5860" w:hanging="360"/>
      </w:pPr>
      <w:rPr>
        <w:rFonts w:ascii="Courier New" w:hAnsi="Courier New" w:cs="Courier New" w:hint="default"/>
      </w:rPr>
    </w:lvl>
    <w:lvl w:ilvl="8" w:tplc="CC14B888" w:tentative="1">
      <w:start w:val="1"/>
      <w:numFmt w:val="bullet"/>
      <w:lvlText w:val=""/>
      <w:lvlJc w:val="left"/>
      <w:pPr>
        <w:ind w:left="6580" w:hanging="360"/>
      </w:pPr>
      <w:rPr>
        <w:rFonts w:ascii="Wingdings" w:hAnsi="Wingdings" w:hint="default"/>
      </w:rPr>
    </w:lvl>
  </w:abstractNum>
  <w:abstractNum w:abstractNumId="1">
    <w:nsid w:val="6CF70CAF"/>
    <w:multiLevelType w:val="hybridMultilevel"/>
    <w:tmpl w:val="5EC2D628"/>
    <w:lvl w:ilvl="0" w:tplc="9F4EDADE">
      <w:start w:val="1"/>
      <w:numFmt w:val="bullet"/>
      <w:lvlText w:val=""/>
      <w:lvlJc w:val="left"/>
      <w:pPr>
        <w:ind w:left="820" w:hanging="360"/>
      </w:pPr>
      <w:rPr>
        <w:rFonts w:ascii="Symbol" w:hAnsi="Symbol" w:hint="default"/>
      </w:rPr>
    </w:lvl>
    <w:lvl w:ilvl="1" w:tplc="FAFC3D3A" w:tentative="1">
      <w:start w:val="1"/>
      <w:numFmt w:val="bullet"/>
      <w:lvlText w:val="o"/>
      <w:lvlJc w:val="left"/>
      <w:pPr>
        <w:ind w:left="1540" w:hanging="360"/>
      </w:pPr>
      <w:rPr>
        <w:rFonts w:ascii="Courier New" w:hAnsi="Courier New" w:cs="Courier New" w:hint="default"/>
      </w:rPr>
    </w:lvl>
    <w:lvl w:ilvl="2" w:tplc="3B9E81BE" w:tentative="1">
      <w:start w:val="1"/>
      <w:numFmt w:val="bullet"/>
      <w:lvlText w:val=""/>
      <w:lvlJc w:val="left"/>
      <w:pPr>
        <w:ind w:left="2260" w:hanging="360"/>
      </w:pPr>
      <w:rPr>
        <w:rFonts w:ascii="Wingdings" w:hAnsi="Wingdings" w:hint="default"/>
      </w:rPr>
    </w:lvl>
    <w:lvl w:ilvl="3" w:tplc="EF16E838" w:tentative="1">
      <w:start w:val="1"/>
      <w:numFmt w:val="bullet"/>
      <w:lvlText w:val=""/>
      <w:lvlJc w:val="left"/>
      <w:pPr>
        <w:ind w:left="2980" w:hanging="360"/>
      </w:pPr>
      <w:rPr>
        <w:rFonts w:ascii="Symbol" w:hAnsi="Symbol" w:hint="default"/>
      </w:rPr>
    </w:lvl>
    <w:lvl w:ilvl="4" w:tplc="71F078E4" w:tentative="1">
      <w:start w:val="1"/>
      <w:numFmt w:val="bullet"/>
      <w:lvlText w:val="o"/>
      <w:lvlJc w:val="left"/>
      <w:pPr>
        <w:ind w:left="3700" w:hanging="360"/>
      </w:pPr>
      <w:rPr>
        <w:rFonts w:ascii="Courier New" w:hAnsi="Courier New" w:cs="Courier New" w:hint="default"/>
      </w:rPr>
    </w:lvl>
    <w:lvl w:ilvl="5" w:tplc="6068EFBC" w:tentative="1">
      <w:start w:val="1"/>
      <w:numFmt w:val="bullet"/>
      <w:lvlText w:val=""/>
      <w:lvlJc w:val="left"/>
      <w:pPr>
        <w:ind w:left="4420" w:hanging="360"/>
      </w:pPr>
      <w:rPr>
        <w:rFonts w:ascii="Wingdings" w:hAnsi="Wingdings" w:hint="default"/>
      </w:rPr>
    </w:lvl>
    <w:lvl w:ilvl="6" w:tplc="C76CEE5E" w:tentative="1">
      <w:start w:val="1"/>
      <w:numFmt w:val="bullet"/>
      <w:lvlText w:val=""/>
      <w:lvlJc w:val="left"/>
      <w:pPr>
        <w:ind w:left="5140" w:hanging="360"/>
      </w:pPr>
      <w:rPr>
        <w:rFonts w:ascii="Symbol" w:hAnsi="Symbol" w:hint="default"/>
      </w:rPr>
    </w:lvl>
    <w:lvl w:ilvl="7" w:tplc="100882AC" w:tentative="1">
      <w:start w:val="1"/>
      <w:numFmt w:val="bullet"/>
      <w:lvlText w:val="o"/>
      <w:lvlJc w:val="left"/>
      <w:pPr>
        <w:ind w:left="5860" w:hanging="360"/>
      </w:pPr>
      <w:rPr>
        <w:rFonts w:ascii="Courier New" w:hAnsi="Courier New" w:cs="Courier New" w:hint="default"/>
      </w:rPr>
    </w:lvl>
    <w:lvl w:ilvl="8" w:tplc="88D0317A" w:tentative="1">
      <w:start w:val="1"/>
      <w:numFmt w:val="bullet"/>
      <w:lvlText w:val=""/>
      <w:lvlJc w:val="left"/>
      <w:pPr>
        <w:ind w:left="65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0E2"/>
    <w:rsid w:val="0000521F"/>
    <w:rsid w:val="000245F4"/>
    <w:rsid w:val="00026832"/>
    <w:rsid w:val="000D59B4"/>
    <w:rsid w:val="00120231"/>
    <w:rsid w:val="001673D1"/>
    <w:rsid w:val="00257DBD"/>
    <w:rsid w:val="002E7BD3"/>
    <w:rsid w:val="003C479D"/>
    <w:rsid w:val="00486B23"/>
    <w:rsid w:val="004A3BB5"/>
    <w:rsid w:val="006A5C5F"/>
    <w:rsid w:val="006E6335"/>
    <w:rsid w:val="007B1E99"/>
    <w:rsid w:val="007D01DA"/>
    <w:rsid w:val="008F1CA4"/>
    <w:rsid w:val="00911D02"/>
    <w:rsid w:val="00970373"/>
    <w:rsid w:val="00A06FEE"/>
    <w:rsid w:val="00A127BD"/>
    <w:rsid w:val="00B14F2C"/>
    <w:rsid w:val="00C94F7A"/>
    <w:rsid w:val="00CA0BD7"/>
    <w:rsid w:val="00CB30E2"/>
    <w:rsid w:val="00CF411D"/>
    <w:rsid w:val="00D870AE"/>
    <w:rsid w:val="00DD0594"/>
    <w:rsid w:val="00E610B5"/>
    <w:rsid w:val="00E659E8"/>
    <w:rsid w:val="00EF6672"/>
    <w:rsid w:val="00FD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10289-A581-2A41-9DC3-A91A41A1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30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1E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0E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30E2"/>
    <w:pPr>
      <w:tabs>
        <w:tab w:val="center" w:pos="4680"/>
        <w:tab w:val="right" w:pos="9360"/>
      </w:tabs>
    </w:pPr>
  </w:style>
  <w:style w:type="character" w:customStyle="1" w:styleId="HeaderChar">
    <w:name w:val="Header Char"/>
    <w:basedOn w:val="DefaultParagraphFont"/>
    <w:link w:val="Header"/>
    <w:uiPriority w:val="99"/>
    <w:rsid w:val="00CB30E2"/>
  </w:style>
  <w:style w:type="paragraph" w:styleId="Footer">
    <w:name w:val="footer"/>
    <w:basedOn w:val="Normal"/>
    <w:link w:val="FooterChar"/>
    <w:uiPriority w:val="99"/>
    <w:unhideWhenUsed/>
    <w:rsid w:val="00CB30E2"/>
    <w:pPr>
      <w:tabs>
        <w:tab w:val="center" w:pos="4680"/>
        <w:tab w:val="right" w:pos="9360"/>
      </w:tabs>
    </w:pPr>
  </w:style>
  <w:style w:type="character" w:customStyle="1" w:styleId="FooterChar">
    <w:name w:val="Footer Char"/>
    <w:basedOn w:val="DefaultParagraphFont"/>
    <w:link w:val="Footer"/>
    <w:uiPriority w:val="99"/>
    <w:rsid w:val="00CB30E2"/>
  </w:style>
  <w:style w:type="character" w:customStyle="1" w:styleId="Heading2Char">
    <w:name w:val="Heading 2 Char"/>
    <w:basedOn w:val="DefaultParagraphFont"/>
    <w:link w:val="Heading2"/>
    <w:uiPriority w:val="9"/>
    <w:semiHidden/>
    <w:rsid w:val="007B1E99"/>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7B1E99"/>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7B1E99"/>
    <w:rPr>
      <w:rFonts w:ascii="Lucida Sans" w:eastAsia="Lucida Sans" w:hAnsi="Lucida Sans" w:cs="Lucida Sans"/>
      <w:sz w:val="20"/>
      <w:szCs w:val="20"/>
      <w:lang w:bidi="en-US"/>
    </w:rPr>
  </w:style>
  <w:style w:type="character" w:styleId="Hyperlink">
    <w:name w:val="Hyperlink"/>
    <w:basedOn w:val="DefaultParagraphFont"/>
    <w:uiPriority w:val="99"/>
    <w:unhideWhenUsed/>
    <w:rsid w:val="007B1E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omicodeofhonor.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M-CODEOFHONOR@owens-minor.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GM-Privacy@owens-minor.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55A2384986CF408E1AA3F1DA27C891" ma:contentTypeVersion="12" ma:contentTypeDescription="Create a new document." ma:contentTypeScope="" ma:versionID="4b852637b2e88bc20db8f9cff4283fff">
  <xsd:schema xmlns:xsd="http://www.w3.org/2001/XMLSchema" xmlns:xs="http://www.w3.org/2001/XMLSchema" xmlns:p="http://schemas.microsoft.com/office/2006/metadata/properties" xmlns:ns3="35063875-1b7e-4f4d-b201-7998e865e436" xmlns:ns4="00a48e39-d5a3-4f53-877d-165e501565c4" targetNamespace="http://schemas.microsoft.com/office/2006/metadata/properties" ma:root="true" ma:fieldsID="f09c8161ec210c9dba149741384b0eb3" ns3:_="" ns4:_="">
    <xsd:import namespace="35063875-1b7e-4f4d-b201-7998e865e436"/>
    <xsd:import namespace="00a48e39-d5a3-4f53-877d-165e501565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63875-1b7e-4f4d-b201-7998e865e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48e39-d5a3-4f53-877d-165e501565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E336D-B8D4-4765-A63D-B0AF467AC05E}">
  <ds:schemaRefs>
    <ds:schemaRef ds:uri="http://schemas.microsoft.com/sharepoint/v3/contenttype/forms"/>
  </ds:schemaRefs>
</ds:datastoreItem>
</file>

<file path=customXml/itemProps2.xml><?xml version="1.0" encoding="utf-8"?>
<ds:datastoreItem xmlns:ds="http://schemas.openxmlformats.org/officeDocument/2006/customXml" ds:itemID="{44B03C93-42E4-4DBC-8BA5-E44324A23D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DF6B7-A213-488D-B3DE-F13E3D6B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63875-1b7e-4f4d-b201-7998e865e436"/>
    <ds:schemaRef ds:uri="00a48e39-d5a3-4f53-877d-165e50156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Karen</dc:creator>
  <cp:lastModifiedBy>Visnja Pavlovic</cp:lastModifiedBy>
  <cp:revision>8</cp:revision>
  <cp:lastPrinted>2020-12-15T16:22:00Z</cp:lastPrinted>
  <dcterms:created xsi:type="dcterms:W3CDTF">2020-10-21T15:20:00Z</dcterms:created>
  <dcterms:modified xsi:type="dcterms:W3CDTF">2020-12-15T16:22:00Z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0x0101004855A2384986CF408E1AA3F1DA27C891</vt:lpwstr>
  </property>
</Properties>
</file>