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355B" w:rsidRPr="00E15C6A" w:rsidRDefault="00CD13D0">
      <w:pPr>
        <w:rPr>
          <w:rFonts w:ascii="Arial" w:eastAsia="Arial" w:hAnsi="Arial" w:cs="Arial"/>
          <w:b/>
          <w:color w:val="595959" w:themeColor="text1" w:themeTint="A6"/>
        </w:rPr>
      </w:pPr>
      <w:r>
        <w:rPr>
          <w:rFonts w:ascii="Arial" w:eastAsia="Arial" w:hAnsi="Arial" w:cs="Arial"/>
          <w:b/>
          <w:color w:val="595959" w:themeColor="text1" w:themeTint="A6"/>
        </w:rPr>
        <w:br/>
      </w:r>
      <w:r w:rsidRPr="008276F5">
        <w:rPr>
          <w:rFonts w:ascii="Arial" w:eastAsia="Arial" w:hAnsi="Arial" w:cs="Arial"/>
          <w:b/>
          <w:noProof/>
          <w:color w:val="595959" w:themeColor="text1" w:themeTint="A6"/>
        </w:rPr>
        <w:drawing>
          <wp:anchor distT="0" distB="0" distL="114300" distR="114300" simplePos="0" relativeHeight="251659264" behindDoc="1" locked="0" layoutInCell="1" allowOverlap="1" wp14:anchorId="48B611AE" wp14:editId="0BD125F8">
            <wp:simplePos x="0" y="0"/>
            <wp:positionH relativeFrom="column">
              <wp:posOffset>-951230</wp:posOffset>
            </wp:positionH>
            <wp:positionV relativeFrom="paragraph">
              <wp:posOffset>-1148715</wp:posOffset>
            </wp:positionV>
            <wp:extent cx="7797800" cy="10083165"/>
            <wp:effectExtent l="0" t="0" r="0" b="635"/>
            <wp:wrapNone/>
            <wp:docPr id="4" name="Picture 4" descr="Een close-up van een logo&#10;&#10;Beschrijving automatisch gegenere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75059" name="O&amp;M word doc graphics-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76F5">
        <w:rPr>
          <w:rFonts w:ascii="Arial" w:eastAsia="Arial" w:hAnsi="Arial" w:cs="Arial"/>
          <w:b/>
          <w:noProof/>
          <w:color w:val="595959" w:themeColor="text1" w:themeTint="A6"/>
        </w:rPr>
        <w:drawing>
          <wp:anchor distT="0" distB="0" distL="114300" distR="114300" simplePos="0" relativeHeight="251658240" behindDoc="0" locked="0" layoutInCell="1" allowOverlap="1" wp14:anchorId="71AA41D4" wp14:editId="2BAC5EB3">
            <wp:simplePos x="0" y="0"/>
            <wp:positionH relativeFrom="column">
              <wp:posOffset>2303145</wp:posOffset>
            </wp:positionH>
            <wp:positionV relativeFrom="paragraph">
              <wp:posOffset>-857885</wp:posOffset>
            </wp:positionV>
            <wp:extent cx="1297940" cy="322580"/>
            <wp:effectExtent l="0" t="0" r="0" b="0"/>
            <wp:wrapNone/>
            <wp:docPr id="15" name="image1.png" descr="Een afbeelding met een tekening&#10;&#10;Beschrijving automatisch gegeneree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87495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595959"/>
          <w:lang w:val="nl-NL"/>
        </w:rPr>
        <w:t xml:space="preserve">Voorkomen van wereldwijde </w:t>
      </w:r>
      <w:sdt>
        <w:sdtPr>
          <w:rPr>
            <w:color w:val="595959" w:themeColor="text1" w:themeTint="A6"/>
          </w:rPr>
          <w:tag w:val="goog_rdk_1"/>
          <w:id w:val="136693048"/>
        </w:sdtPr>
        <w:sdtEndPr/>
        <w:sdtContent/>
      </w:sdt>
      <w:r>
        <w:rPr>
          <w:rFonts w:ascii="Arial" w:eastAsia="Arial" w:hAnsi="Arial" w:cs="Arial"/>
          <w:b/>
          <w:bCs/>
          <w:color w:val="595959"/>
          <w:lang w:val="nl-NL"/>
        </w:rPr>
        <w:t>corrupti</w:t>
      </w:r>
      <w:r>
        <w:rPr>
          <w:rFonts w:ascii="Arial" w:eastAsia="Arial" w:hAnsi="Arial" w:cs="Arial"/>
          <w:b/>
          <w:bCs/>
          <w:color w:val="595959"/>
          <w:lang w:val="nl-NL"/>
        </w:rPr>
        <w:t>e</w:t>
      </w:r>
    </w:p>
    <w:p w:rsidR="0010274E" w:rsidRPr="0010274E" w:rsidRDefault="00CD13D0" w:rsidP="0010274E">
      <w:pPr>
        <w:rPr>
          <w:rFonts w:ascii="Arial" w:eastAsia="Arial" w:hAnsi="Arial" w:cs="Arial"/>
          <w:b/>
          <w:bCs/>
          <w:color w:val="A42444" w:themeColor="accent1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nl-NL"/>
        </w:rPr>
        <w:t xml:space="preserve">Interacties met zorgverleners </w:t>
      </w:r>
      <w:r w:rsidR="003179A3">
        <w:rPr>
          <w:rFonts w:ascii="Arial" w:eastAsia="Arial" w:hAnsi="Arial" w:cs="Arial"/>
          <w:b/>
          <w:bCs/>
          <w:color w:val="A42444"/>
          <w:sz w:val="52"/>
          <w:szCs w:val="52"/>
          <w:lang w:val="nl-NL"/>
        </w:rPr>
        <w:br/>
      </w:r>
      <w:bookmarkStart w:id="0" w:name="_GoBack"/>
      <w:bookmarkEnd w:id="0"/>
      <w:r>
        <w:rPr>
          <w:rFonts w:ascii="Arial" w:eastAsia="Arial" w:hAnsi="Arial" w:cs="Arial"/>
          <w:b/>
          <w:bCs/>
          <w:color w:val="A42444"/>
          <w:sz w:val="52"/>
          <w:szCs w:val="52"/>
          <w:lang w:val="nl-NL"/>
        </w:rPr>
        <w:t>en overheidsfunctionarissen</w:t>
      </w:r>
    </w:p>
    <w:p w:rsidR="0076355B" w:rsidRDefault="0076355B">
      <w:pPr>
        <w:rPr>
          <w:rFonts w:ascii="Arial" w:eastAsia="Arial" w:hAnsi="Arial" w:cs="Arial"/>
          <w:color w:val="A0A4A6"/>
        </w:rPr>
      </w:pPr>
    </w:p>
    <w:p w:rsidR="0076355B" w:rsidRPr="008276F5" w:rsidRDefault="00CD1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nl-NL"/>
        </w:rPr>
        <w:t xml:space="preserve">Compliante zakelijke interacties met </w:t>
      </w:r>
      <w:r>
        <w:rPr>
          <w:rFonts w:ascii="Arial" w:eastAsia="Arial" w:hAnsi="Arial" w:cs="Arial"/>
          <w:color w:val="000000"/>
          <w:sz w:val="22"/>
          <w:szCs w:val="22"/>
          <w:lang w:val="nl-NL"/>
        </w:rPr>
        <w:t>professionele zorgverleners en overheidsfunctionarissen ondersteunen een positieve zakelijke omgeving voor Owens &amp; Minor distributeurs. In veel landen zijn zorgverleners ook overheidsfunctionarissen (GO's). Uw interacties met hen zijn onderworpen aan strik</w:t>
      </w:r>
      <w:r>
        <w:rPr>
          <w:rFonts w:ascii="Arial" w:eastAsia="Arial" w:hAnsi="Arial" w:cs="Arial"/>
          <w:color w:val="000000"/>
          <w:sz w:val="22"/>
          <w:szCs w:val="22"/>
          <w:lang w:val="nl-NL"/>
        </w:rPr>
        <w:t xml:space="preserve">te anticorruptiewetten. </w:t>
      </w:r>
    </w:p>
    <w:p w:rsidR="00E15C6A" w:rsidRPr="008276F5" w:rsidRDefault="00E15C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76355B" w:rsidRPr="008276F5" w:rsidRDefault="0076355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76355B" w:rsidRPr="008276F5" w:rsidRDefault="00CD13D0">
      <w:pPr>
        <w:pStyle w:val="Heading2"/>
        <w:rPr>
          <w:rFonts w:ascii="Arial" w:eastAsia="Calibri" w:hAnsi="Arial" w:cs="Arial"/>
          <w:b/>
          <w:bCs/>
          <w:color w:val="196593"/>
          <w:sz w:val="22"/>
          <w:szCs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nl-NL"/>
        </w:rPr>
        <w:t xml:space="preserve">HOUD IN GEDACHTEN </w:t>
      </w:r>
    </w:p>
    <w:p w:rsidR="0076355B" w:rsidRPr="008276F5" w:rsidRDefault="00CD1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nl-NL"/>
        </w:rPr>
        <w:t xml:space="preserve">U mag niets van waarde aanbieden of geven, direct of </w:t>
      </w:r>
      <w:r>
        <w:rPr>
          <w:rFonts w:ascii="Arial" w:eastAsia="Arial" w:hAnsi="Arial" w:cs="Arial"/>
          <w:color w:val="000000"/>
          <w:sz w:val="22"/>
          <w:szCs w:val="22"/>
          <w:lang w:val="nl-NL"/>
        </w:rPr>
        <w:t>indirect, met een onwettige bedoeling (om klandizie te verkrijgen of te behouden) aan zorgverleners of overheidsfunctionarissen. Dit omvat het misbruiken van persoonlijke relaties voor zakelijk voordeel.</w:t>
      </w:r>
    </w:p>
    <w:p w:rsidR="0076355B" w:rsidRPr="008276F5" w:rsidRDefault="00CD1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nl-NL"/>
        </w:rPr>
        <w:t xml:space="preserve">U kunt verantwoordelijk worden gehouden voor elke poging tot of daadwerkelijke corruptieschending of acties die worden ondernomen ter ondersteuning ervan. </w:t>
      </w:r>
      <w:r w:rsidR="003179A3">
        <w:rPr>
          <w:rFonts w:ascii="Arial" w:eastAsia="Arial" w:hAnsi="Arial" w:cs="Arial"/>
          <w:color w:val="000000"/>
          <w:sz w:val="22"/>
          <w:szCs w:val="22"/>
          <w:lang w:val="nl-NL"/>
        </w:rPr>
        <w:br/>
      </w:r>
      <w:r>
        <w:rPr>
          <w:rFonts w:ascii="Arial" w:eastAsia="Arial" w:hAnsi="Arial" w:cs="Arial"/>
          <w:color w:val="000000"/>
          <w:sz w:val="22"/>
          <w:szCs w:val="22"/>
          <w:lang w:val="nl-NL"/>
        </w:rPr>
        <w:t>Het maakt niet uit of de omkoping al dan niet succesvol was.  </w:t>
      </w:r>
    </w:p>
    <w:p w:rsidR="0076355B" w:rsidRPr="008276F5" w:rsidRDefault="00CD13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8276F5">
        <w:rPr>
          <w:rFonts w:ascii="Arial" w:eastAsia="Calibri" w:hAnsi="Arial" w:cs="Arial"/>
          <w:color w:val="000000"/>
          <w:sz w:val="22"/>
          <w:szCs w:val="22"/>
        </w:rPr>
        <w:t> </w:t>
      </w:r>
    </w:p>
    <w:p w:rsidR="0076355B" w:rsidRPr="008276F5" w:rsidRDefault="00CD13D0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nl-NL"/>
        </w:rPr>
        <w:t>Belangenconflicten</w:t>
      </w:r>
    </w:p>
    <w:p w:rsidR="0076355B" w:rsidRPr="008276F5" w:rsidRDefault="00CD13D0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nl-NL"/>
        </w:rPr>
        <w:t xml:space="preserve">Meld alle mogelijke belangenconflicten tussen uw medewerkers en zorgverleners </w:t>
      </w:r>
      <w:r w:rsidR="003179A3">
        <w:rPr>
          <w:rFonts w:ascii="Arial" w:eastAsia="Arial" w:hAnsi="Arial" w:cs="Arial"/>
          <w:color w:val="000000"/>
          <w:sz w:val="22"/>
          <w:szCs w:val="22"/>
          <w:lang w:val="nl-NL"/>
        </w:rPr>
        <w:br/>
      </w:r>
      <w:r>
        <w:rPr>
          <w:rFonts w:ascii="Arial" w:eastAsia="Arial" w:hAnsi="Arial" w:cs="Arial"/>
          <w:color w:val="000000"/>
          <w:sz w:val="22"/>
          <w:szCs w:val="22"/>
          <w:lang w:val="nl-NL"/>
        </w:rPr>
        <w:t>of overheidsfunc</w:t>
      </w:r>
      <w:r>
        <w:rPr>
          <w:rFonts w:ascii="Arial" w:eastAsia="Arial" w:hAnsi="Arial" w:cs="Arial"/>
          <w:color w:val="000000"/>
          <w:sz w:val="22"/>
          <w:szCs w:val="22"/>
          <w:lang w:val="nl-NL"/>
        </w:rPr>
        <w:t xml:space="preserve">tionarissen aan Owens &amp; Minor en aan de juiste lokale en regionale overheden en zorgorganisaties. Het is altijd oké om iemand te vragen of hij/zij als zorgverlener of overheidsfunctionaris beschouwd moet worden. </w:t>
      </w:r>
    </w:p>
    <w:p w:rsidR="0076355B" w:rsidRPr="008276F5" w:rsidRDefault="0076355B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Quattrocento Sans" w:hAnsi="Arial" w:cs="Arial"/>
          <w:color w:val="000000"/>
          <w:sz w:val="16"/>
          <w:szCs w:val="16"/>
        </w:rPr>
      </w:pPr>
    </w:p>
    <w:p w:rsidR="0076355B" w:rsidRPr="008276F5" w:rsidRDefault="00CD13D0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nl-NL"/>
        </w:rPr>
        <w:t>Maaltijden, gastvrijheid en reizen</w:t>
      </w:r>
    </w:p>
    <w:p w:rsidR="0076355B" w:rsidRPr="008276F5" w:rsidRDefault="00CD13D0" w:rsidP="00E15C6A">
      <w:pPr>
        <w:ind w:left="720"/>
        <w:rPr>
          <w:rFonts w:ascii="Arial" w:eastAsia="Calibri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nl-NL"/>
        </w:rPr>
        <w:t>In bepaalde omstandigheden kunnen redelijke en gedocumenteerde maaltijden, gastvrijheid en reizen worden vers</w:t>
      </w:r>
      <w:r>
        <w:rPr>
          <w:rFonts w:ascii="Arial" w:eastAsia="Arial" w:hAnsi="Arial" w:cs="Arial"/>
          <w:sz w:val="22"/>
          <w:szCs w:val="22"/>
          <w:lang w:val="nl-NL"/>
        </w:rPr>
        <w:t xml:space="preserve">trekt aan zorgverleners of overheidsfunctionarissen </w:t>
      </w:r>
      <w:r w:rsidR="003179A3">
        <w:rPr>
          <w:rFonts w:ascii="Arial" w:eastAsia="Arial" w:hAnsi="Arial" w:cs="Arial"/>
          <w:sz w:val="22"/>
          <w:szCs w:val="22"/>
          <w:lang w:val="nl-NL"/>
        </w:rPr>
        <w:br/>
      </w:r>
      <w:r>
        <w:rPr>
          <w:rFonts w:ascii="Arial" w:eastAsia="Arial" w:hAnsi="Arial" w:cs="Arial"/>
          <w:sz w:val="22"/>
          <w:szCs w:val="22"/>
          <w:lang w:val="nl-NL"/>
        </w:rPr>
        <w:t>in verband met professionele product– of dienstopleiding. Maaltijden moeten bescheiden zijn en worden aangeboden op een locatie die bevorderlijk is voor het faciliteren van zaken.  Entertainment of recrea</w:t>
      </w:r>
      <w:r>
        <w:rPr>
          <w:rFonts w:ascii="Arial" w:eastAsia="Arial" w:hAnsi="Arial" w:cs="Arial"/>
          <w:sz w:val="22"/>
          <w:szCs w:val="22"/>
          <w:lang w:val="nl-NL"/>
        </w:rPr>
        <w:t xml:space="preserve">tie mag over het algemeen niet worden verstrekt. </w:t>
      </w:r>
    </w:p>
    <w:p w:rsidR="0076355B" w:rsidRPr="008276F5" w:rsidRDefault="0076355B" w:rsidP="00E15C6A">
      <w:pPr>
        <w:ind w:left="720"/>
        <w:rPr>
          <w:rFonts w:ascii="Arial" w:eastAsia="Calibri" w:hAnsi="Arial" w:cs="Arial"/>
          <w:sz w:val="21"/>
          <w:szCs w:val="21"/>
        </w:rPr>
      </w:pPr>
    </w:p>
    <w:p w:rsidR="0076355B" w:rsidRPr="008276F5" w:rsidRDefault="00CD13D0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nl-NL"/>
        </w:rPr>
        <w:t xml:space="preserve">Geschenken en educatieve artikelen </w:t>
      </w:r>
    </w:p>
    <w:p w:rsidR="0076355B" w:rsidRPr="008276F5" w:rsidRDefault="00CD13D0" w:rsidP="00E15C6A">
      <w:pPr>
        <w:ind w:left="720"/>
        <w:rPr>
          <w:rFonts w:ascii="Arial" w:eastAsia="Calibri" w:hAnsi="Arial" w:cs="Arial"/>
          <w:color w:val="511121"/>
          <w:sz w:val="22"/>
          <w:szCs w:val="22"/>
        </w:rPr>
      </w:pPr>
      <w:bookmarkStart w:id="1" w:name="_heading=h.gjdgxs"/>
      <w:bookmarkEnd w:id="1"/>
      <w:r w:rsidRPr="003179A3">
        <w:rPr>
          <w:rFonts w:ascii="Arial" w:eastAsia="Arial" w:hAnsi="Arial" w:cs="Arial"/>
          <w:spacing w:val="-6"/>
          <w:sz w:val="22"/>
          <w:szCs w:val="22"/>
          <w:lang w:val="nl-NL"/>
        </w:rPr>
        <w:t xml:space="preserve">Er mogen geen </w:t>
      </w:r>
      <w:r w:rsidRPr="003179A3">
        <w:rPr>
          <w:rFonts w:ascii="Arial" w:eastAsia="Arial" w:hAnsi="Arial" w:cs="Arial"/>
          <w:spacing w:val="-6"/>
          <w:sz w:val="22"/>
          <w:szCs w:val="22"/>
          <w:lang w:val="nl-NL"/>
        </w:rPr>
        <w:t>geschenken worden gegeven aan zorgverleners of overheidsfunctionarissen</w:t>
      </w:r>
      <w:r>
        <w:rPr>
          <w:rFonts w:ascii="Arial" w:eastAsia="Arial" w:hAnsi="Arial" w:cs="Arial"/>
          <w:sz w:val="22"/>
          <w:szCs w:val="22"/>
          <w:lang w:val="nl-NL"/>
        </w:rPr>
        <w:t>, behalve wanneer dit expliciet is toegestaan door de plaatselijke wetgeving of gebruiken en de wettelijke en gebruikelijke waarde niet wordt overschreden. Afhankelijk van de wet- en re</w:t>
      </w:r>
      <w:r>
        <w:rPr>
          <w:rFonts w:ascii="Arial" w:eastAsia="Arial" w:hAnsi="Arial" w:cs="Arial"/>
          <w:sz w:val="22"/>
          <w:szCs w:val="22"/>
          <w:lang w:val="nl-NL"/>
        </w:rPr>
        <w:t>gelgeving van het land kunnen geschenken van nominale waarde (d.w.z. vakantiechocolade, wenskaarten of educatieve items die een patiënt ten goede komen) worden toegestaan.</w:t>
      </w:r>
    </w:p>
    <w:p w:rsidR="0076355B" w:rsidRPr="008276F5" w:rsidRDefault="0076355B" w:rsidP="00E15C6A">
      <w:pPr>
        <w:ind w:left="720"/>
        <w:rPr>
          <w:rFonts w:ascii="Arial" w:eastAsia="Calibri" w:hAnsi="Arial" w:cs="Arial"/>
          <w:color w:val="1F3763"/>
          <w:sz w:val="22"/>
          <w:szCs w:val="22"/>
        </w:rPr>
      </w:pPr>
    </w:p>
    <w:p w:rsidR="0076355B" w:rsidRPr="008276F5" w:rsidRDefault="00CD13D0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nl-NL"/>
        </w:rPr>
        <w:t>Schenk</w:t>
      </w:r>
      <w:r>
        <w:rPr>
          <w:rFonts w:ascii="Arial" w:eastAsia="Arial" w:hAnsi="Arial" w:cs="Arial"/>
          <w:b/>
          <w:bCs/>
          <w:color w:val="A42444"/>
          <w:sz w:val="22"/>
          <w:szCs w:val="22"/>
          <w:lang w:val="nl-NL"/>
        </w:rPr>
        <w:t>ingen aan goede doelen</w:t>
      </w:r>
    </w:p>
    <w:p w:rsidR="0076355B" w:rsidRPr="008276F5" w:rsidRDefault="003179A3" w:rsidP="00E15C6A">
      <w:pPr>
        <w:ind w:left="720"/>
        <w:rPr>
          <w:rFonts w:ascii="Arial" w:eastAsia="Calibri" w:hAnsi="Arial" w:cs="Arial"/>
          <w:sz w:val="21"/>
          <w:szCs w:val="21"/>
        </w:rPr>
      </w:pPr>
      <w:r w:rsidRPr="008276F5">
        <w:rPr>
          <w:rFonts w:ascii="Arial" w:eastAsia="Arial" w:hAnsi="Arial" w:cs="Arial"/>
          <w:b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ED875" wp14:editId="6D82C49C">
                <wp:simplePos x="0" y="0"/>
                <wp:positionH relativeFrom="margin">
                  <wp:posOffset>-460375</wp:posOffset>
                </wp:positionH>
                <wp:positionV relativeFrom="paragraph">
                  <wp:posOffset>1116965</wp:posOffset>
                </wp:positionV>
                <wp:extent cx="6823075" cy="26543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07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76F5" w:rsidRPr="00730626" w:rsidRDefault="00CD13D0" w:rsidP="008276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 xml:space="preserve">Stel een vraag: </w:t>
                            </w:r>
                            <w:hyperlink r:id="rId11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nl-NL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>Meld een probleem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nl-NL"/>
                              </w:rPr>
                              <w:t xml:space="preserve">: </w:t>
                            </w:r>
                            <w:hyperlink r:id="rId12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nl-NL"/>
                                </w:rPr>
                                <w:t>www.omicodeofhonor.com</w:t>
                              </w:r>
                            </w:hyperlink>
                          </w:p>
                          <w:p w:rsidR="008276F5" w:rsidRPr="00730626" w:rsidRDefault="008276F5" w:rsidP="008276F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ED87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6.25pt;margin-top:87.95pt;width:537.2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" filled="f" stroked="f" strokeweight=".5pt">
                <v:textbox>
                  <w:txbxContent>
                    <w:p w:rsidR="008276F5" w:rsidRPr="00730626" w:rsidRDefault="00CD13D0" w:rsidP="008276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nl-NL"/>
                        </w:rPr>
                        <w:t xml:space="preserve">Stel een vraag: </w:t>
                      </w:r>
                      <w:hyperlink r:id="rId13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nl-NL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nl-NL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nl-NL"/>
                        </w:rPr>
                        <w:t>Meld een probleem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nl-NL"/>
                        </w:rPr>
                        <w:t xml:space="preserve">: </w:t>
                      </w:r>
                      <w:hyperlink r:id="rId14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nl-NL"/>
                          </w:rPr>
                          <w:t>www.omicodeofhonor.com</w:t>
                        </w:r>
                      </w:hyperlink>
                    </w:p>
                    <w:p w:rsidR="008276F5" w:rsidRPr="00730626" w:rsidRDefault="008276F5" w:rsidP="008276F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3D0">
        <w:rPr>
          <w:rFonts w:ascii="Arial" w:eastAsia="Arial" w:hAnsi="Arial" w:cs="Arial"/>
          <w:sz w:val="22"/>
          <w:szCs w:val="22"/>
          <w:lang w:val="nl-NL"/>
        </w:rPr>
        <w:t xml:space="preserve">Schenkingen aan goede doelen moeten worden verstrekt aan legitieme organisaties </w:t>
      </w:r>
      <w:r>
        <w:rPr>
          <w:rFonts w:ascii="Arial" w:eastAsia="Arial" w:hAnsi="Arial" w:cs="Arial"/>
          <w:sz w:val="22"/>
          <w:szCs w:val="22"/>
          <w:lang w:val="nl-NL"/>
        </w:rPr>
        <w:br/>
      </w:r>
      <w:r w:rsidR="00CD13D0">
        <w:rPr>
          <w:rFonts w:ascii="Arial" w:eastAsia="Arial" w:hAnsi="Arial" w:cs="Arial"/>
          <w:sz w:val="22"/>
          <w:szCs w:val="22"/>
          <w:lang w:val="nl-NL"/>
        </w:rPr>
        <w:t>met een goed doel. Ze mogen niet worden gebruikt om het gebruik of de aankoo</w:t>
      </w:r>
      <w:r w:rsidR="00CD13D0">
        <w:rPr>
          <w:rFonts w:ascii="Arial" w:eastAsia="Arial" w:hAnsi="Arial" w:cs="Arial"/>
          <w:sz w:val="22"/>
          <w:szCs w:val="22"/>
          <w:lang w:val="nl-NL"/>
        </w:rPr>
        <w:t xml:space="preserve">p van producten of diensten te beïnvloeden. Bewaar gedetailleerde documentatie bij het verstrekken van een liefdadigheidsdonatie. </w:t>
      </w:r>
    </w:p>
    <w:sectPr w:rsidR="0076355B" w:rsidRPr="008276F5" w:rsidSect="00E15C6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82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3D0" w:rsidRDefault="00CD13D0">
      <w:r>
        <w:separator/>
      </w:r>
    </w:p>
  </w:endnote>
  <w:endnote w:type="continuationSeparator" w:id="0">
    <w:p w:rsidR="00CD13D0" w:rsidRDefault="00CD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42F" w:rsidRDefault="004344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42F" w:rsidRDefault="00434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3D0" w:rsidRDefault="00CD13D0">
      <w:r>
        <w:separator/>
      </w:r>
    </w:p>
  </w:footnote>
  <w:footnote w:type="continuationSeparator" w:id="0">
    <w:p w:rsidR="00CD13D0" w:rsidRDefault="00CD1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C6A" w:rsidRDefault="00E15C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C6A" w:rsidRDefault="00E15C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445C8"/>
    <w:multiLevelType w:val="multilevel"/>
    <w:tmpl w:val="A1222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5B"/>
    <w:rsid w:val="0010274E"/>
    <w:rsid w:val="003179A3"/>
    <w:rsid w:val="003812F6"/>
    <w:rsid w:val="0043442F"/>
    <w:rsid w:val="00730626"/>
    <w:rsid w:val="0076355B"/>
    <w:rsid w:val="008276F5"/>
    <w:rsid w:val="00AC47B7"/>
    <w:rsid w:val="00CD13D0"/>
    <w:rsid w:val="00D57ED1"/>
    <w:rsid w:val="00E15C6A"/>
    <w:rsid w:val="00E74C5E"/>
    <w:rsid w:val="00E8497B"/>
    <w:rsid w:val="00F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9E6"/>
  </w:style>
  <w:style w:type="paragraph" w:styleId="Heading1">
    <w:name w:val="heading 1"/>
    <w:basedOn w:val="Normal"/>
    <w:next w:val="Normal"/>
    <w:link w:val="Heading1Char"/>
    <w:uiPriority w:val="9"/>
    <w:qFormat/>
    <w:rsid w:val="001A5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F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221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76174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FB8"/>
    <w:rPr>
      <w:rFonts w:asciiTheme="majorHAnsi" w:eastAsiaTheme="majorEastAsia" w:hAnsiTheme="majorHAnsi" w:cstheme="majorBidi"/>
      <w:color w:val="511221" w:themeColor="accent1" w:themeShade="7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30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omicodeofhonor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M-CODEOFHONOR@owens-minor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omicodeofhono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7D466x4GxydjROPtc5XWYhTHA==">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DCD305-0961-4902-9B8A-D65E3201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4</cp:revision>
  <dcterms:created xsi:type="dcterms:W3CDTF">2020-10-21T01:47:00Z</dcterms:created>
  <dcterms:modified xsi:type="dcterms:W3CDTF">2020-12-15T16:30:00Z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