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5A1F5F" w:rsidRDefault="00707801" w:rsidP="005A1F5F">
      <w:pPr>
        <w:tabs>
          <w:tab w:val="left" w:pos="1980"/>
        </w:tabs>
        <w:spacing w:line="264" w:lineRule="auto"/>
        <w:rPr>
          <w:rFonts w:ascii="SimHei" w:eastAsia="SimHei" w:hAnsi="SimHei" w:cs="Arial"/>
          <w:color w:val="A0A4A6"/>
          <w:lang w:eastAsia="zh-CN"/>
        </w:rPr>
      </w:pPr>
      <w:r w:rsidRPr="005A1F5F">
        <w:rPr>
          <w:rFonts w:ascii="SimHei" w:eastAsia="SimHei" w:hAnsi="SimHei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134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5A1F5F">
        <w:rPr>
          <w:rFonts w:ascii="SimHei" w:eastAsia="SimHei" w:hAnsi="SimHei"/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带标记的图片&#10;&#10;自动生成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16723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 w:rsidRPr="005A1F5F">
        <w:rPr>
          <w:rFonts w:ascii="SimHei" w:eastAsia="SimHei" w:hAnsi="SimHei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标志特写&#10;&#10;自动生成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8715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F5F">
        <w:rPr>
          <w:rFonts w:ascii="SimHei" w:eastAsia="SimHei" w:hAnsi="SimHei" w:cs="SimSun"/>
          <w:b/>
          <w:bCs/>
          <w:color w:val="595959"/>
          <w:lang w:eastAsia="zh-CN"/>
        </w:rPr>
        <w:t>防止全球腐败</w:t>
      </w:r>
    </w:p>
    <w:p w:rsidR="00E004F1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A42444" w:themeColor="accent1"/>
          <w:sz w:val="48"/>
          <w:szCs w:val="52"/>
          <w:lang w:eastAsia="zh-CN"/>
        </w:rPr>
      </w:pPr>
      <w:r w:rsidRPr="005A1F5F">
        <w:rPr>
          <w:rFonts w:ascii="SimHei" w:eastAsia="SimHei" w:hAnsi="SimHei" w:cs="SimSun"/>
          <w:b/>
          <w:bCs/>
          <w:color w:val="A42444"/>
          <w:sz w:val="48"/>
          <w:szCs w:val="48"/>
          <w:lang w:eastAsia="zh-CN"/>
        </w:rPr>
        <w:t>跟进事项之前，先“暂停”</w:t>
      </w:r>
    </w:p>
    <w:p w:rsidR="00544738" w:rsidRPr="005A1F5F" w:rsidRDefault="00544738" w:rsidP="005A1F5F">
      <w:pPr>
        <w:spacing w:line="264" w:lineRule="auto"/>
        <w:rPr>
          <w:rFonts w:ascii="SimHei" w:eastAsia="SimHei" w:hAnsi="SimHei"/>
          <w:sz w:val="22"/>
          <w:lang w:eastAsia="zh-CN"/>
        </w:rPr>
      </w:pPr>
    </w:p>
    <w:p w:rsidR="002702AF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196593"/>
          <w:sz w:val="22"/>
          <w:lang w:eastAsia="zh-CN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识别潜在的反腐败问题</w:t>
      </w:r>
    </w:p>
    <w:p w:rsidR="00E004F1" w:rsidRPr="005A1F5F" w:rsidRDefault="00E004F1" w:rsidP="005A1F5F">
      <w:pPr>
        <w:spacing w:line="264" w:lineRule="auto"/>
        <w:rPr>
          <w:rFonts w:ascii="SimHei" w:eastAsia="SimHei" w:hAnsi="SimHei" w:cs="Arial"/>
          <w:b/>
          <w:color w:val="196593"/>
          <w:sz w:val="22"/>
          <w:lang w:eastAsia="zh-CN"/>
        </w:rPr>
      </w:pPr>
    </w:p>
    <w:p w:rsidR="00CD1FAA" w:rsidRPr="005A1F5F" w:rsidRDefault="00707801" w:rsidP="005A1F5F">
      <w:pPr>
        <w:spacing w:line="264" w:lineRule="auto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lang w:eastAsia="zh-CN"/>
        </w:rPr>
        <w:t>在继续进行任何商业决策之前，暂停一下通常是有帮助的，特别是在可能被反腐败法律和政策所禁止的情况下。以下是一些特别需要注意的情况，因为它们有可能导致腐败。</w:t>
      </w:r>
    </w:p>
    <w:p w:rsidR="00CD1FAA" w:rsidRPr="005A1F5F" w:rsidRDefault="00CD1FAA" w:rsidP="005A1F5F">
      <w:pPr>
        <w:spacing w:line="264" w:lineRule="auto"/>
        <w:rPr>
          <w:rFonts w:ascii="SimHei" w:eastAsia="SimHei" w:hAnsi="SimHei"/>
          <w:lang w:eastAsia="ja-JP"/>
        </w:rPr>
      </w:pPr>
    </w:p>
    <w:p w:rsidR="00CD1FAA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A42444"/>
          <w:sz w:val="22"/>
          <w:lang w:eastAsia="zh-CN"/>
        </w:rPr>
      </w:pPr>
      <w:r w:rsidRPr="005A1F5F">
        <w:rPr>
          <w:rFonts w:ascii="SimHei" w:eastAsia="SimHei" w:hAnsi="SimHei" w:cs="SimSun"/>
          <w:b/>
          <w:bCs/>
          <w:color w:val="A42444"/>
          <w:sz w:val="22"/>
          <w:szCs w:val="22"/>
          <w:lang w:eastAsia="zh-CN"/>
        </w:rPr>
        <w:t>支付给医疗保健专业人员或政府官员的款项</w:t>
      </w:r>
    </w:p>
    <w:p w:rsidR="008963CA" w:rsidRPr="005A1F5F" w:rsidRDefault="00707801" w:rsidP="005A1F5F">
      <w:pPr>
        <w:spacing w:line="264" w:lineRule="auto"/>
        <w:ind w:right="-144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lang w:eastAsia="zh-CN"/>
        </w:rPr>
        <w:t>审查咨询服务、版税和</w:t>
      </w:r>
      <w:r w:rsidR="00823BCB" w:rsidRPr="00823BCB">
        <w:rPr>
          <w:rFonts w:ascii="SimHei" w:eastAsia="SimHei" w:hAnsi="SimHei" w:cs="SimSun" w:hint="eastAsia"/>
          <w:lang w:eastAsia="zh-CN"/>
        </w:rPr>
        <w:t>医疗保健专业人员</w:t>
      </w:r>
      <w:r w:rsidR="00823BCB">
        <w:rPr>
          <w:rFonts w:ascii="SimHei" w:eastAsia="SimHei" w:hAnsi="SimHei" w:cs="SimSun" w:hint="eastAsia"/>
          <w:lang w:eastAsia="zh-CN"/>
        </w:rPr>
        <w:t>相关</w:t>
      </w:r>
      <w:r w:rsidRPr="005A1F5F">
        <w:rPr>
          <w:rFonts w:ascii="SimHei" w:eastAsia="SimHei" w:hAnsi="SimHei" w:cs="SimSun"/>
          <w:lang w:eastAsia="zh-CN"/>
        </w:rPr>
        <w:t>报销费用的所有支付款项，包括教育会议或产品培训课程费。</w:t>
      </w:r>
    </w:p>
    <w:p w:rsidR="008963CA" w:rsidRPr="005A1F5F" w:rsidRDefault="008963CA" w:rsidP="005A1F5F">
      <w:pPr>
        <w:spacing w:line="264" w:lineRule="auto"/>
        <w:rPr>
          <w:rFonts w:ascii="SimHei" w:eastAsia="SimHei" w:hAnsi="SimHei"/>
          <w:lang w:eastAsia="ja-JP"/>
        </w:rPr>
      </w:pPr>
    </w:p>
    <w:p w:rsidR="008963CA" w:rsidRPr="005A1F5F" w:rsidRDefault="00707801" w:rsidP="005A1F5F">
      <w:pPr>
        <w:spacing w:line="264" w:lineRule="auto"/>
        <w:ind w:firstLine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付款文件不全或未审批。</w:t>
      </w:r>
    </w:p>
    <w:p w:rsidR="001548B6" w:rsidRPr="005A1F5F" w:rsidRDefault="00707801" w:rsidP="005A1F5F">
      <w:pPr>
        <w:spacing w:line="264" w:lineRule="auto"/>
        <w:ind w:left="1980" w:hanging="126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为家庭成员或其他商业组织请求付款。</w:t>
      </w:r>
    </w:p>
    <w:p w:rsidR="001548B6" w:rsidRPr="005A1F5F" w:rsidRDefault="00707801" w:rsidP="005A1F5F">
      <w:pPr>
        <w:spacing w:line="264" w:lineRule="auto"/>
        <w:ind w:left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请求向其他国家/地区付款。</w:t>
      </w:r>
    </w:p>
    <w:p w:rsidR="00F81F7F" w:rsidRPr="005A1F5F" w:rsidRDefault="00707801" w:rsidP="005A1F5F">
      <w:pPr>
        <w:spacing w:line="264" w:lineRule="auto"/>
        <w:ind w:left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费用报销超额或含糊不清。</w:t>
      </w:r>
    </w:p>
    <w:p w:rsidR="001548B6" w:rsidRPr="005A1F5F" w:rsidRDefault="00707801" w:rsidP="005A1F5F">
      <w:pPr>
        <w:spacing w:line="264" w:lineRule="auto"/>
        <w:ind w:left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延长差旅时间。</w:t>
      </w:r>
    </w:p>
    <w:p w:rsidR="00CD1FAA" w:rsidRPr="005A1F5F" w:rsidRDefault="00CD1FAA" w:rsidP="005A1F5F">
      <w:pPr>
        <w:spacing w:line="264" w:lineRule="auto"/>
        <w:rPr>
          <w:rFonts w:ascii="SimHei" w:eastAsia="SimHei" w:hAnsi="SimHei"/>
          <w:lang w:eastAsia="ja-JP"/>
        </w:rPr>
      </w:pPr>
    </w:p>
    <w:p w:rsidR="008963CA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A42444"/>
          <w:sz w:val="22"/>
          <w:lang w:eastAsia="zh-CN"/>
        </w:rPr>
      </w:pPr>
      <w:r w:rsidRPr="005A1F5F">
        <w:rPr>
          <w:rFonts w:ascii="SimHei" w:eastAsia="SimHei" w:hAnsi="SimHei" w:cs="SimSun"/>
          <w:b/>
          <w:bCs/>
          <w:color w:val="A42444"/>
          <w:sz w:val="22"/>
          <w:szCs w:val="22"/>
          <w:lang w:eastAsia="zh-CN"/>
        </w:rPr>
        <w:t>向慈善组织支付的款项</w:t>
      </w:r>
    </w:p>
    <w:p w:rsidR="008963CA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A42444"/>
          <w:sz w:val="22"/>
          <w:lang w:eastAsia="zh-CN"/>
        </w:rPr>
      </w:pPr>
      <w:r w:rsidRPr="005A1F5F">
        <w:rPr>
          <w:rFonts w:ascii="SimHei" w:eastAsia="SimHei" w:hAnsi="SimHei" w:cs="SimSun"/>
          <w:lang w:eastAsia="zh-CN"/>
        </w:rPr>
        <w:t>审查公司对活动赞助、赠予和捐赠的所有支付款项。</w:t>
      </w:r>
    </w:p>
    <w:p w:rsidR="008963CA" w:rsidRPr="005A1F5F" w:rsidRDefault="008963CA" w:rsidP="005A1F5F">
      <w:pPr>
        <w:spacing w:line="264" w:lineRule="auto"/>
        <w:rPr>
          <w:rFonts w:ascii="SimHei" w:eastAsia="SimHei" w:hAnsi="SimHei" w:cs="Arial"/>
          <w:b/>
          <w:color w:val="196593"/>
          <w:sz w:val="22"/>
          <w:lang w:eastAsia="zh-CN"/>
        </w:rPr>
      </w:pPr>
    </w:p>
    <w:p w:rsidR="008963CA" w:rsidRPr="005A1F5F" w:rsidRDefault="00707801" w:rsidP="005A1F5F">
      <w:pPr>
        <w:spacing w:line="264" w:lineRule="auto"/>
        <w:ind w:left="1980" w:hanging="126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要求向个人而非</w:t>
      </w:r>
      <w:r w:rsidR="006C396D">
        <w:rPr>
          <w:rFonts w:ascii="SimHei" w:eastAsia="SimHei" w:hAnsi="SimHei" w:cs="SimSun" w:hint="eastAsia"/>
          <w:lang w:eastAsia="zh-CN"/>
        </w:rPr>
        <w:t>有注册的</w:t>
      </w:r>
      <w:r w:rsidRPr="005A1F5F">
        <w:rPr>
          <w:rFonts w:ascii="SimHei" w:eastAsia="SimHei" w:hAnsi="SimHei" w:cs="SimSun"/>
          <w:lang w:eastAsia="zh-CN"/>
        </w:rPr>
        <w:t>慈善组织提供付款。</w:t>
      </w:r>
    </w:p>
    <w:p w:rsidR="008963CA" w:rsidRPr="005A1F5F" w:rsidRDefault="00707801" w:rsidP="005A1F5F">
      <w:pPr>
        <w:spacing w:line="264" w:lineRule="auto"/>
        <w:ind w:left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慈善捐赠与政治组织或竞选活动挂钩。</w:t>
      </w:r>
    </w:p>
    <w:p w:rsidR="00CD1FAA" w:rsidRPr="005A1F5F" w:rsidRDefault="00707801" w:rsidP="005A1F5F">
      <w:pPr>
        <w:spacing w:line="264" w:lineRule="auto"/>
        <w:ind w:left="720"/>
        <w:rPr>
          <w:rFonts w:ascii="SimHei" w:eastAsia="SimHei" w:hAnsi="SimHei" w:cs="Arial"/>
          <w:b/>
          <w:color w:val="A42444"/>
          <w:sz w:val="22"/>
          <w:lang w:eastAsia="zh-CN"/>
        </w:rPr>
      </w:pPr>
      <w:r w:rsidRPr="005A1F5F">
        <w:rPr>
          <w:rFonts w:ascii="SimHei" w:eastAsia="SimHei" w:hAnsi="SimHei"/>
          <w:lang w:eastAsia="ja-JP"/>
        </w:rPr>
        <w:t xml:space="preserve"> </w:t>
      </w:r>
    </w:p>
    <w:p w:rsidR="008963CA" w:rsidRPr="005A1F5F" w:rsidRDefault="00707801" w:rsidP="005A1F5F">
      <w:pPr>
        <w:spacing w:line="264" w:lineRule="auto"/>
        <w:rPr>
          <w:rFonts w:ascii="SimHei" w:eastAsia="SimHei" w:hAnsi="SimHei" w:cs="Arial"/>
          <w:b/>
          <w:color w:val="A42444"/>
          <w:sz w:val="22"/>
          <w:lang w:eastAsia="zh-CN"/>
        </w:rPr>
      </w:pPr>
      <w:r w:rsidRPr="005A1F5F">
        <w:rPr>
          <w:rFonts w:ascii="SimHei" w:eastAsia="SimHei" w:hAnsi="SimHei" w:cs="SimSun"/>
          <w:b/>
          <w:bCs/>
          <w:color w:val="A42444"/>
          <w:sz w:val="22"/>
          <w:szCs w:val="22"/>
          <w:lang w:eastAsia="zh-CN"/>
        </w:rPr>
        <w:t>支付给员工的款项</w:t>
      </w:r>
    </w:p>
    <w:p w:rsidR="008963CA" w:rsidRPr="005A1F5F" w:rsidRDefault="00707801" w:rsidP="005A1F5F">
      <w:pPr>
        <w:spacing w:line="264" w:lineRule="auto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lang w:eastAsia="zh-CN"/>
        </w:rPr>
        <w:t>审查提交的涉及医疗保健专业人员或政府官员业务会议、用餐、旅行、住宿或教育项目的所有报销款项。</w:t>
      </w:r>
    </w:p>
    <w:p w:rsidR="008963CA" w:rsidRPr="005A1F5F" w:rsidRDefault="00707801" w:rsidP="005A1F5F">
      <w:pPr>
        <w:spacing w:line="264" w:lineRule="auto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/>
          <w:lang w:eastAsia="ja-JP"/>
        </w:rPr>
        <w:t xml:space="preserve"> </w:t>
      </w:r>
    </w:p>
    <w:p w:rsidR="008963CA" w:rsidRPr="005A1F5F" w:rsidRDefault="00707801" w:rsidP="005A1F5F">
      <w:pPr>
        <w:spacing w:line="264" w:lineRule="auto"/>
        <w:ind w:left="1980" w:hanging="126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提交的费用没有明细和参与人员名单。</w:t>
      </w:r>
    </w:p>
    <w:p w:rsidR="00F81F7F" w:rsidRPr="005A1F5F" w:rsidRDefault="00707801" w:rsidP="005A1F5F">
      <w:pPr>
        <w:spacing w:line="264" w:lineRule="auto"/>
        <w:ind w:left="1980" w:hanging="126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教育性物品报销没有明确的教育价值。</w:t>
      </w:r>
    </w:p>
    <w:p w:rsidR="00F81F7F" w:rsidRPr="005A1F5F" w:rsidRDefault="00707801" w:rsidP="005A1F5F">
      <w:pPr>
        <w:spacing w:line="264" w:lineRule="auto"/>
        <w:ind w:left="1980" w:hanging="126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 w:cs="SimSun"/>
          <w:b/>
          <w:bCs/>
          <w:color w:val="196593"/>
          <w:sz w:val="22"/>
          <w:szCs w:val="22"/>
          <w:lang w:eastAsia="zh-CN"/>
        </w:rPr>
        <w:t>如果出现下述情况，及时暂停：</w:t>
      </w:r>
      <w:r w:rsidRPr="005A1F5F">
        <w:rPr>
          <w:rFonts w:ascii="SimHei" w:eastAsia="SimHei" w:hAnsi="SimHei" w:cs="SimSun"/>
          <w:lang w:eastAsia="zh-CN"/>
        </w:rPr>
        <w:t>付款请求与高尔夫、体育赛事或一般旅游相关。</w:t>
      </w:r>
    </w:p>
    <w:p w:rsidR="00C63F63" w:rsidRPr="005A1F5F" w:rsidRDefault="00707801" w:rsidP="005A1F5F">
      <w:pPr>
        <w:spacing w:line="264" w:lineRule="auto"/>
        <w:ind w:left="720"/>
        <w:rPr>
          <w:rFonts w:ascii="SimHei" w:eastAsia="SimHei" w:hAnsi="SimHei"/>
          <w:lang w:eastAsia="ja-JP"/>
        </w:rPr>
      </w:pPr>
      <w:r w:rsidRPr="005A1F5F">
        <w:rPr>
          <w:rFonts w:ascii="SimHei" w:eastAsia="SimHei" w:hAnsi="SimHei"/>
          <w:lang w:eastAsia="ja-JP"/>
        </w:rPr>
        <w:t xml:space="preserve"> </w:t>
      </w:r>
    </w:p>
    <w:p w:rsidR="004A00DF" w:rsidRPr="005A1F5F" w:rsidRDefault="00707801" w:rsidP="005A1F5F">
      <w:pPr>
        <w:spacing w:line="264" w:lineRule="auto"/>
        <w:rPr>
          <w:rFonts w:ascii="SimHei" w:eastAsia="SimHei" w:hAnsi="SimHei"/>
          <w:i/>
          <w:lang w:eastAsia="ja-JP"/>
        </w:rPr>
      </w:pPr>
      <w:r w:rsidRPr="005A1F5F">
        <w:rPr>
          <w:rFonts w:ascii="SimHei" w:eastAsia="SimHei" w:hAnsi="SimHei" w:cs="SimSun"/>
          <w:i/>
          <w:iCs/>
          <w:lang w:eastAsia="zh-CN"/>
        </w:rPr>
        <w:t>以上并非有关潜在腐败问题的全面清单。请</w:t>
      </w:r>
      <w:r w:rsidR="006C396D">
        <w:rPr>
          <w:rFonts w:ascii="SimHei" w:eastAsia="SimHei" w:hAnsi="SimHei" w:cs="SimSun" w:hint="eastAsia"/>
          <w:i/>
          <w:iCs/>
          <w:lang w:eastAsia="zh-CN"/>
        </w:rPr>
        <w:t>尽量</w:t>
      </w:r>
      <w:r w:rsidRPr="005A1F5F">
        <w:rPr>
          <w:rFonts w:ascii="SimHei" w:eastAsia="SimHei" w:hAnsi="SimHei" w:cs="SimSun"/>
          <w:i/>
          <w:iCs/>
          <w:lang w:eastAsia="zh-CN"/>
        </w:rPr>
        <w:t>运用您的判断，确定并报告所有实际或疑似腐败情况。</w:t>
      </w:r>
    </w:p>
    <w:p w:rsidR="000404A5" w:rsidRPr="005A1F5F" w:rsidRDefault="009B7FCB" w:rsidP="005A1F5F">
      <w:pPr>
        <w:spacing w:line="264" w:lineRule="auto"/>
        <w:rPr>
          <w:rFonts w:ascii="SimHei" w:eastAsia="SimHei" w:hAnsi="SimHei" w:cs="Arial"/>
          <w:color w:val="000000"/>
        </w:rPr>
      </w:pPr>
      <w:r w:rsidRPr="009B7FCB">
        <w:rPr>
          <w:rFonts w:ascii="SimHei" w:eastAsia="SimHei" w:hAnsi="SimHei" w:cs="Arial"/>
          <w:noProof/>
          <w:color w:val="1F3763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72.75pt;margin-top:62.55pt;width:613.25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" filled="f" stroked="f" strokeweight=".5pt">
            <v:textbox>
              <w:txbxContent>
                <w:p w:rsidR="00BF0F0B" w:rsidRPr="005A1F5F" w:rsidRDefault="00707801" w:rsidP="00BF0F0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SimHei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bookmarkStart w:id="0" w:name="_GoBack"/>
                  <w:r w:rsidRPr="005A1F5F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3" w:history="1">
                    <w:r w:rsidRPr="005A1F5F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 w:rsidR="005A1F5F" w:rsidRPr="005A1F5F"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</w:t>
                  </w:r>
                  <w:r w:rsidR="005A1F5F"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 </w:t>
                  </w:r>
                  <w:r w:rsidR="005A1F5F" w:rsidRPr="005A1F5F">
                    <w:rPr>
                      <w:rFonts w:ascii="Arial" w:eastAsia="SimHei" w:hAnsi="Arial" w:cs="Arial"/>
                      <w:color w:val="FFFFFF"/>
                      <w:sz w:val="18"/>
                      <w:szCs w:val="18"/>
                      <w:lang w:eastAsia="zh-CN"/>
                    </w:rPr>
                    <w:t xml:space="preserve">   </w:t>
                  </w:r>
                  <w:r w:rsidRPr="005A1F5F">
                    <w:rPr>
                      <w:rFonts w:ascii="Arial" w:eastAsia="SimHei" w:hAnsi="Arial" w:cs="Arial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4" w:history="1">
                    <w:r w:rsidRPr="005A1F5F">
                      <w:rPr>
                        <w:rFonts w:ascii="Arial" w:eastAsia="SimHei" w:hAnsi="Arial" w:cs="Arial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bookmarkEnd w:id="0"/>
                <w:p w:rsidR="00BF0F0B" w:rsidRPr="005A1F5F" w:rsidRDefault="00BF0F0B" w:rsidP="00BF0F0B">
                  <w:pPr>
                    <w:rPr>
                      <w:rFonts w:ascii="Arial" w:eastAsia="SimHei" w:hAnsi="Arial" w:cs="Arial"/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Pr="009B7FCB">
        <w:rPr>
          <w:rFonts w:ascii="SimHei" w:eastAsia="SimHei" w:hAnsi="SimHei" w:cs="Arial"/>
          <w:noProof/>
          <w:color w:val="1F3763"/>
          <w:lang w:eastAsia="zh-CN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730626" w:rsidRDefault="00707801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SimSun" w:eastAsia="SimSun" w:hAnsi="SimSun" w:cs="SimSun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提出问题：</w:t>
                  </w:r>
                  <w:hyperlink r:id="rId15" w:history="1">
                    <w:r>
                      <w:rPr>
                        <w:rFonts w:ascii="SimSun" w:eastAsia="SimSun" w:hAnsi="SimSun" w:cs="SimSun"/>
                        <w:color w:val="FFFFFF"/>
                        <w:sz w:val="18"/>
                        <w:szCs w:val="18"/>
                        <w:lang w:eastAsia="zh-CN"/>
                      </w:rPr>
                      <w:t>GM-CODEOFHONOR@owens-minor.com</w:t>
                    </w:r>
                  </w:hyperlink>
                  <w:r>
                    <w:rPr>
                      <w:rFonts w:ascii="SimSun" w:eastAsia="SimSun" w:hAnsi="SimSun" w:cs="SimSun"/>
                      <w:b/>
                      <w:bCs/>
                      <w:color w:val="FFFFFF"/>
                      <w:sz w:val="18"/>
                      <w:szCs w:val="18"/>
                      <w:lang w:eastAsia="zh-CN"/>
                    </w:rPr>
                    <w:t>报告疑虑：</w:t>
                  </w:r>
                  <w:hyperlink r:id="rId16" w:history="1">
                    <w:r>
                      <w:rPr>
                        <w:rFonts w:ascii="SimSun" w:eastAsia="SimSun" w:hAnsi="SimSun" w:cs="SimSun"/>
                        <w:color w:val="FFFFFF"/>
                        <w:sz w:val="18"/>
                        <w:szCs w:val="18"/>
                        <w:lang w:eastAsia="zh-CN"/>
                      </w:rPr>
                      <w:t>www.omicodeofhonor.com</w:t>
                    </w:r>
                  </w:hyperlink>
                </w:p>
                <w:p w:rsidR="00323633" w:rsidRPr="00730626" w:rsidRDefault="00323633" w:rsidP="00323633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</w:p>
    <w:sectPr w:rsidR="000404A5" w:rsidRPr="005A1F5F" w:rsidSect="00B36E78">
      <w:headerReference w:type="default" r:id="rId17"/>
      <w:footerReference w:type="default" r:id="rId18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F96" w:rsidRDefault="00535F96">
      <w:r>
        <w:separator/>
      </w:r>
    </w:p>
  </w:endnote>
  <w:endnote w:type="continuationSeparator" w:id="0">
    <w:p w:rsidR="00535F96" w:rsidRDefault="00535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B36E78" w:rsidRDefault="00707801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SimSun" w:eastAsia="SimSun" w:hAnsi="SimSun" w:cs="SimSun"/>
        <w:b/>
        <w:bCs/>
        <w:color w:val="A42444"/>
        <w:sz w:val="18"/>
        <w:szCs w:val="18"/>
        <w:lang w:eastAsia="zh-CN"/>
      </w:rPr>
      <w:t>提出问题</w:t>
    </w:r>
    <w:r>
      <w:rPr>
        <w:rFonts w:ascii="SimSun" w:eastAsia="SimSun" w:hAnsi="SimSun" w:cs="SimSun"/>
        <w:b/>
        <w:bCs/>
        <w:color w:val="000000"/>
        <w:sz w:val="18"/>
        <w:szCs w:val="18"/>
        <w:lang w:eastAsia="zh-CN"/>
      </w:rPr>
      <w:t>：</w:t>
    </w:r>
    <w:hyperlink r:id="rId1" w:history="1">
      <w:r>
        <w:rPr>
          <w:rFonts w:ascii="SimSun" w:eastAsia="SimSun" w:hAnsi="SimSun" w:cs="SimSun"/>
          <w:color w:val="0563C1"/>
          <w:sz w:val="18"/>
          <w:szCs w:val="18"/>
          <w:u w:val="single"/>
          <w:lang w:eastAsia="zh-CN"/>
        </w:rPr>
        <w:t>GM-CODEOFHONOR@owens-minor.com</w:t>
      </w:r>
    </w:hyperlink>
    <w:r>
      <w:rPr>
        <w:rFonts w:ascii="SimSun" w:eastAsia="SimSun" w:hAnsi="SimSun" w:cs="SimSun"/>
        <w:color w:val="000000"/>
        <w:sz w:val="18"/>
        <w:szCs w:val="18"/>
        <w:lang w:eastAsia="zh-CN"/>
      </w:rPr>
      <w:t xml:space="preserve">           </w:t>
    </w:r>
    <w:r>
      <w:rPr>
        <w:rFonts w:ascii="SimSun" w:eastAsia="SimSun" w:hAnsi="SimSun" w:cs="SimSun"/>
        <w:b/>
        <w:bCs/>
        <w:color w:val="A42444"/>
        <w:sz w:val="18"/>
        <w:szCs w:val="18"/>
        <w:lang w:eastAsia="zh-CN"/>
      </w:rPr>
      <w:t>报告疑虑</w:t>
    </w:r>
    <w:r>
      <w:rPr>
        <w:rFonts w:ascii="SimSun" w:eastAsia="SimSun" w:hAnsi="SimSun" w:cs="SimSun"/>
        <w:color w:val="000000"/>
        <w:sz w:val="18"/>
        <w:szCs w:val="18"/>
        <w:lang w:eastAsia="zh-CN"/>
      </w:rPr>
      <w:t>：</w:t>
    </w:r>
    <w:hyperlink r:id="rId2" w:history="1">
      <w:r>
        <w:rPr>
          <w:rFonts w:ascii="SimSun" w:eastAsia="SimSun" w:hAnsi="SimSun" w:cs="SimSun"/>
          <w:color w:val="0563C1"/>
          <w:sz w:val="18"/>
          <w:szCs w:val="18"/>
          <w:u w:val="single"/>
          <w:lang w:eastAsia="zh-CN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F96" w:rsidRDefault="00535F96">
      <w:r>
        <w:separator/>
      </w:r>
    </w:p>
  </w:footnote>
  <w:footnote w:type="continuationSeparator" w:id="0">
    <w:p w:rsidR="00535F96" w:rsidRDefault="00535F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0F8CB97E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C5F4CE5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69AC481A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8F3EAD6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9330323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6774276C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DF7ACDF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2D4AD8A6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D6E6BA78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4080C87E">
      <w:start w:val="1"/>
      <w:numFmt w:val="decimal"/>
      <w:lvlText w:val="%1."/>
      <w:lvlJc w:val="left"/>
      <w:pPr>
        <w:ind w:left="720" w:hanging="360"/>
      </w:pPr>
    </w:lvl>
    <w:lvl w:ilvl="1" w:tplc="12B40848" w:tentative="1">
      <w:start w:val="1"/>
      <w:numFmt w:val="lowerLetter"/>
      <w:lvlText w:val="%2."/>
      <w:lvlJc w:val="left"/>
      <w:pPr>
        <w:ind w:left="1440" w:hanging="360"/>
      </w:pPr>
    </w:lvl>
    <w:lvl w:ilvl="2" w:tplc="3224EE72" w:tentative="1">
      <w:start w:val="1"/>
      <w:numFmt w:val="lowerRoman"/>
      <w:lvlText w:val="%3."/>
      <w:lvlJc w:val="right"/>
      <w:pPr>
        <w:ind w:left="2160" w:hanging="180"/>
      </w:pPr>
    </w:lvl>
    <w:lvl w:ilvl="3" w:tplc="4D46E6F4" w:tentative="1">
      <w:start w:val="1"/>
      <w:numFmt w:val="decimal"/>
      <w:lvlText w:val="%4."/>
      <w:lvlJc w:val="left"/>
      <w:pPr>
        <w:ind w:left="2880" w:hanging="360"/>
      </w:pPr>
    </w:lvl>
    <w:lvl w:ilvl="4" w:tplc="CF046B98" w:tentative="1">
      <w:start w:val="1"/>
      <w:numFmt w:val="lowerLetter"/>
      <w:lvlText w:val="%5."/>
      <w:lvlJc w:val="left"/>
      <w:pPr>
        <w:ind w:left="3600" w:hanging="360"/>
      </w:pPr>
    </w:lvl>
    <w:lvl w:ilvl="5" w:tplc="1B7228C4" w:tentative="1">
      <w:start w:val="1"/>
      <w:numFmt w:val="lowerRoman"/>
      <w:lvlText w:val="%6."/>
      <w:lvlJc w:val="right"/>
      <w:pPr>
        <w:ind w:left="4320" w:hanging="180"/>
      </w:pPr>
    </w:lvl>
    <w:lvl w:ilvl="6" w:tplc="60700FAC" w:tentative="1">
      <w:start w:val="1"/>
      <w:numFmt w:val="decimal"/>
      <w:lvlText w:val="%7."/>
      <w:lvlJc w:val="left"/>
      <w:pPr>
        <w:ind w:left="5040" w:hanging="360"/>
      </w:pPr>
    </w:lvl>
    <w:lvl w:ilvl="7" w:tplc="8F121CFE" w:tentative="1">
      <w:start w:val="1"/>
      <w:numFmt w:val="lowerLetter"/>
      <w:lvlText w:val="%8."/>
      <w:lvlJc w:val="left"/>
      <w:pPr>
        <w:ind w:left="5760" w:hanging="360"/>
      </w:pPr>
    </w:lvl>
    <w:lvl w:ilvl="8" w:tplc="993C188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04A5"/>
    <w:rsid w:val="000227E5"/>
    <w:rsid w:val="000404A5"/>
    <w:rsid w:val="00045016"/>
    <w:rsid w:val="0005064F"/>
    <w:rsid w:val="000C5AFE"/>
    <w:rsid w:val="000F5309"/>
    <w:rsid w:val="001548B6"/>
    <w:rsid w:val="00192832"/>
    <w:rsid w:val="001A0830"/>
    <w:rsid w:val="001D3371"/>
    <w:rsid w:val="00204C35"/>
    <w:rsid w:val="002533C6"/>
    <w:rsid w:val="002702AF"/>
    <w:rsid w:val="00285F6D"/>
    <w:rsid w:val="002A60A3"/>
    <w:rsid w:val="00323633"/>
    <w:rsid w:val="003467FB"/>
    <w:rsid w:val="003A5FF9"/>
    <w:rsid w:val="003B65ED"/>
    <w:rsid w:val="003D1149"/>
    <w:rsid w:val="003F5200"/>
    <w:rsid w:val="00436200"/>
    <w:rsid w:val="00447C86"/>
    <w:rsid w:val="004773B6"/>
    <w:rsid w:val="004A00DF"/>
    <w:rsid w:val="00523400"/>
    <w:rsid w:val="00535F96"/>
    <w:rsid w:val="00544738"/>
    <w:rsid w:val="005A1F5F"/>
    <w:rsid w:val="00614FA7"/>
    <w:rsid w:val="00635584"/>
    <w:rsid w:val="00653887"/>
    <w:rsid w:val="006A5CE8"/>
    <w:rsid w:val="006C29C3"/>
    <w:rsid w:val="006C396D"/>
    <w:rsid w:val="006F08F0"/>
    <w:rsid w:val="00707801"/>
    <w:rsid w:val="00730626"/>
    <w:rsid w:val="0073368E"/>
    <w:rsid w:val="00742BB9"/>
    <w:rsid w:val="00783F10"/>
    <w:rsid w:val="00787D91"/>
    <w:rsid w:val="007F3CCE"/>
    <w:rsid w:val="00823BCB"/>
    <w:rsid w:val="00877B3C"/>
    <w:rsid w:val="008963CA"/>
    <w:rsid w:val="008F3890"/>
    <w:rsid w:val="009A526E"/>
    <w:rsid w:val="009B4625"/>
    <w:rsid w:val="009B7FCB"/>
    <w:rsid w:val="009D7747"/>
    <w:rsid w:val="009F7BC7"/>
    <w:rsid w:val="00A55BAB"/>
    <w:rsid w:val="00AE66B7"/>
    <w:rsid w:val="00AF2B85"/>
    <w:rsid w:val="00AF4ED8"/>
    <w:rsid w:val="00B36E78"/>
    <w:rsid w:val="00BC019C"/>
    <w:rsid w:val="00BF0F0B"/>
    <w:rsid w:val="00C41E75"/>
    <w:rsid w:val="00C63F63"/>
    <w:rsid w:val="00C92CA7"/>
    <w:rsid w:val="00CD1FAA"/>
    <w:rsid w:val="00D71798"/>
    <w:rsid w:val="00DB3FD5"/>
    <w:rsid w:val="00DD5F3B"/>
    <w:rsid w:val="00E004F1"/>
    <w:rsid w:val="00E44BF2"/>
    <w:rsid w:val="00E478FD"/>
    <w:rsid w:val="00E71EB0"/>
    <w:rsid w:val="00E77088"/>
    <w:rsid w:val="00EB5595"/>
    <w:rsid w:val="00ED0F46"/>
    <w:rsid w:val="00F01474"/>
    <w:rsid w:val="00F81F7F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9B7F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7F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7F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7FC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7FC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7F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9B7F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8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4"/>
    <w:uiPriority w:val="99"/>
    <w:rsid w:val="00FC7A59"/>
  </w:style>
  <w:style w:type="character" w:customStyle="1" w:styleId="Char">
    <w:name w:val="标题 Char"/>
    <w:basedOn w:val="a0"/>
    <w:link w:val="a3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FC7A59"/>
    <w:rPr>
      <w:sz w:val="16"/>
      <w:szCs w:val="16"/>
    </w:rPr>
  </w:style>
  <w:style w:type="paragraph" w:styleId="a6">
    <w:name w:val="annotation text"/>
    <w:basedOn w:val="a"/>
    <w:link w:val="Char1"/>
    <w:uiPriority w:val="99"/>
    <w:unhideWhenUsed/>
    <w:rsid w:val="00FC7A59"/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rsid w:val="00FC7A59"/>
    <w:rPr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FC7A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A84FA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A84FAA"/>
    <w:rPr>
      <w:b/>
      <w:bCs/>
      <w:sz w:val="20"/>
      <w:szCs w:val="20"/>
    </w:rPr>
  </w:style>
  <w:style w:type="paragraph" w:styleId="a9">
    <w:name w:val="List Paragraph"/>
    <w:basedOn w:val="a"/>
    <w:uiPriority w:val="1"/>
    <w:qFormat/>
    <w:rsid w:val="001F2A09"/>
    <w:pPr>
      <w:ind w:left="720"/>
      <w:contextualSpacing/>
    </w:pPr>
  </w:style>
  <w:style w:type="paragraph" w:styleId="aa">
    <w:name w:val="footer"/>
    <w:basedOn w:val="a"/>
    <w:link w:val="Char4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Char4">
    <w:name w:val="页脚 Char"/>
    <w:basedOn w:val="a0"/>
    <w:link w:val="aa"/>
    <w:uiPriority w:val="99"/>
    <w:rsid w:val="00A42DD5"/>
  </w:style>
  <w:style w:type="character" w:styleId="ab">
    <w:name w:val="Hyperlink"/>
    <w:basedOn w:val="a0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rsid w:val="009209E6"/>
    <w:rPr>
      <w:color w:val="605E5C"/>
      <w:shd w:val="clear" w:color="auto" w:fill="E1DFDD"/>
    </w:rPr>
  </w:style>
  <w:style w:type="paragraph" w:styleId="ac">
    <w:name w:val="Body Text"/>
    <w:basedOn w:val="a"/>
    <w:link w:val="Char5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har5">
    <w:name w:val="正文文本 Char"/>
    <w:basedOn w:val="a0"/>
    <w:link w:val="ac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a0"/>
    <w:rsid w:val="007D7E88"/>
  </w:style>
  <w:style w:type="character" w:customStyle="1" w:styleId="eop">
    <w:name w:val="eop"/>
    <w:basedOn w:val="a0"/>
    <w:rsid w:val="007D7E88"/>
  </w:style>
  <w:style w:type="paragraph" w:customStyle="1" w:styleId="paragraph">
    <w:name w:val="paragraph"/>
    <w:basedOn w:val="a"/>
    <w:rsid w:val="007D7E88"/>
    <w:pPr>
      <w:spacing w:before="100" w:beforeAutospacing="1" w:after="100" w:afterAutospacing="1"/>
    </w:p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FollowedHyperlink"/>
    <w:basedOn w:val="a0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a0"/>
    <w:rsid w:val="00F01474"/>
  </w:style>
  <w:style w:type="paragraph" w:styleId="af0">
    <w:name w:val="Normal (Web)"/>
    <w:basedOn w:val="a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micodeofhonor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mailto:GM-CODEOFHONOR@owens-minor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micodeofhonor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990578-7AE1-4D2F-99E0-425D76A12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B0D07C-8308-424A-AC38-EE639D33D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B08D8-D9CE-413B-90C4-84B893C5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2</cp:revision>
  <dcterms:created xsi:type="dcterms:W3CDTF">2020-12-17T17:25:00Z</dcterms:created>
  <dcterms:modified xsi:type="dcterms:W3CDTF">2020-12-17T17:25:00Z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