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B08D" w14:textId="71CE1770" w:rsidR="006E7848" w:rsidRPr="009E7222" w:rsidRDefault="00E95AAA" w:rsidP="009E7222">
      <w:pPr>
        <w:jc w:val="both"/>
        <w:rPr>
          <w:rFonts w:ascii="Arial" w:hAnsi="Arial" w:cs="Arial"/>
          <w:i/>
          <w:iCs/>
        </w:rPr>
      </w:pPr>
      <w:proofErr w:type="spellStart"/>
      <w:r w:rsidRPr="009E7222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proofErr w:type="spellEnd"/>
      <w:r w:rsidR="006D3B08" w:rsidRPr="009E7222">
        <w:rPr>
          <w:rFonts w:ascii="Arial" w:hAnsi="Arial" w:cs="Arial"/>
          <w:b/>
          <w:bCs/>
          <w:color w:val="001D35"/>
          <w:shd w:val="clear" w:color="auto" w:fill="FFFFFF"/>
        </w:rPr>
        <w:t xml:space="preserve">: </w:t>
      </w:r>
      <w:r w:rsidR="006D3B08" w:rsidRPr="009E7222">
        <w:rPr>
          <w:rFonts w:ascii="Arial" w:hAnsi="Arial" w:cs="Arial"/>
          <w:i/>
          <w:iCs/>
        </w:rPr>
        <w:t>P</w:t>
      </w:r>
      <w:r w:rsidR="00337997" w:rsidRPr="009E7222">
        <w:rPr>
          <w:rFonts w:ascii="Arial" w:hAnsi="Arial" w:cs="Arial"/>
          <w:i/>
          <w:iCs/>
        </w:rPr>
        <w:t>ara</w:t>
      </w:r>
      <w:r w:rsidR="00942688" w:rsidRPr="009E7222">
        <w:rPr>
          <w:rFonts w:ascii="Arial" w:hAnsi="Arial" w:cs="Arial"/>
          <w:i/>
          <w:iCs/>
        </w:rPr>
        <w:t xml:space="preserve"> generar </w:t>
      </w:r>
      <w:r w:rsidR="009E7222" w:rsidRPr="009E7222">
        <w:rPr>
          <w:rFonts w:ascii="Arial" w:hAnsi="Arial" w:cs="Arial"/>
          <w:i/>
          <w:iCs/>
        </w:rPr>
        <w:t>los casos de prueba de integración qu</w:t>
      </w:r>
      <w:r w:rsidR="00942688" w:rsidRPr="009E7222">
        <w:rPr>
          <w:rFonts w:ascii="Arial" w:hAnsi="Arial" w:cs="Arial"/>
          <w:i/>
          <w:iCs/>
        </w:rPr>
        <w:t>e utiliza Mercado</w:t>
      </w:r>
      <w:r w:rsidR="009E7222" w:rsidRPr="009E7222">
        <w:rPr>
          <w:rFonts w:ascii="Arial" w:hAnsi="Arial" w:cs="Arial"/>
          <w:i/>
          <w:iCs/>
        </w:rPr>
        <w:t xml:space="preserve"> Pago tomando como base los diagramas de módulos, base de datos e infraestructura del sistema</w:t>
      </w:r>
      <w:r w:rsidR="00897DF6" w:rsidRPr="009E7222">
        <w:rPr>
          <w:rFonts w:ascii="Arial" w:hAnsi="Arial" w:cs="Arial"/>
        </w:rPr>
        <w:t>.</w:t>
      </w:r>
    </w:p>
    <w:p w14:paraId="44D2976C" w14:textId="544600BD" w:rsidR="009E7222" w:rsidRPr="009E7222" w:rsidRDefault="009E7222" w:rsidP="009E7222">
      <w:pPr>
        <w:pStyle w:val="wpaicg-ai-message"/>
        <w:shd w:val="clear" w:color="auto" w:fill="FFFFFF"/>
        <w:spacing w:before="0" w:after="0" w:afterAutospacing="0"/>
        <w:ind w:right="150"/>
        <w:jc w:val="both"/>
        <w:rPr>
          <w:rFonts w:ascii="Arial" w:hAnsi="Arial" w:cs="Arial"/>
          <w:sz w:val="22"/>
          <w:szCs w:val="22"/>
        </w:rPr>
      </w:pPr>
      <w:r w:rsidRPr="009E7222">
        <w:rPr>
          <w:rFonts w:ascii="Arial" w:hAnsi="Arial" w:cs="Arial"/>
          <w:sz w:val="22"/>
          <w:szCs w:val="22"/>
        </w:rPr>
        <w:t xml:space="preserve">Eres un experto en pruebas de software. Tienes certificaciones ISTQB. De acuerdo con </w:t>
      </w:r>
      <w:r w:rsidRPr="009E7222">
        <w:rPr>
          <w:rFonts w:ascii="Arial" w:hAnsi="Arial" w:cs="Arial"/>
          <w:sz w:val="22"/>
          <w:szCs w:val="22"/>
        </w:rPr>
        <w:t>los documentos</w:t>
      </w:r>
      <w:r w:rsidRPr="009E7222">
        <w:rPr>
          <w:rFonts w:ascii="Arial" w:hAnsi="Arial" w:cs="Arial"/>
          <w:sz w:val="22"/>
          <w:szCs w:val="22"/>
        </w:rPr>
        <w:t xml:space="preserve"> adjuntos de los diagramas de arquitectura que utiliza https://mercadopago.com.mx, realiza todos los casos de prueba de </w:t>
      </w:r>
      <w:r w:rsidRPr="009E7222">
        <w:rPr>
          <w:rFonts w:ascii="Arial" w:hAnsi="Arial" w:cs="Arial"/>
          <w:sz w:val="22"/>
          <w:szCs w:val="22"/>
        </w:rPr>
        <w:t>integración</w:t>
      </w:r>
      <w:r w:rsidRPr="009E7222">
        <w:rPr>
          <w:rFonts w:ascii="Arial" w:hAnsi="Arial" w:cs="Arial"/>
          <w:sz w:val="22"/>
          <w:szCs w:val="22"/>
        </w:rPr>
        <w:t xml:space="preserve"> del sistema. Los casos de prueba deben tener ID de caso de prueba, Nombre de caso de prueba, Precondiciones, Pasos del caso de prueba, Resultado esperado</w:t>
      </w:r>
    </w:p>
    <w:p w14:paraId="6F86416B" w14:textId="77777777" w:rsidR="009E7222" w:rsidRPr="009E7222" w:rsidRDefault="009E7222" w:rsidP="008F6DDF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sz w:val="22"/>
          <w:szCs w:val="22"/>
        </w:rPr>
      </w:pPr>
    </w:p>
    <w:p w14:paraId="2D5E541B" w14:textId="5E07E26C" w:rsidR="000D3D9C" w:rsidRPr="009E7222" w:rsidRDefault="000D3D9C" w:rsidP="008F6DDF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sz w:val="22"/>
          <w:szCs w:val="22"/>
        </w:rPr>
      </w:pPr>
      <w:r w:rsidRPr="009E7222"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54EE9" wp14:editId="35DEFA44">
                <wp:simplePos x="0" y="0"/>
                <wp:positionH relativeFrom="margin">
                  <wp:align>left</wp:align>
                </wp:positionH>
                <wp:positionV relativeFrom="paragraph">
                  <wp:posOffset>184406</wp:posOffset>
                </wp:positionV>
                <wp:extent cx="5593121" cy="0"/>
                <wp:effectExtent l="0" t="0" r="0" b="0"/>
                <wp:wrapNone/>
                <wp:docPr id="55674475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F7AB6" id="Conector recto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pt" to="440.4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35C6CA79" w14:textId="77777777" w:rsidR="009E7222" w:rsidRPr="009E7222" w:rsidRDefault="009E7222" w:rsidP="009E722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9E7222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Casos de Prueba de Integración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2521"/>
        <w:gridCol w:w="1699"/>
        <w:gridCol w:w="2360"/>
        <w:gridCol w:w="1963"/>
      </w:tblGrid>
      <w:tr w:rsidR="009E7222" w:rsidRPr="009E7222" w14:paraId="6A172D13" w14:textId="77777777" w:rsidTr="009E72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24A77" w14:textId="77777777" w:rsidR="009E7222" w:rsidRPr="009E7222" w:rsidRDefault="009E7222" w:rsidP="009E7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9E7222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DFF8E26" w14:textId="77777777" w:rsidR="009E7222" w:rsidRPr="009E7222" w:rsidRDefault="009E7222" w:rsidP="009E7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9E7222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Nombre del Caso de Prueba</w:t>
            </w:r>
          </w:p>
        </w:tc>
        <w:tc>
          <w:tcPr>
            <w:tcW w:w="0" w:type="auto"/>
            <w:vAlign w:val="center"/>
            <w:hideMark/>
          </w:tcPr>
          <w:p w14:paraId="0FFD1642" w14:textId="77777777" w:rsidR="009E7222" w:rsidRPr="009E7222" w:rsidRDefault="009E7222" w:rsidP="009E7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9E7222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7B4B9C44" w14:textId="77777777" w:rsidR="009E7222" w:rsidRPr="009E7222" w:rsidRDefault="009E7222" w:rsidP="009E7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9E7222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Pasos del Caso de Prueba</w:t>
            </w:r>
          </w:p>
        </w:tc>
        <w:tc>
          <w:tcPr>
            <w:tcW w:w="0" w:type="auto"/>
            <w:vAlign w:val="center"/>
            <w:hideMark/>
          </w:tcPr>
          <w:p w14:paraId="1EB6E90C" w14:textId="77777777" w:rsidR="009E7222" w:rsidRPr="009E7222" w:rsidRDefault="009E7222" w:rsidP="009E7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9E7222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Resultado Esperado</w:t>
            </w:r>
          </w:p>
        </w:tc>
      </w:tr>
    </w:tbl>
    <w:p w14:paraId="16292931" w14:textId="77777777" w:rsidR="009E7222" w:rsidRPr="009E7222" w:rsidRDefault="009E7222" w:rsidP="009E72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| TC-INT-001 | Integración UI - Registro | El cliente accede al formulario de registro | 1. Ingresar datos válidos en la interfaz&lt;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br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&gt;2. Enviar el formulario&lt;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br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&gt;3. Verificar comunicación con el 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backend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 | El 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backend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 recibe los datos del formulario sin errores y responde con estado de creación exitosa |</w:t>
      </w:r>
    </w:p>
    <w:p w14:paraId="441DF6DF" w14:textId="77777777" w:rsidR="009E7222" w:rsidRPr="009E7222" w:rsidRDefault="009E7222" w:rsidP="009E72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| TC-INT-002 | Registro - Verificación de Identidad | Datos del usuario enviados correctamente | 1. 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Backend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 llama al servicio de verificación de identidad&lt;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br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&gt;2. Se envían datos al servicio externo de validación&lt;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br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&gt;3. Se recibe respuesta y se actualiza el estado | El usuario queda con estado “verificación en proceso” o “verificado” según la respuesta |</w:t>
      </w:r>
    </w:p>
    <w:p w14:paraId="4C949A15" w14:textId="77777777" w:rsidR="009E7222" w:rsidRPr="009E7222" w:rsidRDefault="009E7222" w:rsidP="009E72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| TC-INT-003 | Verificación - Almacenamiento de documentos | Usuario ha subido documentos válidos | 1. 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Backend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 envía documentos a servicio de almacenamiento&lt;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br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&gt;2. Se guarda la referencia en la base de datos | Documentos almacenados correctamente y referencia guardada en BD |</w:t>
      </w:r>
    </w:p>
    <w:p w14:paraId="7BE805FF" w14:textId="77777777" w:rsidR="009E7222" w:rsidRPr="009E7222" w:rsidRDefault="009E7222" w:rsidP="009E72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| TC-INT-004 | UI - Notificaciones | Usuario completa el formulario | 1. 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Backend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 invoca servicio de notificaciones (correo/</w:t>
      </w:r>
      <w:proofErr w:type="gram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SMS)&lt;</w:t>
      </w:r>
      <w:proofErr w:type="spellStart"/>
      <w:proofErr w:type="gram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br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&gt;2. Se registra notificación en tabla Notificaciones | El usuario recibe la notificación y queda registrada en BD |</w:t>
      </w:r>
    </w:p>
    <w:p w14:paraId="0F3AF6D5" w14:textId="77777777" w:rsidR="009E7222" w:rsidRPr="009E7222" w:rsidRDefault="009E7222" w:rsidP="009E72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| TC-INT-005 | 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Backend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 - Seguridad | Usuario crea contraseña y activa MFA | 1. 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Backend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 cifra la contraseña&lt;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br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&gt;2. Se activa MFA&lt;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br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&gt;3. Se actualiza tabla Seguridad | Datos de seguridad almacenados correctamente, incluyendo hash de contraseña y MFA |</w:t>
      </w:r>
    </w:p>
    <w:p w14:paraId="641C1222" w14:textId="77777777" w:rsidR="009E7222" w:rsidRPr="009E7222" w:rsidRDefault="009E7222" w:rsidP="009E72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| TC-INT-006 | Validación de Método de Pago | Usuario ingresa tarjeta válida | 1. 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Backend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conecta con servicio externo de validación&lt;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br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&gt;2. Se registra el método en 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Metodos_Pago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 | Método de pago validado y registrado correctamente |</w:t>
      </w:r>
    </w:p>
    <w:p w14:paraId="23F08A81" w14:textId="77777777" w:rsidR="009E7222" w:rsidRPr="009E7222" w:rsidRDefault="009E7222" w:rsidP="009E72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| TC-INT-007 | Auditoría de Registro | Cualquier paso genera un error o excepción | 1. Se lanza error en algún servicio&lt;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br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&gt;2. Se registra en 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Errores_Registro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 | El error es persistido con el detalle y contexto adecuado |</w:t>
      </w:r>
    </w:p>
    <w:p w14:paraId="5DFE3CC5" w14:textId="77777777" w:rsidR="009E7222" w:rsidRPr="009E7222" w:rsidRDefault="009E7222" w:rsidP="009E72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>| TC-INT-008 | API Gateway - Microservicios | Cliente accede vía API Gateway | 1. API Gateway enruta correctamente solicitudes a microservicios&lt;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br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&gt;2. Se recibe respuesta del microservicio y se reenvía al cliente | Flujo de integración correcto, sin errores de ruta ni 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timeout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 |</w:t>
      </w:r>
    </w:p>
    <w:p w14:paraId="7D6E3D76" w14:textId="77777777" w:rsidR="009E7222" w:rsidRPr="009E7222" w:rsidRDefault="009E7222" w:rsidP="009E72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| TC-INT-009 | Infraestructura - Servicios Externos | El 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backend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 necesita validar correo, teléfono o tarjeta | 1. Se hace petición a los servicios de terceros&lt;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br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&gt;2. Se recibe respuesta&lt;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br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&gt;3. Se actualiza estado de verificación o método de pago | Comunicación exitosa, sin fallos ni respuestas inválidas |</w:t>
      </w:r>
    </w:p>
    <w:p w14:paraId="0938C74A" w14:textId="77777777" w:rsidR="009E7222" w:rsidRPr="009E7222" w:rsidRDefault="009E7222" w:rsidP="009E72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 xml:space="preserve">| TC-INT-010 | Persistencia de Datos | El proceso completo ha sido exitoso | 1. Verificar que todas las tablas (Usuarios, Verificación, Seguridad, </w:t>
      </w:r>
      <w:proofErr w:type="spellStart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Métodos_Pago</w:t>
      </w:r>
      <w:proofErr w:type="spellEnd"/>
      <w:r w:rsidRPr="009E7222">
        <w:rPr>
          <w:rFonts w:ascii="Arial" w:eastAsia="Times New Roman" w:hAnsi="Arial" w:cs="Arial"/>
          <w:kern w:val="0"/>
          <w:lang w:eastAsia="es-MX"/>
          <w14:ligatures w14:val="none"/>
        </w:rPr>
        <w:t>, Notificaciones) han sido actualizadas | Los datos del nuevo usuario se reflejan en todas las entidades involucradas |</w:t>
      </w:r>
    </w:p>
    <w:p w14:paraId="08A36C6D" w14:textId="1C97460D" w:rsidR="008F6DDF" w:rsidRPr="009E7222" w:rsidRDefault="008F6DDF" w:rsidP="00897D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sectPr w:rsidR="008F6DDF" w:rsidRPr="009E7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92637"/>
    <w:multiLevelType w:val="multilevel"/>
    <w:tmpl w:val="8C7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24C20"/>
    <w:multiLevelType w:val="multilevel"/>
    <w:tmpl w:val="6130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908228">
    <w:abstractNumId w:val="1"/>
  </w:num>
  <w:num w:numId="2" w16cid:durableId="134042908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7"/>
    <w:rsid w:val="000D3D9C"/>
    <w:rsid w:val="001072F4"/>
    <w:rsid w:val="00176CF8"/>
    <w:rsid w:val="001F1544"/>
    <w:rsid w:val="00266BBA"/>
    <w:rsid w:val="00337997"/>
    <w:rsid w:val="00406406"/>
    <w:rsid w:val="004835D9"/>
    <w:rsid w:val="004C26AE"/>
    <w:rsid w:val="0059769B"/>
    <w:rsid w:val="005F77B7"/>
    <w:rsid w:val="00636A19"/>
    <w:rsid w:val="00675D44"/>
    <w:rsid w:val="006D3B08"/>
    <w:rsid w:val="006E7848"/>
    <w:rsid w:val="00801563"/>
    <w:rsid w:val="00897DF6"/>
    <w:rsid w:val="008F6DDF"/>
    <w:rsid w:val="00942688"/>
    <w:rsid w:val="00966C16"/>
    <w:rsid w:val="0098077E"/>
    <w:rsid w:val="009A20F5"/>
    <w:rsid w:val="009E7222"/>
    <w:rsid w:val="00A978B7"/>
    <w:rsid w:val="00CA156B"/>
    <w:rsid w:val="00CA3EF8"/>
    <w:rsid w:val="00CD1ADE"/>
    <w:rsid w:val="00D80D81"/>
    <w:rsid w:val="00DE67C5"/>
    <w:rsid w:val="00E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636"/>
  <w15:chartTrackingRefBased/>
  <w15:docId w15:val="{A2A636DF-2146-41F6-94D2-26D1435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7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97"/>
    <w:rPr>
      <w:b/>
      <w:bCs/>
      <w:smallCaps/>
      <w:color w:val="0F4761" w:themeColor="accent1" w:themeShade="BF"/>
      <w:spacing w:val="5"/>
    </w:rPr>
  </w:style>
  <w:style w:type="paragraph" w:customStyle="1" w:styleId="wpaicg-user-message">
    <w:name w:val="wpaicg-user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wpaicg-ai-message">
    <w:name w:val="wpaicg-ai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6D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5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AA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9E7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2</cp:revision>
  <dcterms:created xsi:type="dcterms:W3CDTF">2025-04-04T06:54:00Z</dcterms:created>
  <dcterms:modified xsi:type="dcterms:W3CDTF">2025-04-04T06:54:00Z</dcterms:modified>
</cp:coreProperties>
</file>