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AFE2D">
      <w:pPr>
        <w:pStyle w:val="2"/>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SpendIO - ứng dụng quản lý chi tiêu cá nhân</w:t>
      </w:r>
    </w:p>
    <w:tbl>
      <w:tblPr>
        <w:tblW w:w="87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28"/>
        <w:gridCol w:w="6709"/>
      </w:tblGrid>
      <w:tr w14:paraId="7351D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2028" w:type="dxa"/>
            <w:tcBorders>
              <w:top w:val="single" w:color="000000" w:sz="4" w:space="0"/>
              <w:left w:val="single" w:color="000000" w:sz="4" w:space="0"/>
              <w:bottom w:val="single" w:color="000000" w:sz="4" w:space="0"/>
              <w:right w:val="single" w:color="000000" w:sz="4" w:space="0"/>
            </w:tcBorders>
            <w:shd w:val="clear"/>
            <w:vAlign w:val="center"/>
          </w:tcPr>
          <w:p w14:paraId="3ECCD90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Nền tảng</w:t>
            </w:r>
          </w:p>
        </w:tc>
        <w:tc>
          <w:tcPr>
            <w:tcW w:w="6709" w:type="dxa"/>
            <w:tcBorders>
              <w:top w:val="single" w:color="000000" w:sz="4" w:space="0"/>
              <w:left w:val="single" w:color="000000" w:sz="4" w:space="0"/>
              <w:bottom w:val="single" w:color="000000" w:sz="4" w:space="0"/>
              <w:right w:val="single" w:color="000000" w:sz="4" w:space="0"/>
            </w:tcBorders>
            <w:shd w:val="clear"/>
            <w:vAlign w:val="center"/>
          </w:tcPr>
          <w:p w14:paraId="12C50E9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Flutter </w:t>
            </w:r>
          </w:p>
        </w:tc>
      </w:tr>
      <w:tr w14:paraId="41ED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2028" w:type="dxa"/>
            <w:tcBorders>
              <w:top w:val="single" w:color="000000" w:sz="4" w:space="0"/>
              <w:left w:val="single" w:color="000000" w:sz="4" w:space="0"/>
              <w:bottom w:val="single" w:color="000000" w:sz="4" w:space="0"/>
              <w:right w:val="single" w:color="000000" w:sz="4" w:space="0"/>
            </w:tcBorders>
            <w:shd w:val="clear"/>
            <w:vAlign w:val="center"/>
          </w:tcPr>
          <w:p w14:paraId="318553B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Công nghệ cốt lõi</w:t>
            </w:r>
          </w:p>
        </w:tc>
        <w:tc>
          <w:tcPr>
            <w:tcW w:w="6709" w:type="dxa"/>
            <w:tcBorders>
              <w:top w:val="single" w:color="000000" w:sz="4" w:space="0"/>
              <w:left w:val="single" w:color="000000" w:sz="4" w:space="0"/>
              <w:bottom w:val="single" w:color="000000" w:sz="4" w:space="0"/>
              <w:right w:val="single" w:color="000000" w:sz="4" w:space="0"/>
            </w:tcBorders>
            <w:shd w:val="clear"/>
            <w:vAlign w:val="center"/>
          </w:tcPr>
          <w:p w14:paraId="432664B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Clean Architecture, SQLite (Local Cache), Firebase Firestore (Remote Cloud), Firebase Auth, Provider</w:t>
            </w:r>
          </w:p>
        </w:tc>
      </w:tr>
    </w:tbl>
    <w:p w14:paraId="733FC1D6">
      <w:pPr>
        <w:numPr>
          <w:numId w:val="0"/>
        </w:numPr>
        <w:rPr>
          <w:rFonts w:hint="default" w:ascii="Times New Roman" w:hAnsi="Times New Roman" w:cs="Times New Roman"/>
          <w:sz w:val="24"/>
          <w:szCs w:val="24"/>
          <w:lang w:val="en-US"/>
        </w:rPr>
      </w:pPr>
    </w:p>
    <w:p w14:paraId="18B6B11F">
      <w:pPr>
        <w:numPr>
          <w:ilvl w:val="0"/>
          <w:numId w:val="1"/>
        </w:numPr>
        <w:jc w:val="both"/>
        <w:rPr>
          <w:rFonts w:hint="default" w:ascii="Times New Roman" w:hAnsi="Times New Roman" w:cs="Times New Roman"/>
          <w:b/>
          <w:color w:val="000000"/>
          <w:sz w:val="24"/>
          <w:szCs w:val="24"/>
          <w:lang w:val="en-US"/>
        </w:rPr>
      </w:pPr>
      <w:r>
        <w:rPr>
          <w:rFonts w:hint="default" w:ascii="Times New Roman" w:hAnsi="Times New Roman" w:cs="Times New Roman"/>
          <w:b/>
          <w:color w:val="000000"/>
          <w:sz w:val="24"/>
          <w:szCs w:val="24"/>
          <w:lang w:val="en-US"/>
        </w:rPr>
        <w:t>ĐẶC TẢ VẤN ĐỀ</w:t>
      </w:r>
    </w:p>
    <w:p w14:paraId="1350E2B9">
      <w:pPr>
        <w:numPr>
          <w:numId w:val="0"/>
        </w:numPr>
        <w:rPr>
          <w:rFonts w:hint="default" w:ascii="Times New Roman" w:hAnsi="Times New Roman" w:cs="Times New Roman"/>
          <w:sz w:val="24"/>
          <w:szCs w:val="24"/>
          <w:lang w:val="en-US"/>
        </w:rPr>
      </w:pPr>
    </w:p>
    <w:p w14:paraId="3B95501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Do hiện nay nhiều người đang chi tiêu một cách không kiểm soát được chi tiêu cá nhân, không có cái nhìn tổng quan về chi phí nên dẫn đến việc chi tiêu vượt ngân sách.</w:t>
      </w:r>
    </w:p>
    <w:p w14:paraId="4B910984">
      <w:pPr>
        <w:jc w:val="both"/>
        <w:rPr>
          <w:rFonts w:hint="default" w:ascii="Times New Roman" w:hAnsi="Times New Roman" w:cs="Times New Roman"/>
          <w:sz w:val="24"/>
          <w:szCs w:val="24"/>
          <w:lang w:val="en-US"/>
        </w:rPr>
      </w:pPr>
    </w:p>
    <w:p w14:paraId="5F270F4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SpendIO cung cấp một nền tảng Offline-First tối ưu, cho phép người dùng ghi nhận nhanh chóng mọi nguồn thu, chi cá nhân kèm theo phân loại chi tiết (danh mục), tài khoản thanh toán và các mốc thời gian rõ ràng. Dựa trên dữ liệu thu thập, ứng dụng tự động tổng hợp, phân tích và biểu diễn thông tin tài chính qua các biểu đồ trực quan, giúp người dùng dễ dàng nhận diện xu hướng chi tiêu, thiết lập hạn mức ngân sách (Budget) và theo đuổi các mục tiêu tiết kiệm (Saving Goals).</w:t>
      </w:r>
    </w:p>
    <w:p w14:paraId="25855D72">
      <w:pPr>
        <w:jc w:val="both"/>
        <w:rPr>
          <w:rFonts w:hint="default" w:ascii="Times New Roman" w:hAnsi="Times New Roman" w:cs="Times New Roman"/>
          <w:sz w:val="24"/>
          <w:szCs w:val="24"/>
          <w:lang w:val="en-US"/>
        </w:rPr>
      </w:pPr>
    </w:p>
    <w:p w14:paraId="52BADA6E">
      <w:pPr>
        <w:numPr>
          <w:ilvl w:val="0"/>
          <w:numId w:val="1"/>
        </w:numPr>
        <w:jc w:val="both"/>
        <w:rPr>
          <w:rFonts w:hint="default" w:ascii="Times New Roman" w:hAnsi="Times New Roman" w:cs="Times New Roman"/>
          <w:b/>
          <w:color w:val="000000"/>
          <w:sz w:val="24"/>
          <w:szCs w:val="24"/>
          <w:lang w:val="en-US"/>
        </w:rPr>
      </w:pPr>
      <w:r>
        <w:rPr>
          <w:rFonts w:hint="default" w:ascii="Times New Roman" w:hAnsi="Times New Roman" w:cs="Times New Roman"/>
          <w:b/>
          <w:color w:val="000000"/>
          <w:sz w:val="24"/>
          <w:szCs w:val="24"/>
          <w:lang w:val="en-US"/>
        </w:rPr>
        <w:t>LUỒNG HOẠT ĐỘNG (WORK-FLOW)</w:t>
      </w:r>
    </w:p>
    <w:p w14:paraId="2B47705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640705" cy="4817110"/>
            <wp:effectExtent l="0" t="0" r="13335" b="13970"/>
            <wp:docPr id="3" name="Picture 3" descr="Biểu đồ không có tiêu đề.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ểu đồ không có tiêu đề.drawio (2)"/>
                    <pic:cNvPicPr>
                      <a:picLocks noChangeAspect="1"/>
                    </pic:cNvPicPr>
                  </pic:nvPicPr>
                  <pic:blipFill>
                    <a:blip r:embed="rId4"/>
                    <a:stretch>
                      <a:fillRect/>
                    </a:stretch>
                  </pic:blipFill>
                  <pic:spPr>
                    <a:xfrm>
                      <a:off x="0" y="0"/>
                      <a:ext cx="5640705" cy="4817110"/>
                    </a:xfrm>
                    <a:prstGeom prst="rect">
                      <a:avLst/>
                    </a:prstGeom>
                  </pic:spPr>
                </pic:pic>
              </a:graphicData>
            </a:graphic>
          </wp:inline>
        </w:drawing>
      </w:r>
    </w:p>
    <w:p w14:paraId="64BECE43">
      <w:pPr>
        <w:jc w:val="both"/>
        <w:rPr>
          <w:rFonts w:hint="default" w:ascii="Times New Roman" w:hAnsi="Times New Roman" w:cs="Times New Roman"/>
          <w:sz w:val="24"/>
          <w:szCs w:val="24"/>
          <w:lang w:val="en-US"/>
        </w:rPr>
      </w:pPr>
    </w:p>
    <w:p w14:paraId="428E90FE">
      <w:pPr>
        <w:numPr>
          <w:ilvl w:val="0"/>
          <w:numId w:val="2"/>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Splash &amp; Khởi tạo (Launch): Khi người dùng mở ứng dụng, hệ thống tải cơ sở dữ liệu local (SQLite) và kiểm tra trạng thái đăng nhập của người dùng.</w:t>
      </w:r>
    </w:p>
    <w:p w14:paraId="16B3A328">
      <w:pPr>
        <w:numPr>
          <w:ilvl w:val="0"/>
          <w:numId w:val="2"/>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Xác thực người dùng (Auth): Cung cấp màn hình Đăng ký / Đăng nhập hỗ trợ phương thức truyền thống (Email/Password) và nâng cao (Google Sign-In).</w:t>
      </w:r>
    </w:p>
    <w:p w14:paraId="676476EF">
      <w:pPr>
        <w:numPr>
          <w:ilvl w:val="0"/>
          <w:numId w:val="2"/>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Thiết lập ban đầu (Onboarding): Đối với tài khoản mới chưa hoàn thành thông tin cấu hình, ứng dụng dẫn hướng qua luồng Onboarding 5 bước gồm: Khai báo tên hiển thị, Nghề nghiệp, Mục tiêu tài chính, Lựa chọn loại tiền tệ và Thiết lập số dư tài sản ban đầu.</w:t>
      </w:r>
    </w:p>
    <w:p w14:paraId="0C285D25">
      <w:pPr>
        <w:numPr>
          <w:ilvl w:val="0"/>
          <w:numId w:val="2"/>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Home: Màn hình chính tổng hợp tài sản, các hành động thêm nhanh, biểu diễn lịch sử giao dịch gần đây, và thanh điều hướng chính.</w:t>
      </w:r>
    </w:p>
    <w:p w14:paraId="0D317420">
      <w:pPr>
        <w:numPr>
          <w:ilvl w:val="0"/>
          <w:numId w:val="2"/>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Các chức năng phân hệ: Người dùng có thể tự do chuyển đổi giữa các tab Ví (Accounts), Phân tích (Insights),  Cài đặt hệ thống (Setting).</w:t>
      </w:r>
    </w:p>
    <w:p w14:paraId="5418D5BB">
      <w:pPr>
        <w:numPr>
          <w:numId w:val="0"/>
        </w:numPr>
        <w:ind w:leftChars="0"/>
        <w:jc w:val="both"/>
        <w:rPr>
          <w:rFonts w:hint="default" w:ascii="Times New Roman" w:hAnsi="Times New Roman" w:cs="Times New Roman"/>
          <w:sz w:val="24"/>
          <w:szCs w:val="24"/>
          <w:lang w:val="en-US"/>
        </w:rPr>
      </w:pPr>
    </w:p>
    <w:p w14:paraId="32EC5E9B">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CÁC CHỨC NĂNG CỦA ỨNG DỤNG</w:t>
      </w:r>
    </w:p>
    <w:p w14:paraId="2DC66A25">
      <w:pPr>
        <w:numPr>
          <w:numId w:val="0"/>
        </w:numPr>
        <w:ind w:leftChars="0"/>
        <w:jc w:val="both"/>
        <w:rPr>
          <w:rFonts w:hint="default" w:ascii="Times New Roman" w:hAnsi="Times New Roman" w:cs="Times New Roman"/>
          <w:sz w:val="24"/>
          <w:szCs w:val="24"/>
          <w:lang w:val="en-US"/>
        </w:rPr>
      </w:pPr>
    </w:p>
    <w:tbl>
      <w:tblPr>
        <w:tblW w:w="940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40"/>
        <w:gridCol w:w="5604"/>
        <w:gridCol w:w="1458"/>
      </w:tblGrid>
      <w:tr w14:paraId="72C2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36" w:hRule="atLeast"/>
        </w:trPr>
        <w:tc>
          <w:tcPr>
            <w:tcW w:w="2340"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0F270991">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Phân hệ / Tính năng</w:t>
            </w:r>
          </w:p>
        </w:tc>
        <w:tc>
          <w:tcPr>
            <w:tcW w:w="5604"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77203933">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Mô tả chi tiết và kỹ thuật áp dụng</w:t>
            </w:r>
          </w:p>
        </w:tc>
        <w:tc>
          <w:tcPr>
            <w:tcW w:w="1458"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6A5BAF00">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Trạng thái</w:t>
            </w:r>
          </w:p>
        </w:tc>
      </w:tr>
      <w:tr w14:paraId="24F1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4D06E">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Đăng nhập &amp; Đăng ký</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E0E811">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Hỗ trợ đăng ký và đăng nhập bằng Email/Password kèm kiểm tra định dạng nhập liệu (Validation) và đăng nhập nhanh bằng Google Account thông qua Firebase Auth.</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771CD3">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6EF64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241818">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Cấu hình Onboarding</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C2F120">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Luồng thiết lập hồ sơ gồm 5 giai đoạn, hỗ trợ chọn đơn vị tiền tệ thế giới bằng tìm kiếm, đồng bộ thông tin cấu hình trực tiếp vào SQLite và Firebase Firestore.</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108A86">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38D64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2"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47C97">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Quản lý Tài khoản / Ví</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94496B">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 xml:space="preserve">Thêm, sửa, xóa các ví ). Cho phép cấu hình tên ví, loại ví, số dư ban đầu, loại tiền tệ </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5AF88">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3628C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4"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83A85">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Ghi nhận Giao dịch</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B7B234">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Thêm/Sửa/Xóa các khoản Thu nhập (Income) và Chi phí (Expense). Ràng buộc số tiền &gt; 0, bắt buộc chọn Danh mục và Ví tài sản. Tự động tính toán lại số dư của Ví liên quan sau khi thay đổi giao dịc</w:t>
            </w:r>
            <w:bookmarkStart w:id="0" w:name="_GoBack"/>
            <w:bookmarkEnd w:id="0"/>
            <w:r>
              <w:rPr>
                <w:rFonts w:hint="default" w:ascii="Times New Roman" w:hAnsi="Times New Roman" w:eastAsia="SimSun" w:cs="Times New Roman"/>
                <w:i w:val="0"/>
                <w:iCs w:val="0"/>
                <w:color w:val="1E293B"/>
                <w:kern w:val="0"/>
                <w:sz w:val="24"/>
                <w:szCs w:val="24"/>
                <w:u w:val="none"/>
                <w:bdr w:val="none" w:color="auto" w:sz="0" w:space="0"/>
                <w:lang w:val="en-US" w:eastAsia="zh-CN" w:bidi="ar"/>
              </w:rPr>
              <w:t>h.</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538C7">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495C7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A58D5C">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Thiết lập Ngân sách</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EF4AD1">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 xml:space="preserve">Tạo ngân sách chi tiêu giới hạn theo tháng hoặc theo từng danh mục cụ thể. Hiển thị thanh tiến độ trực quan kèm theo các cảnh báo khi chi tiêu tiệm cận hoặc vượt mức ngân sách quy định. </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AA27F6">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1F2EB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387D46">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Mục tiêu Tiết kiệm</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CF2635">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Thiết lập mục tiêu tích lũy tài sản với số tiền mục tiêu và thời hạn. Hỗ trợ ghi nhận đóng góp cho từng mục tiêu và tự động cập nhật tiến độ phần trăm tích lũy thực tế.</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3F43E">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57C86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733753">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Biểu đồ Phân tích (Insights)</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E8D599">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Tổng hợp thống kê chi tiêu dưới dạng biểu đồ cột (Bar Chart) động. Phân tích chi phí theo khoảng thời gian (Tuần, Tháng, Năm) và hiển thị phần trăm phân bổ theo nhóm danh mục.</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AADFB4">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04422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23003">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Cài đặt hệ thống</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A2865A">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Thay đổi thông tin cá nhân, chuyển đổi ngôn ngữ ứng dụng (cơ bản), tùy chọn giao diện sáng/tối (Light/Dark Mode)</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83FC17">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r w14:paraId="784BD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23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2D943">
            <w:pPr>
              <w:keepNext w:val="0"/>
              <w:keepLines w:val="0"/>
              <w:widowControl/>
              <w:suppressLineNumbers w:val="0"/>
              <w:jc w:val="left"/>
              <w:textAlignment w:val="center"/>
              <w:rPr>
                <w:rFonts w:hint="default" w:ascii="Times New Roman" w:hAnsi="Times New Roman" w:cs="Times New Roman"/>
                <w:b/>
                <w:bCs/>
                <w:i w:val="0"/>
                <w:iCs w:val="0"/>
                <w:color w:val="1E293B"/>
                <w:sz w:val="24"/>
                <w:szCs w:val="24"/>
                <w:u w:val="none"/>
              </w:rPr>
            </w:pPr>
            <w:r>
              <w:rPr>
                <w:rFonts w:hint="default" w:ascii="Times New Roman" w:hAnsi="Times New Roman" w:eastAsia="SimSun" w:cs="Times New Roman"/>
                <w:b/>
                <w:bCs/>
                <w:i w:val="0"/>
                <w:iCs w:val="0"/>
                <w:color w:val="1E293B"/>
                <w:kern w:val="0"/>
                <w:sz w:val="24"/>
                <w:szCs w:val="24"/>
                <w:u w:val="none"/>
                <w:bdr w:val="none" w:color="auto" w:sz="0" w:space="0"/>
                <w:lang w:val="en-US" w:eastAsia="zh-CN" w:bidi="ar"/>
              </w:rPr>
              <w:t>Đồng bộ hóa đám mây</w:t>
            </w:r>
          </w:p>
        </w:tc>
        <w:tc>
          <w:tcPr>
            <w:tcW w:w="56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B01FE9">
            <w:pPr>
              <w:keepNext w:val="0"/>
              <w:keepLines w:val="0"/>
              <w:widowControl/>
              <w:suppressLineNumbers w:val="0"/>
              <w:jc w:val="left"/>
              <w:textAlignment w:val="center"/>
              <w:rPr>
                <w:rFonts w:hint="default" w:ascii="Times New Roman" w:hAnsi="Times New Roman" w:cs="Times New Roman"/>
                <w:i w:val="0"/>
                <w:iCs w:val="0"/>
                <w:color w:val="1E293B"/>
                <w:sz w:val="24"/>
                <w:szCs w:val="24"/>
                <w:u w:val="none"/>
              </w:rPr>
            </w:pPr>
            <w:r>
              <w:rPr>
                <w:rFonts w:hint="default" w:ascii="Times New Roman" w:hAnsi="Times New Roman" w:eastAsia="SimSun" w:cs="Times New Roman"/>
                <w:i w:val="0"/>
                <w:iCs w:val="0"/>
                <w:color w:val="1E293B"/>
                <w:kern w:val="0"/>
                <w:sz w:val="24"/>
                <w:szCs w:val="24"/>
                <w:u w:val="none"/>
                <w:bdr w:val="none" w:color="auto" w:sz="0" w:space="0"/>
                <w:lang w:val="en-US" w:eastAsia="zh-CN" w:bidi="ar"/>
              </w:rPr>
              <w:t xml:space="preserve">Hệ thống tự động phát hiện trạng thái mạng, tiến hành đồng bộ hóa dữ liệu giữa cơ sở dữ liệu SQLite local và Cloud Firestore </w:t>
            </w:r>
          </w:p>
        </w:tc>
        <w:tc>
          <w:tcPr>
            <w:tcW w:w="1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DEDBF4">
            <w:pPr>
              <w:keepNext w:val="0"/>
              <w:keepLines w:val="0"/>
              <w:widowControl/>
              <w:suppressLineNumbers w:val="0"/>
              <w:jc w:val="left"/>
              <w:textAlignment w:val="center"/>
              <w:rPr>
                <w:rFonts w:hint="default" w:ascii="Times New Roman" w:hAnsi="Times New Roman" w:cs="Times New Roman"/>
                <w:i w:val="0"/>
                <w:iCs w:val="0"/>
                <w:color w:val="15803D"/>
                <w:sz w:val="24"/>
                <w:szCs w:val="24"/>
                <w:u w:val="none"/>
              </w:rPr>
            </w:pPr>
            <w:r>
              <w:rPr>
                <w:rFonts w:hint="default" w:ascii="Times New Roman" w:hAnsi="Times New Roman" w:eastAsia="SimSun" w:cs="Times New Roman"/>
                <w:i w:val="0"/>
                <w:iCs w:val="0"/>
                <w:color w:val="15803D"/>
                <w:kern w:val="0"/>
                <w:sz w:val="24"/>
                <w:szCs w:val="24"/>
                <w:u w:val="none"/>
                <w:bdr w:val="none" w:color="auto" w:sz="0" w:space="0"/>
                <w:lang w:val="en-US" w:eastAsia="zh-CN" w:bidi="ar"/>
              </w:rPr>
              <w:t>Hoàn thành</w:t>
            </w:r>
          </w:p>
        </w:tc>
      </w:tr>
    </w:tbl>
    <w:p w14:paraId="1E785725">
      <w:pPr>
        <w:numPr>
          <w:ilvl w:val="0"/>
          <w:numId w:val="0"/>
        </w:numPr>
        <w:ind w:leftChars="0"/>
        <w:jc w:val="both"/>
        <w:rPr>
          <w:rFonts w:hint="default" w:ascii="Times New Roman" w:hAnsi="Times New Roman" w:cs="Times New Roman"/>
          <w:sz w:val="24"/>
          <w:szCs w:val="24"/>
          <w:lang w:val="en-US"/>
        </w:rPr>
      </w:pPr>
    </w:p>
    <w:p w14:paraId="75779C2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p>
    <w:p w14:paraId="3F06F6D7">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MÔ HÌNH CƠ SỞ DỮ LIỆU </w:t>
      </w:r>
    </w:p>
    <w:p w14:paraId="3431E338">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MÔ TẢ KỸ THUẬT NÂNG CAO ĐÃ SỬ DỤNG TRONG ỨNG DỤNG</w:t>
      </w:r>
    </w:p>
    <w:p w14:paraId="4D8DE5B0">
      <w:pPr>
        <w:numPr>
          <w:numId w:val="0"/>
        </w:numPr>
        <w:jc w:val="both"/>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80BC9"/>
    <w:multiLevelType w:val="singleLevel"/>
    <w:tmpl w:val="90880BC9"/>
    <w:lvl w:ilvl="0" w:tentative="0">
      <w:start w:val="1"/>
      <w:numFmt w:val="decimal"/>
      <w:suff w:val="space"/>
      <w:lvlText w:val="%1."/>
      <w:lvlJc w:val="left"/>
    </w:lvl>
  </w:abstractNum>
  <w:abstractNum w:abstractNumId="1">
    <w:nsid w:val="F2712B38"/>
    <w:multiLevelType w:val="singleLevel"/>
    <w:tmpl w:val="F2712B3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A693A"/>
    <w:rsid w:val="08C64B9A"/>
    <w:rsid w:val="30E868C6"/>
    <w:rsid w:val="32BF09C1"/>
    <w:rsid w:val="5E7574EA"/>
    <w:rsid w:val="656A693A"/>
    <w:rsid w:val="72425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85</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2026-06-09T12:56:00Z</dcterms:created>
  <dc:creator>ADMIN</dc:creator>
  <cp:lastModifiedBy>Dương Ngọc Hân</cp:lastModifiedBy>
  <dcterms:modified xsi:type="dcterms:W3CDTF">2026-06-22T19:20:15Z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D0B1BBE81F2240F98767F4243D06B78E_11</vt:lpwstr>
  </property>
</Properties>
</file>