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lastRenderedPageBreak/>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6092AF33" w:rsidR="00D7286C" w:rsidRDefault="00D7286C" w:rsidP="00DD4145">
      <w:proofErr w:type="spellStart"/>
      <w:r>
        <w:t>Nojavanasghari</w:t>
      </w:r>
      <w:proofErr w:type="spellEnd"/>
      <w:r>
        <w:t xml:space="preserve">, </w:t>
      </w:r>
      <w:proofErr w:type="spellStart"/>
      <w:r>
        <w:t>Baltrusaitis</w:t>
      </w:r>
      <w:proofErr w:type="spellEnd"/>
      <w:r>
        <w:t xml:space="preserve">, Hughes, &amp; </w:t>
      </w:r>
      <w:proofErr w:type="spellStart"/>
      <w:r>
        <w:t>Morency</w:t>
      </w:r>
      <w:proofErr w:type="spellEnd"/>
      <w:r>
        <w:t xml:space="preserve"> (2016) looked at </w:t>
      </w:r>
      <w:proofErr w:type="spellStart"/>
      <w:r>
        <w:t>EmoReact</w:t>
      </w:r>
      <w:proofErr w:type="spellEnd"/>
      <w:r>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lastRenderedPageBreak/>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lastRenderedPageBreak/>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78AF38B9" w14:textId="7777777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lastRenderedPageBreak/>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w:t>
      </w:r>
      <w:proofErr w:type="gramStart"/>
      <w:r w:rsidRPr="004B7496">
        <w:t>( )</w:t>
      </w:r>
      <w:proofErr w:type="gramEnd"/>
      <w:r w:rsidRPr="004B7496">
        <w:t xml:space="preserve">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2C357536" w:rsidR="00E75CC2" w:rsidRDefault="0024332A" w:rsidP="0024332A">
      <w:pPr>
        <w:pStyle w:val="Heading1"/>
      </w:pPr>
      <w:proofErr w:type="spellStart"/>
      <w:r>
        <w:t>jl</w:t>
      </w:r>
      <w:proofErr w:type="spellEnd"/>
      <w:r>
        <w:t>-corpus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lastRenderedPageBreak/>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t xml:space="preserve">I only have access to the “unchecked and unannotated” </w:t>
      </w:r>
      <w:proofErr w:type="spellStart"/>
      <w:r>
        <w:t>raws</w:t>
      </w:r>
      <w:proofErr w:type="spellEnd"/>
      <w:r w:rsidR="00845D89">
        <w:t xml:space="preserve">. </w:t>
      </w:r>
      <w:proofErr w:type="gramStart"/>
      <w:r w:rsidR="00845D89">
        <w:t>So</w:t>
      </w:r>
      <w:proofErr w:type="gramEnd"/>
      <w:r w:rsidR="00845D89">
        <w:t xml:space="preserve">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t xml:space="preserve">  Encoding: </w:t>
      </w:r>
      <w:proofErr w:type="gramStart"/>
      <w:r>
        <w:t>16 bit</w:t>
      </w:r>
      <w:proofErr w:type="gramEnd"/>
      <w:r>
        <w:t xml:space="preserve">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w:t>
      </w:r>
      <w:proofErr w:type="gramStart"/>
      <w:r w:rsidR="00F9245E" w:rsidRPr="00F9245E">
        <w:t>speaker.ID)_</w:t>
      </w:r>
      <w:proofErr w:type="gramEnd"/>
      <w:r w:rsidR="00F9245E" w:rsidRPr="00F9245E">
        <w:t>(Emotion)_(Sentence.ID)(session.ID)</w:t>
      </w:r>
    </w:p>
    <w:p w14:paraId="67FD1DC5" w14:textId="683B4941" w:rsidR="00F9245E" w:rsidRDefault="00F9245E" w:rsidP="00834FF3">
      <w:r w:rsidRPr="00F9245E">
        <w:rPr>
          <w:noProof/>
        </w:rPr>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lastRenderedPageBreak/>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w:t>
      </w:r>
      <w:r>
        <w:t>Data from the Let’s Go Bus Information System from the Carnegie Mellon University in</w:t>
      </w:r>
      <w:r>
        <w:t xml:space="preserve"> </w:t>
      </w:r>
      <w:r>
        <w:t>Pittsburgh has been formatted, parameterized and annotated with quality, emotion, and task success labels containing 347 dialogs with</w:t>
      </w:r>
      <w:r>
        <w:t xml:space="preserve"> </w:t>
      </w:r>
      <w:r>
        <w:t>9,083 system-user exchanges.</w:t>
      </w:r>
      <w:r>
        <w:t>”</w:t>
      </w:r>
    </w:p>
    <w:p w14:paraId="31F1CE68" w14:textId="4187D3F0" w:rsidR="009077E4" w:rsidRDefault="00562B62" w:rsidP="009077E4">
      <w:r w:rsidRPr="00562B62">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074D3649" w:rsidR="002C444D" w:rsidRDefault="00E51C57" w:rsidP="009077E4">
      <w:r>
        <w:t>I keep the slightly and very angry samples as angry samples</w:t>
      </w:r>
      <w:r w:rsidR="00191A32">
        <w:t xml:space="preserve">: </w:t>
      </w:r>
      <w:r w:rsidR="00F7192B">
        <w:t>797 angry samples</w:t>
      </w:r>
    </w:p>
    <w:p w14:paraId="3828539B" w14:textId="77777777" w:rsidR="00191A32" w:rsidRPr="00BC3772" w:rsidRDefault="00191A32" w:rsidP="009077E4"/>
    <w:sectPr w:rsidR="00191A32" w:rsidRPr="00BC37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4BFC3" w14:textId="77777777" w:rsidR="004856E7" w:rsidRDefault="004856E7" w:rsidP="0024332A">
      <w:pPr>
        <w:spacing w:after="0" w:line="240" w:lineRule="auto"/>
      </w:pPr>
      <w:r>
        <w:separator/>
      </w:r>
    </w:p>
  </w:endnote>
  <w:endnote w:type="continuationSeparator" w:id="0">
    <w:p w14:paraId="7A445B97" w14:textId="77777777" w:rsidR="004856E7" w:rsidRDefault="004856E7"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F0541" w14:textId="77777777" w:rsidR="004856E7" w:rsidRDefault="004856E7" w:rsidP="0024332A">
      <w:pPr>
        <w:spacing w:after="0" w:line="240" w:lineRule="auto"/>
      </w:pPr>
      <w:r>
        <w:separator/>
      </w:r>
    </w:p>
  </w:footnote>
  <w:footnote w:type="continuationSeparator" w:id="0">
    <w:p w14:paraId="07EFA9EA" w14:textId="77777777" w:rsidR="004856E7" w:rsidRDefault="004856E7"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770A"/>
    <w:rsid w:val="00072BF1"/>
    <w:rsid w:val="00082943"/>
    <w:rsid w:val="00095A75"/>
    <w:rsid w:val="000A10E8"/>
    <w:rsid w:val="000B0192"/>
    <w:rsid w:val="000E087B"/>
    <w:rsid w:val="00124943"/>
    <w:rsid w:val="00137051"/>
    <w:rsid w:val="00144053"/>
    <w:rsid w:val="00151046"/>
    <w:rsid w:val="00153E6B"/>
    <w:rsid w:val="001741A7"/>
    <w:rsid w:val="001755C5"/>
    <w:rsid w:val="00191A32"/>
    <w:rsid w:val="00196122"/>
    <w:rsid w:val="001A185D"/>
    <w:rsid w:val="001B5B6F"/>
    <w:rsid w:val="001D3263"/>
    <w:rsid w:val="001F0292"/>
    <w:rsid w:val="001F05E1"/>
    <w:rsid w:val="001F2DA9"/>
    <w:rsid w:val="00202781"/>
    <w:rsid w:val="0020591E"/>
    <w:rsid w:val="00206F00"/>
    <w:rsid w:val="0024332A"/>
    <w:rsid w:val="002560E3"/>
    <w:rsid w:val="00270E16"/>
    <w:rsid w:val="00274738"/>
    <w:rsid w:val="002758AE"/>
    <w:rsid w:val="002A10AF"/>
    <w:rsid w:val="002A4967"/>
    <w:rsid w:val="002B1B28"/>
    <w:rsid w:val="002B2213"/>
    <w:rsid w:val="002C444D"/>
    <w:rsid w:val="00306E3A"/>
    <w:rsid w:val="0030744D"/>
    <w:rsid w:val="00307FE2"/>
    <w:rsid w:val="00325E8A"/>
    <w:rsid w:val="00332926"/>
    <w:rsid w:val="00351EF6"/>
    <w:rsid w:val="00364013"/>
    <w:rsid w:val="0037151C"/>
    <w:rsid w:val="0038129B"/>
    <w:rsid w:val="003A5260"/>
    <w:rsid w:val="003B171D"/>
    <w:rsid w:val="003E00D1"/>
    <w:rsid w:val="003F49A6"/>
    <w:rsid w:val="00411828"/>
    <w:rsid w:val="0042212B"/>
    <w:rsid w:val="00423D4E"/>
    <w:rsid w:val="0042688B"/>
    <w:rsid w:val="004413BD"/>
    <w:rsid w:val="00447CC5"/>
    <w:rsid w:val="00461261"/>
    <w:rsid w:val="00462FF6"/>
    <w:rsid w:val="00467338"/>
    <w:rsid w:val="0048150A"/>
    <w:rsid w:val="004826CB"/>
    <w:rsid w:val="00484359"/>
    <w:rsid w:val="004856E7"/>
    <w:rsid w:val="00486B01"/>
    <w:rsid w:val="00486D3C"/>
    <w:rsid w:val="004A060D"/>
    <w:rsid w:val="004B36D5"/>
    <w:rsid w:val="004B7496"/>
    <w:rsid w:val="004D3A18"/>
    <w:rsid w:val="004F4298"/>
    <w:rsid w:val="005271D0"/>
    <w:rsid w:val="00550912"/>
    <w:rsid w:val="005610FC"/>
    <w:rsid w:val="00562B62"/>
    <w:rsid w:val="0056767E"/>
    <w:rsid w:val="005729DF"/>
    <w:rsid w:val="0058099A"/>
    <w:rsid w:val="0058624B"/>
    <w:rsid w:val="005E1078"/>
    <w:rsid w:val="005E760C"/>
    <w:rsid w:val="005F5354"/>
    <w:rsid w:val="005F6D95"/>
    <w:rsid w:val="00604B7D"/>
    <w:rsid w:val="00605C6E"/>
    <w:rsid w:val="0062798B"/>
    <w:rsid w:val="00632985"/>
    <w:rsid w:val="00644651"/>
    <w:rsid w:val="00663271"/>
    <w:rsid w:val="006866A3"/>
    <w:rsid w:val="006E0C53"/>
    <w:rsid w:val="00704CD8"/>
    <w:rsid w:val="00706419"/>
    <w:rsid w:val="0071022A"/>
    <w:rsid w:val="0071404C"/>
    <w:rsid w:val="007218D7"/>
    <w:rsid w:val="00724ED9"/>
    <w:rsid w:val="0073257A"/>
    <w:rsid w:val="00746E6F"/>
    <w:rsid w:val="00747697"/>
    <w:rsid w:val="0075269D"/>
    <w:rsid w:val="00752B15"/>
    <w:rsid w:val="007543A7"/>
    <w:rsid w:val="00786D5D"/>
    <w:rsid w:val="00787026"/>
    <w:rsid w:val="00791CC8"/>
    <w:rsid w:val="00797059"/>
    <w:rsid w:val="007972AE"/>
    <w:rsid w:val="007C224A"/>
    <w:rsid w:val="007D783E"/>
    <w:rsid w:val="007E3703"/>
    <w:rsid w:val="00803A0A"/>
    <w:rsid w:val="00834FF3"/>
    <w:rsid w:val="00845D89"/>
    <w:rsid w:val="0085007B"/>
    <w:rsid w:val="008666D1"/>
    <w:rsid w:val="00875E7C"/>
    <w:rsid w:val="008B0BFC"/>
    <w:rsid w:val="008B5924"/>
    <w:rsid w:val="00905579"/>
    <w:rsid w:val="00907164"/>
    <w:rsid w:val="0090737E"/>
    <w:rsid w:val="009077E4"/>
    <w:rsid w:val="00970048"/>
    <w:rsid w:val="00975FB8"/>
    <w:rsid w:val="00985736"/>
    <w:rsid w:val="00997301"/>
    <w:rsid w:val="009B33CA"/>
    <w:rsid w:val="009C14F7"/>
    <w:rsid w:val="009C6774"/>
    <w:rsid w:val="009C6E62"/>
    <w:rsid w:val="009D54E5"/>
    <w:rsid w:val="009D7403"/>
    <w:rsid w:val="009E4AD5"/>
    <w:rsid w:val="009F4C80"/>
    <w:rsid w:val="00A16EC2"/>
    <w:rsid w:val="00A30586"/>
    <w:rsid w:val="00A63E8E"/>
    <w:rsid w:val="00A659D0"/>
    <w:rsid w:val="00A67AAA"/>
    <w:rsid w:val="00A83FFB"/>
    <w:rsid w:val="00A87442"/>
    <w:rsid w:val="00A941D9"/>
    <w:rsid w:val="00AA1069"/>
    <w:rsid w:val="00AB3B47"/>
    <w:rsid w:val="00AD1E60"/>
    <w:rsid w:val="00B0581B"/>
    <w:rsid w:val="00B06920"/>
    <w:rsid w:val="00B24C79"/>
    <w:rsid w:val="00B31CA4"/>
    <w:rsid w:val="00B4078E"/>
    <w:rsid w:val="00B50C11"/>
    <w:rsid w:val="00B56CCA"/>
    <w:rsid w:val="00B63F4E"/>
    <w:rsid w:val="00B664B7"/>
    <w:rsid w:val="00B778CB"/>
    <w:rsid w:val="00B9245E"/>
    <w:rsid w:val="00B95AEA"/>
    <w:rsid w:val="00B97335"/>
    <w:rsid w:val="00BA01EB"/>
    <w:rsid w:val="00BC3772"/>
    <w:rsid w:val="00C11AAA"/>
    <w:rsid w:val="00C20628"/>
    <w:rsid w:val="00C2460D"/>
    <w:rsid w:val="00C32776"/>
    <w:rsid w:val="00C550EF"/>
    <w:rsid w:val="00C56EA5"/>
    <w:rsid w:val="00C67E46"/>
    <w:rsid w:val="00C70248"/>
    <w:rsid w:val="00C94E98"/>
    <w:rsid w:val="00CC1791"/>
    <w:rsid w:val="00CC2F47"/>
    <w:rsid w:val="00CC5A76"/>
    <w:rsid w:val="00CC6037"/>
    <w:rsid w:val="00CD1D5B"/>
    <w:rsid w:val="00CF3D1A"/>
    <w:rsid w:val="00D0621B"/>
    <w:rsid w:val="00D20444"/>
    <w:rsid w:val="00D216E8"/>
    <w:rsid w:val="00D33D8D"/>
    <w:rsid w:val="00D37A3E"/>
    <w:rsid w:val="00D402CE"/>
    <w:rsid w:val="00D44F50"/>
    <w:rsid w:val="00D46BD8"/>
    <w:rsid w:val="00D557E1"/>
    <w:rsid w:val="00D631D9"/>
    <w:rsid w:val="00D7286C"/>
    <w:rsid w:val="00D76DE5"/>
    <w:rsid w:val="00D80C2D"/>
    <w:rsid w:val="00D86D79"/>
    <w:rsid w:val="00DB7757"/>
    <w:rsid w:val="00DC6FB9"/>
    <w:rsid w:val="00DD33C4"/>
    <w:rsid w:val="00DD4145"/>
    <w:rsid w:val="00DE34F8"/>
    <w:rsid w:val="00DE3E20"/>
    <w:rsid w:val="00DF3D43"/>
    <w:rsid w:val="00E23978"/>
    <w:rsid w:val="00E51C57"/>
    <w:rsid w:val="00E55981"/>
    <w:rsid w:val="00E57F7A"/>
    <w:rsid w:val="00E609E6"/>
    <w:rsid w:val="00E60C19"/>
    <w:rsid w:val="00E677CB"/>
    <w:rsid w:val="00E75CC2"/>
    <w:rsid w:val="00E87A85"/>
    <w:rsid w:val="00E96E59"/>
    <w:rsid w:val="00EA6CE6"/>
    <w:rsid w:val="00EA7F73"/>
    <w:rsid w:val="00EB35CE"/>
    <w:rsid w:val="00EB5171"/>
    <w:rsid w:val="00EC1D7D"/>
    <w:rsid w:val="00EC494B"/>
    <w:rsid w:val="00EC7D3E"/>
    <w:rsid w:val="00ED62AA"/>
    <w:rsid w:val="00EE0444"/>
    <w:rsid w:val="00F121C1"/>
    <w:rsid w:val="00F17F28"/>
    <w:rsid w:val="00F3575B"/>
    <w:rsid w:val="00F66E8A"/>
    <w:rsid w:val="00F7192B"/>
    <w:rsid w:val="00F825F1"/>
    <w:rsid w:val="00F9245E"/>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xpressive-speech.net/emodb/" TargetMode="External"/><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8327</TotalTime>
  <Pages>11</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215</cp:revision>
  <dcterms:created xsi:type="dcterms:W3CDTF">2021-05-14T05:20:00Z</dcterms:created>
  <dcterms:modified xsi:type="dcterms:W3CDTF">2021-09-04T10:09:00Z</dcterms:modified>
</cp:coreProperties>
</file>