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X"/>
        <w:jc w:val="center"/>
      </w:pPr>
      <w:r>
        <w:t>AML-RADAR</w:t>
        <w:br/>
        <w:t>프로토타입 구축·검증 보고서</w:t>
      </w:r>
    </w:p>
    <w:p>
      <w:pPr>
        <w:jc w:val="center"/>
      </w:pPr>
      <w:r>
        <w:rPr>
          <w:rFonts w:ascii="맑은 고딕" w:hAnsi="맑은 고딕" w:eastAsia="맑은 고딕"/>
          <w:sz w:val="22"/>
        </w:rPr>
        <w:t>내용 입력본 · 2026년 9월</w:t>
      </w:r>
    </w:p>
    <w:p>
      <w:r>
        <w:br/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항목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작성 내용</w:t>
            </w:r>
          </w:p>
        </w:tc>
      </w:tr>
      <w:tr>
        <w:trPr>
          <w:trHeight w:val="53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프로젝트명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AML-RADAR: 그래프 신경망 기반 자금세탁 의심거래 탐지</w:t>
            </w:r>
          </w:p>
        </w:tc>
      </w:tr>
      <w:tr>
        <w:trPr>
          <w:trHeight w:val="53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팀명 / 작성자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기업 17조·자금세탁소 / [작성자 이름]</w:t>
            </w:r>
          </w:p>
        </w:tc>
      </w:tr>
      <w:tr>
        <w:trPr>
          <w:trHeight w:val="53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문서 버전 / 작성일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v0.2 / 2026.09.29</w:t>
            </w:r>
          </w:p>
        </w:tc>
      </w:tr>
      <w:tr>
        <w:trPr>
          <w:trHeight w:val="53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대상 시연 버전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로그인 화면에서 시작하는 조사 흐름 시연 / 화면설계서 v25 기준, 실제 빌드 [확인]</w:t>
            </w:r>
          </w:p>
        </w:tc>
      </w:tr>
      <w:tr>
        <w:trPr>
          <w:trHeight w:val="53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검토자 / 검토일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[검토자] / [YYYY.MM.DD]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/>
          <w:sz w:val="22"/>
        </w:rPr>
        <w:t>※ [확인 후 입력]은 실제 실행 결과와 담당자 확인이 필요한 항목이다. 설계 내용과 검증 결과는 구분하여 기재하였다.</w:t>
      </w:r>
    </w:p>
    <w:p>
      <w:r>
        <w:br w:type="page"/>
      </w:r>
    </w:p>
    <w:p>
      <w:pPr>
        <w:pStyle w:val="H1X"/>
      </w:pPr>
      <w:r>
        <w:t>1. 문서 개요</w:t>
      </w:r>
    </w:p>
    <w:p>
      <w:pPr>
        <w:pStyle w:val="H2X"/>
      </w:pPr>
      <w:r>
        <w:t>1.1 작성 목적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trHeight w:val="1191" w:hRule="atLeast"/>
          <w:cantSplit/>
        </w:trPr>
        <w:tc>
          <w:tcPr>
            <w:tcW w:type="dxa" w:w="95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본 문서는 AML-RADAR 프로토타입의 구성, 시연 흐름 및 기술 검증 결과를 기록하기 위해 작성한다. AML-RADAR는 여러 금융기관의 거래 데이터를 통합하고 계좌 간 자금 이동 관계를 그래프로 분석하여 거래별 위험 점수와 의심 유형을 제공하는 서비스다. 모델이 선정한 위험 거래를 시작점으로 관련 거래를 조사용 Alert로 구성하고, 조사자가 연관된 Alert를 Episode로 연결하는 과정을 검증한다.</w:t>
              <w:br/>
              <w:br/>
              <w:t>본 보고서는 기획서·요구사항 정의서·데이터 분석 정의서·화면설계서와 프로토타입의 연결 관계를 제시한다. 모델 실험 결과, 화면 시연 결과, 서버 연동 결과는 각각 구분하여 기록한다. 이번 시연은 사전에 받아 둔 거래별 판정 결과를 조회 가능한 상태에서 로그인 화면부터 시작한다.</w:t>
            </w:r>
          </w:p>
        </w:tc>
      </w:tr>
    </w:tbl>
    <w:p>
      <w:pPr>
        <w:spacing w:after="0"/>
      </w:pPr>
    </w:p>
    <w:p>
      <w:pPr>
        <w:pStyle w:val="H2X"/>
      </w:pPr>
      <w:r>
        <w:t>1.2 범위 및 기준 시점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구분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작성 내용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프로토타입 범위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시연 범위는 로그인, 대시보드, 사전 수신한 판정 결과 기반 Alert 조회·판정, Episode 연결·조사 흐름이다. 파일 업로드·전처리와 GPU 실시간 추론은 이번 시연에서 실행하지 않으며 별도 설계·실험 근거로 제시한다.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데이터·모델 범위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IBM AML 공개 합성 데이터의 HI-Large 거래·계좌·패턴 파일을 사용한다. 거래별 이진 위험 탐지와 9개 클래스 유형 분류를 별도 모델로 평가한다.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제외·후속 범위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GPU 서버의 IP 허용이 완료되지 않아 이번 시연에서 실시간 추론 요청을 제외한다. 룰 생성·실행 및 AI·룰 결과 결합은 MVP 이후 범위다. 실제 금융기관 시스템 연결, 실시간 거래 차단, 실제 KYC·STR 제출도 제외한다.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판정 기준일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2026.09.29 / 시연 빌드·브랜치·커밋: [확인 후 입력]</w:t>
            </w:r>
          </w:p>
        </w:tc>
      </w:tr>
    </w:tbl>
    <w:p>
      <w:pPr>
        <w:spacing w:after="0"/>
      </w:pPr>
    </w:p>
    <w:p>
      <w:pPr>
        <w:pStyle w:val="H2X"/>
      </w:pPr>
      <w:r>
        <w:t>1.3 기존 산출문서와의 연결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721"/>
        <w:gridCol w:w="4762"/>
      </w:tblGrid>
      <w:tr>
        <w:trPr>
          <w:tblHeader w:val="true"/>
          <w:cantSplit/>
        </w:trP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산출물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참조 위치·버전</w:t>
            </w:r>
          </w:p>
        </w:tc>
        <w:tc>
          <w:tcPr>
            <w:tcW w:type="dxa" w:w="476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이번 보고서에서 확인할 내용</w:t>
            </w:r>
          </w:p>
        </w:tc>
      </w:tr>
      <w:tr>
        <w:trPr>
          <w:trHeight w:val="493" w:hRule="atLeast"/>
          <w:cantSplit/>
        </w:trP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프로젝트 기획서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1.2._프로젝트기획서_실전(요약).pdf</w:t>
            </w:r>
          </w:p>
        </w:tc>
        <w:tc>
          <w:tcPr>
            <w:tcW w:type="dxa" w:w="476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중앙 AML 담당자 대상 문제 정의, MVP 범위, 성능 지표</w:t>
            </w:r>
          </w:p>
        </w:tc>
      </w:tr>
      <w:tr>
        <w:trPr>
          <w:trHeight w:val="493" w:hRule="atLeast"/>
          <w:cantSplit/>
        </w:trP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요구사항 정의서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1.3._요구사항_정의서.pdf, FR-01~FR-29</w:t>
            </w:r>
          </w:p>
        </w:tc>
        <w:tc>
          <w:tcPr>
            <w:tcW w:type="dxa" w:w="476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 처리, 추론, Alert·Episode, 조사 업무 요구사항</w:t>
            </w:r>
          </w:p>
        </w:tc>
      </w:tr>
      <w:tr>
        <w:trPr>
          <w:trHeight w:val="493" w:hRule="atLeast"/>
          <w:cantSplit/>
        </w:trP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시스템·화면 설계서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시스템 아키텍처 / 화면설계서 v25, SCR-01~SCR-12</w:t>
            </w:r>
          </w:p>
        </w:tc>
        <w:tc>
          <w:tcPr>
            <w:tcW w:type="dxa" w:w="476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서비스 구성, 화면 이동 및 조사 흐름</w:t>
            </w:r>
          </w:p>
        </w:tc>
      </w:tr>
      <w:tr>
        <w:trPr>
          <w:trHeight w:val="493" w:hRule="atLeast"/>
          <w:cantSplit/>
        </w:trP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빅데이터 분석 정의서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2.4._빅데이터_분석_정의서.pdf</w:t>
            </w:r>
          </w:p>
        </w:tc>
        <w:tc>
          <w:tcPr>
            <w:tcW w:type="dxa" w:w="476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 획득·전처리, 모델 실험, Alert 구성 정책과 검증 결과</w:t>
            </w:r>
          </w:p>
        </w:tc>
      </w:tr>
    </w:tbl>
    <w:p>
      <w:pPr>
        <w:spacing w:after="0"/>
      </w:pPr>
    </w:p>
    <w:p>
      <w:pPr>
        <w:pStyle w:val="H1X"/>
      </w:pPr>
      <w:r>
        <w:t>2. 프로토타입 구성 및 시연 흐름</w:t>
      </w:r>
    </w:p>
    <w:p>
      <w:pPr>
        <w:pStyle w:val="H2X"/>
      </w:pPr>
      <w:r>
        <w:t>2.1 시스템 구성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trHeight w:val="2041" w:hRule="atLeast"/>
          <w:cantSplit/>
        </w:trPr>
        <w:tc>
          <w:tcPr>
            <w:tcW w:type="dxa" w:w="95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[목표 시스템 흐름] 금융기관별 거래 파일 업로드 → S3 원본 저장 및 도착 확인 → 파일 검증·식별자 가명화·거래 통합 → 통합 산출물과 모델 입력 파일 S3 저장 → Job 준비 상태 확인 → GPU 서버에 입력용 Presigned GET URL 및 결과용 Presigned PUT URL 전달 → 거래 단위 이진·유형 모델 추론 → 결과 파일 검증 및 거래별 점수 저장 → 위험 거래 선정 → 주변 거래 탐색 및 서브그래프·Alert 생성 → 조사자의 Alert 판정 및 Episode 연결·생성</w:t>
              <w:br/>
              <w:br/>
              <w:t>[이번 시연 흐름] 로그인 → 대시보드 → 사전 수신한 판정 결과·Alert 조회 → Alert 판정 → Episode 연결·조사. GPU 실시간 추론 요청은 IP 접근 허용 전이므로 실행하지 않는다.</w:t>
              <w:br/>
              <w:br/>
              <w:t>[시스템 구성도 삽입: 목표 흐름과 이번 시연 구간을 다른 색으로 표시]</w:t>
            </w:r>
          </w:p>
        </w:tc>
      </w:tr>
    </w:tbl>
    <w:p>
      <w:pPr>
        <w:spacing w:after="0"/>
      </w:pPr>
    </w:p>
    <w:p>
      <w:pPr>
        <w:pStyle w:val="H2X"/>
      </w:pPr>
      <w:r>
        <w:t>2.2 시연 시나리오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3798"/>
        <w:gridCol w:w="3402"/>
        <w:gridCol w:w="1531"/>
      </w:tblGrid>
      <w:tr>
        <w:trPr>
          <w:tblHeader w:val="true"/>
          <w:cantSplit/>
        </w:trPr>
        <w:tc>
          <w:tcPr>
            <w:tcW w:type="dxa" w:w="7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순서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사용자·시스템 동작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확인할 결과</w:t>
            </w:r>
          </w:p>
        </w:tc>
        <w:tc>
          <w:tcPr>
            <w:tcW w:type="dxa" w:w="15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증빙 번호</w:t>
            </w:r>
          </w:p>
        </w:tc>
      </w:tr>
      <w:tr>
        <w:trPr>
          <w:trHeight w:val="482" w:hRule="atLeast"/>
          <w:cantSplit/>
        </w:trPr>
        <w:tc>
          <w:tcPr>
            <w:tcW w:type="dxa" w:w="7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1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조사자 계정으로 로그인한다.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로그인 성공과 대시보드 이동</w:t>
            </w:r>
          </w:p>
        </w:tc>
        <w:tc>
          <w:tcPr>
            <w:tcW w:type="dxa" w:w="15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E-01</w:t>
            </w:r>
          </w:p>
        </w:tc>
      </w:tr>
      <w:tr>
        <w:trPr>
          <w:trHeight w:val="482" w:hRule="atLeast"/>
          <w:cantSplit/>
        </w:trPr>
        <w:tc>
          <w:tcPr>
            <w:tcW w:type="dxa" w:w="7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2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내 담당 대시보드에서 우선 검토 대상과 업무 현황을 확인한다.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담당 Alert·Episode와 상세 화면 이동</w:t>
            </w:r>
          </w:p>
        </w:tc>
        <w:tc>
          <w:tcPr>
            <w:tcW w:type="dxa" w:w="15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E-02</w:t>
            </w:r>
          </w:p>
        </w:tc>
      </w:tr>
      <w:tr>
        <w:trPr>
          <w:trHeight w:val="482" w:hRule="atLeast"/>
          <w:cantSplit/>
        </w:trPr>
        <w:tc>
          <w:tcPr>
            <w:tcW w:type="dxa" w:w="7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3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목록에서 한 건을 선택하고 사전에 받은 거래별 점수·유형과 관계 그래프를 확인한다.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씨앗·연결·참고 거래, 탐지 유형과 Alert 근거</w:t>
            </w:r>
          </w:p>
        </w:tc>
        <w:tc>
          <w:tcPr>
            <w:tcW w:type="dxa" w:w="15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E-03</w:t>
            </w:r>
          </w:p>
        </w:tc>
      </w:tr>
      <w:tr>
        <w:trPr>
          <w:trHeight w:val="482" w:hRule="atLeast"/>
          <w:cantSplit/>
        </w:trPr>
        <w:tc>
          <w:tcPr>
            <w:tcW w:type="dxa" w:w="7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4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전체 맥락을 검토해 정상·단독·기존 Episode 연결·새 Episode 생성 중 하나를 선택한다.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판정 의견과 처리 결과</w:t>
            </w:r>
          </w:p>
        </w:tc>
        <w:tc>
          <w:tcPr>
            <w:tcW w:type="dxa" w:w="15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E-04</w:t>
            </w:r>
          </w:p>
        </w:tc>
      </w:tr>
      <w:tr>
        <w:trPr>
          <w:trHeight w:val="482" w:hRule="atLeast"/>
          <w:cantSplit/>
        </w:trPr>
        <w:tc>
          <w:tcPr>
            <w:tcW w:type="dxa" w:w="7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5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Episode에서 연결 Alert와 거래 흐름을 확인하고 조사 의견 및 검수 전달 흐름을 시연한다.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Episode 상세·관계 그래프·처리 이력</w:t>
            </w:r>
          </w:p>
        </w:tc>
        <w:tc>
          <w:tcPr>
            <w:tcW w:type="dxa" w:w="153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E-05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맑은 고딕" w:hAnsi="맑은 고딕" w:eastAsia="맑은 고딕"/>
          <w:sz w:val="22"/>
        </w:rPr>
        <w:t>시연 전제: GPU 서버 IP 허용이 되지 않아 시연 중 실시간 추론 요청은 보내지 않는다. 팀이 사전에 수신·준비한 거래별 판정 결과를 조회 가능한 상태로 두고, 로그인 화면부터 조사자 업무 흐름을 보여준다. 화면 모의 데이터가 사용되는 부분은 별도로 표시한다.</w:t>
      </w:r>
    </w:p>
    <w:p>
      <w:pPr>
        <w:pStyle w:val="H2X"/>
      </w:pPr>
      <w:r>
        <w:t>2.3 데이터와 실행 환경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항목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값 / 출처</w:t>
            </w:r>
          </w:p>
        </w:tc>
      </w:tr>
      <w:tr>
        <w:trPr>
          <w:trHeight w:val="49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 출처·획득 경로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IBM AML 공개 합성 데이터: HI-Large_Trans.csv, HI-Large_accounts.csv, HI-Large_Patterns.txt. 배포 경로: https://www.kaggle.com/datasets/ealtman2019/ibm-transactions-for-anti-money-laundering-aml . 팀의 실제 다운로드 경로와 취득일은 [확인 후 입력].</w:t>
            </w:r>
          </w:p>
        </w:tc>
      </w:tr>
      <w:tr>
        <w:trPr>
          <w:trHeight w:val="49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사용 규모·기간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HI-Large 거래 원본 179,702,229건. 완전 중복 150건 제거 후 179,702,079건. 원본 거래 기간은 2022.08.01~2023.01.12. 모델 비교 실험은 2022.08.08~10.31 구간을 시간순으로 나누어 사용했다. 데이터 분석 정의서의 Alert 사례 검증 원장은 690,519건이다. 실제 화면 시연에 적재한 결과의 건수는 [확인 후 입력].</w:t>
            </w:r>
          </w:p>
        </w:tc>
      </w:tr>
      <w:tr>
        <w:trPr>
          <w:trHeight w:val="499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실행 환경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Backend: Spring Boot·PostgreSQL, 데이터 처리: Python, 모델링: PyTorch/PyTorch Geometric·LightGBM, 화면: React·TypeScript, 저장소: S3. GPU 서버 IP 허용 전이므로 이번 시연은 사전 수신 결과로 진행한다. 실제 시연 서버·배포 주소·빌드 버전은 [확인 후 입력].</w:t>
            </w:r>
          </w:p>
        </w:tc>
      </w:tr>
    </w:tbl>
    <w:p>
      <w:pPr>
        <w:spacing w:after="0"/>
      </w:pPr>
    </w:p>
    <w:p>
      <w:pPr>
        <w:pStyle w:val="H1X"/>
      </w:pPr>
      <w:r>
        <w:t>3. 주요 기능 구현 현황</w:t>
      </w:r>
    </w:p>
    <w:p>
      <w:r>
        <w:rPr>
          <w:rFonts w:ascii="맑은 고딕" w:hAnsi="맑은 고딕" w:eastAsia="맑은 고딕"/>
          <w:sz w:val="22"/>
        </w:rPr>
        <w:t>구현 상태와 이번 시연 포함 여부를 구분한다. GPU 실시간 추론은 IP 허용 전이므로 사전 수신 결과로 대체한다.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587"/>
        <w:gridCol w:w="1587"/>
        <w:gridCol w:w="4082"/>
      </w:tblGrid>
      <w:tr>
        <w:trPr>
          <w:tblHeader w:val="true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기능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요구사항 ID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상태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증빙 / 남은 작업</w:t>
            </w:r>
          </w:p>
        </w:tc>
      </w:tr>
      <w:tr>
        <w:trPr>
          <w:trHeight w:val="454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거래 파일 업로드·도착 확인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FR-03~FR-04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이번 시연 제외 / 구현 확인 필요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설계·코드·별도 실행 로그를 증빙으로 제시한다.</w:t>
            </w:r>
          </w:p>
        </w:tc>
      </w:tr>
      <w:tr>
        <w:trPr>
          <w:trHeight w:val="454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검증·가명화·통합 및 Job 관리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FR-05~FR-07, FR-13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이번 시연 제외 / 구현 확인 필요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시연 화면에서는 사전 준비된 통합·판정 결과를 사용한다.</w:t>
            </w:r>
          </w:p>
        </w:tc>
      </w:tr>
      <w:tr>
        <w:trPr>
          <w:trHeight w:val="454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거래별 이진·유형 추론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FR-08~FR-11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사전 수신 결과 사용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GPU 실시간 요청은 IP 허용 전으로 미시연. 사용 결과의 모델 버전·생성 시각은 E-06에 기록한다.</w:t>
            </w:r>
          </w:p>
        </w:tc>
      </w:tr>
      <w:tr>
        <w:trPr>
          <w:trHeight w:val="454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서브그래프·Alert 생성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FR-12~FR-13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사전 생성 결과 조회 / 확인 필요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Alert의 씨앗·연결·참고 거래와 포함 근거를 E-03에서 보여준다.</w:t>
            </w:r>
          </w:p>
        </w:tc>
      </w:tr>
      <w:tr>
        <w:trPr>
          <w:trHeight w:val="454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조회·조사·판정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FR-17~FR-19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시연 대상 / 실행 확인 필요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SCR-05~SCR-07의 목록·상세·네 가지 판정 동작 E-03~E-04</w:t>
            </w:r>
          </w:p>
        </w:tc>
      </w:tr>
      <w:tr>
        <w:trPr>
          <w:trHeight w:val="454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Episode 연결·조사·검수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FR-20~FR-24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시연 대상 / 실행 확인 필요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두 건 이상의 연관 Alert 연결과 조사·검수 전달 흐름 E-05</w:t>
            </w:r>
          </w:p>
        </w:tc>
      </w:tr>
      <w:tr>
        <w:trPr>
          <w:trHeight w:val="454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대시보드·관계 그래프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FR-14, FR-18, FR-22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시연 대상 / 실행 확인 필요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SCR-02~SCR-03 대시보드와 Alert·Episode 그래프 E-02~E-05</w:t>
            </w:r>
          </w:p>
        </w:tc>
      </w:tr>
    </w:tbl>
    <w:p>
      <w:pPr>
        <w:spacing w:after="0"/>
      </w:pPr>
    </w:p>
    <w:p>
      <w:pPr>
        <w:pStyle w:val="H2X"/>
      </w:pPr>
      <w:r>
        <w:t>3.1 화면별 동작 확인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5783"/>
        <w:gridCol w:w="1417"/>
      </w:tblGrid>
      <w:tr>
        <w:trPr>
          <w:tblHeader w:val="true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화면 ID·이름</w:t>
            </w:r>
          </w:p>
        </w:tc>
        <w:tc>
          <w:tcPr>
            <w:tcW w:type="dxa" w:w="57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사용자 동작 / 확인 항목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캡처 번호</w:t>
            </w:r>
          </w:p>
        </w:tc>
      </w:tr>
      <w:tr>
        <w:trPr>
          <w:trHeight w:val="510" w:hRule="atLeast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SCR-01 로그인</w:t>
            </w:r>
          </w:p>
        </w:tc>
        <w:tc>
          <w:tcPr>
            <w:tcW w:type="dxa" w:w="57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조사자 계정으로 로그인하고 성공 시 대시보드로 이동한다. 새로고침 후 세션 처리도 확인한다.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S-01</w:t>
            </w:r>
          </w:p>
        </w:tc>
      </w:tr>
      <w:tr>
        <w:trPr>
          <w:trHeight w:val="510" w:hRule="atLeast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SCR-02·03 대시보드</w:t>
            </w:r>
          </w:p>
        </w:tc>
        <w:tc>
          <w:tcPr>
            <w:tcW w:type="dxa" w:w="57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내 담당 업무와 기관 전체 현황을 확인하고 대상 Alert를 선택한다.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S-02</w:t>
            </w:r>
          </w:p>
        </w:tc>
      </w:tr>
      <w:tr>
        <w:trPr>
          <w:trHeight w:val="510" w:hRule="atLeast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SCR-05·06·07 Alert 목록·상세·판정</w:t>
            </w:r>
          </w:p>
        </w:tc>
        <w:tc>
          <w:tcPr>
            <w:tcW w:type="dxa" w:w="57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사전 수신 판정 결과를 기반으로 거래 관계와 탐지 근거를 확인하고 네 가지 경로 중 하나로 판정한다.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S-03</w:t>
            </w:r>
          </w:p>
        </w:tc>
      </w:tr>
      <w:tr>
        <w:trPr>
          <w:trHeight w:val="510" w:hRule="atLeast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SCR-08·09 Episode 목록·상세</w:t>
            </w:r>
          </w:p>
        </w:tc>
        <w:tc>
          <w:tcPr>
            <w:tcW w:type="dxa" w:w="578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연결 Alert와 거래 관계, 조사 의견 및 검수 전달 흐름을 시연한다.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S-04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trHeight w:val="1247" w:hRule="atLeast"/>
          <w:cantSplit/>
        </w:trPr>
        <w:tc>
          <w:tcPr>
            <w:tcW w:type="dxa" w:w="95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[대표 화면 캡처 삽입]</w:t>
              <w:br/>
              <w:t>S-01 SCR-01 로그인 / S-02 대시보드 / S-03 Alert 상세·판정 / S-04 Episode 상세.</w:t>
              <w:br/>
              <w:t>사전 수신한 판정 결과를 사용한 시연이며 GPU 실시간 추론 화면은 포함하지 않는다.</w:t>
              <w:br/>
              <w:t>AI 도우미·알림 등 모의 데이터로 동작하는 부분은 캡션에 “시연용 mock”이라고 표시한다.</w:t>
            </w:r>
          </w:p>
        </w:tc>
      </w:tr>
    </w:tbl>
    <w:p>
      <w:pPr>
        <w:spacing w:after="0"/>
      </w:pPr>
    </w:p>
    <w:p>
      <w:pPr>
        <w:pStyle w:val="H1X"/>
        <w:pageBreakBefore/>
      </w:pPr>
      <w:r>
        <w:t>4. 핵심 기술 검증(PoC)</w:t>
      </w:r>
    </w:p>
    <w:p>
      <w:r>
        <w:rPr>
          <w:rFonts w:ascii="맑은 고딕" w:hAnsi="맑은 고딕" w:eastAsia="맑은 고딕"/>
          <w:sz w:val="22"/>
        </w:rPr>
        <w:t>아래 수치는 기존 모델 실험 결과이며 이번 화면 시연 중 GPU 서버에서 새로 추론한 결과가 아니다. 검증 구간·시험 구간·피처 버전이 다른 수치는 구분한다.</w:t>
      </w:r>
    </w:p>
    <w:p>
      <w:pPr>
        <w:pStyle w:val="H2X"/>
      </w:pPr>
      <w:r>
        <w:t>4.1 실험 개요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200"/>
      </w:tblGrid>
      <w:tr>
        <w:trPr>
          <w:tblHeader w:val="true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항목</w:t>
            </w:r>
          </w:p>
        </w:tc>
        <w:tc>
          <w:tcPr>
            <w:tcW w:type="dxa" w:w="720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작성 내용</w:t>
            </w:r>
          </w:p>
        </w:tc>
      </w:tr>
      <w:tr>
        <w:trPr>
          <w:trHeight w:val="482" w:hRule="atLeast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 분할·평가 단위</w:t>
            </w:r>
          </w:p>
        </w:tc>
        <w:tc>
          <w:tcPr>
            <w:tcW w:type="dxa" w:w="720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거래 한 건을 예측 단위로 사용한다. 학습 2022.08.08~09.27, 검증 09.28~10.14, 시험 10.15~10.31로 시간순 분할했다. 정답 라벨과 패턴명은 입력 피처에 포함하지 않는다.</w:t>
            </w:r>
          </w:p>
        </w:tc>
      </w:tr>
      <w:tr>
        <w:trPr>
          <w:trHeight w:val="482" w:hRule="atLeast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비교 모델·기준선</w:t>
            </w:r>
          </w:p>
        </w:tc>
        <w:tc>
          <w:tcPr>
            <w:tcW w:type="dxa" w:w="720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이진분류는 거래별 GNN 실험과 표형 기준 모델을 비교한다. 유형분류는 정상 1종·자금세탁 패턴 8종의 9개 클래스를 대상으로 LightGBM과 TGNN을 비교했다. Alert는 별도 학습 모델이 아닌 추론 후 그래프 탐색 정책이다.</w:t>
            </w:r>
          </w:p>
        </w:tc>
      </w:tr>
      <w:tr>
        <w:trPr>
          <w:trHeight w:val="482" w:hRule="atLeast"/>
          <w:cantSplit/>
        </w:trPr>
        <w:tc>
          <w:tcPr>
            <w:tcW w:type="dxa" w:w="23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재현 정보</w:t>
            </w:r>
          </w:p>
        </w:tc>
        <w:tc>
          <w:tcPr>
            <w:tcW w:type="dxa" w:w="720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 전처리·피처·학습 코드 커밋, 시드, 모델 파일, 임계값과 실험 ID를 함께 기록한다. 실제 사용 커밋·모델 버전은 [확인 후 입력].</w:t>
            </w:r>
          </w:p>
        </w:tc>
      </w:tr>
    </w:tbl>
    <w:p>
      <w:pPr>
        <w:spacing w:after="0"/>
      </w:pPr>
    </w:p>
    <w:p>
      <w:pPr>
        <w:pStyle w:val="H2X"/>
      </w:pPr>
      <w:r>
        <w:t>4.2 모델·샘플링 평가 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2381"/>
        <w:gridCol w:w="2551"/>
        <w:gridCol w:w="2721"/>
      </w:tblGrid>
      <w:tr>
        <w:trPr>
          <w:tblHeader w:val="true"/>
          <w:cantSplit/>
        </w:trPr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실험 ID / 방법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주요 설정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평가 지표·수치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해석 / 증빙</w:t>
            </w:r>
          </w:p>
        </w:tc>
      </w:tr>
      <w:tr>
        <w:trPr>
          <w:trHeight w:val="556" w:hRule="atLeast"/>
          <w:cantSplit/>
        </w:trPr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이진 분류: TGNN + 군집 표본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거래별 분류, 시간순 분할, 시드 3개 비교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검증 AP 0.621124 ± 0.005864; 정밀도 0.807146, 재현율 0.542733, F1 0.648871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문서에 기록된 검증 최고 후보 결과다. 시험 구간 성능으로 표기하지 않는다. 시험 평가 결과는 [추가 입력].</w:t>
            </w:r>
          </w:p>
        </w:tc>
      </w:tr>
      <w:tr>
        <w:trPr>
          <w:trHeight w:val="556" w:hRule="atLeast"/>
          <w:cantSplit/>
        </w:trPr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9개 클래스 유형 분류: LightGBM + CSSMC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정상 거래 군집 층화 추출, r=300, 자금세탁 클래스 가중치 300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시험 macro-AP 0.2812, Macro-F1 0.3154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이전 피처 구성 결과다. 최신 36개 피처 기준 재학습 결과와 구분한다.</w:t>
            </w:r>
          </w:p>
        </w:tc>
      </w:tr>
      <w:tr>
        <w:trPr>
          <w:trHeight w:val="556" w:hRule="atLeast"/>
          <w:cantSplit/>
        </w:trPr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클래스 불균형 처리 비교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CSSMC r=300, w=300 대 정상 거래 전체 사용·가중치 적용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학습 행 1,680만 대 9,138만 건; 시간 4,358 대 15,620초; 메모리 9.6 대 21.1GiB; 시험 macro-AP 0.2812 대 0.2748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규모·비용을 줄인 사례다. macro-AP 차이는 반복 시드 검증이 없어 확정적인 우위로 주장하지 않는다.</w:t>
            </w:r>
          </w:p>
        </w:tc>
      </w:tr>
      <w:tr>
        <w:trPr>
          <w:trHeight w:val="556" w:hRule="atLeast"/>
          <w:cantSplit/>
        </w:trPr>
        <w:tc>
          <w:tcPr>
            <w:tcW w:type="dxa" w:w="187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유형 분류 GNN 비교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TGNN, 이전 피처 구성 사용</w:t>
            </w:r>
          </w:p>
        </w:tc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시험 macro-AP 0.1684, Macro-F1 0.1457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LightGBM과 피처·학습 상태가 달라 이 수치만으로 구조의 우열을 결론 내리지 않는다. 최신 피처 재실험 결과 [추가 입력].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맑은 고딕" w:hAnsi="맑은 고딕" w:eastAsia="맑은 고딕"/>
          <w:sz w:val="22"/>
        </w:rPr>
        <w:t>피처 설명: 현재 이진분류 비교 실험의 공통 입력은 노드 피처 19개와 거래 엣지 피처 17개, 총 36개다. 계좌의 최근 거래 활동, 상대 계좌 수, 반복 거래 간격, 거래의 시각·금액·통화 정보를 포함한다. 이전 35개 피처 기반 유형분류 결과와 최신 36개 피처 실험을 구분한다.</w:t>
      </w:r>
    </w:p>
    <w:p>
      <w:pPr>
        <w:pStyle w:val="H2X"/>
      </w:pPr>
      <w:r>
        <w:t>4.3 추론 후 Alert 구성 검증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항목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설정·측정 결과</w:t>
            </w:r>
          </w:p>
        </w:tc>
      </w:tr>
      <w:tr>
        <w:trPr>
          <w:trHeight w:val="482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시작 거래·탐색 조건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해당 실행의 이진 위험 점수가 임계값 이상인 거래를 씨앗으로 선정한다. 패턴 유형은 Alert 생성·병합의 직접 조건으로 사용하지 않는다. calendar-event-v4 정책은 탐색 중 거래를 기준으로 전후 2일, 최대 깊이 2단계, 후보 거래 100건, 계좌 활동 100건 한도를 적용한다.</w:t>
            </w:r>
          </w:p>
        </w:tc>
      </w:tr>
      <w:tr>
        <w:trPr>
          <w:trHeight w:val="482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품질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씨앗 거래 보존, 관련 거래 회수, 다른 시나리오 혼합, 하나의 시나리오 분절, 후보별 거래 수를 평가한다. 최종 모델 결과 기반 연관 거래 포함률·비관련 거래 혼입률은 [측정 후 입력].</w:t>
            </w:r>
          </w:p>
        </w:tc>
      </w:tr>
      <w:tr>
        <w:trPr>
          <w:trHeight w:val="482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처리 시간·자원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 분석 정의서의 690,519건 사례 검증 원장에서 후보 병합·연쇄 병합·허브 계좌 탐색 제한을 확인했다. 첫 3일 거래 251,070건을 사용한 사례에서 활동 거래 2,540건인 허브 계좌의 후보 Alert에는 6건이 포함됐다. 통제된 씨앗 조건의 동작 확인이며 최종 품질 수치는 아니다. 처리 시간·메모리는 [측정 후 입력].</w:t>
            </w:r>
          </w:p>
        </w:tc>
      </w:tr>
      <w:tr>
        <w:trPr>
          <w:trHeight w:val="482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한계와 다음 실험</w:t>
            </w:r>
          </w:p>
        </w:tc>
        <w:tc>
          <w:tcPr>
            <w:tcW w:type="dxa" w:w="72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연쇄 병합으로 범위가 커질 수 있고 계좌 활동 한도 때문에 유입·유출 맥락이 빠질 수 있다. 실제 모델 점수와 동일한 데이터 범위·정책 버전으로 관련 거래 회수, 혼합과 처리 시간을 다시 평가한다.</w:t>
            </w:r>
          </w:p>
        </w:tc>
      </w:tr>
    </w:tbl>
    <w:p>
      <w:pPr>
        <w:spacing w:after="0"/>
      </w:pPr>
    </w:p>
    <w:p>
      <w:pPr>
        <w:pStyle w:val="H1X"/>
        <w:pageBreakBefore/>
      </w:pPr>
      <w:r>
        <w:t>5. 요구사항·설계·구현 정합성</w:t>
      </w:r>
    </w:p>
    <w:p>
      <w:r>
        <w:rPr>
          <w:rFonts w:ascii="맑은 고딕" w:hAnsi="맑은 고딕" w:eastAsia="맑은 고딕"/>
          <w:sz w:val="22"/>
        </w:rPr>
        <w:t>요구사항 ID를 기준으로 설계와 프로토타입의 증빙을 같은 행에 연결한다.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2381"/>
        <w:gridCol w:w="2494"/>
        <w:gridCol w:w="3061"/>
      </w:tblGrid>
      <w:tr>
        <w:trPr>
          <w:tblHeader w:val="true"/>
          <w:cantSplit/>
        </w:trP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요구사항 ID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설계 근거</w:t>
            </w:r>
          </w:p>
        </w:tc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구현 위치·화면</w:t>
            </w:r>
          </w:p>
        </w:tc>
        <w:tc>
          <w:tcPr>
            <w:tcW w:type="dxa" w:w="30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검증 결과·증빙</w:t>
            </w:r>
          </w:p>
        </w:tc>
      </w:tr>
      <w:tr>
        <w:trPr>
          <w:trHeight w:val="539" w:hRule="atLeast"/>
          <w:cantSplit/>
        </w:trP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FR-03~FR-07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파일 수신 → 검증 → 가명화·통합 → S3 산출물 저장</w:t>
            </w:r>
          </w:p>
        </w:tc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업로드·분석 Job 관련 서버 기능 [구현 확인]</w:t>
            </w:r>
          </w:p>
        </w:tc>
        <w:tc>
          <w:tcPr>
            <w:tcW w:type="dxa" w:w="30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이번 로그인 시작 시연에는 포함하지 않음. 별도 실행 로그·코드 경로 [추가 입력]</w:t>
            </w:r>
          </w:p>
        </w:tc>
      </w:tr>
      <w:tr>
        <w:trPr>
          <w:trHeight w:val="539" w:hRule="atLeast"/>
          <w:cantSplit/>
        </w:trP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FR-08~FR-11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거래 단위 입력 준비 → GPU 추론 요청 → 결과 검증·점수 저장</w:t>
            </w:r>
          </w:p>
        </w:tc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분석 실행 서버·모델 추론 서버 [연동 위치 확인]</w:t>
            </w:r>
          </w:p>
        </w:tc>
        <w:tc>
          <w:tcPr>
            <w:tcW w:type="dxa" w:w="30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GPU IP 허용 전으로 실시간 요청 미시연. 사전 수신 판정 결과·모델 버전 E-06</w:t>
            </w:r>
          </w:p>
        </w:tc>
      </w:tr>
      <w:tr>
        <w:trPr>
          <w:trHeight w:val="539" w:hRule="atLeast"/>
          <w:cantSplit/>
        </w:trP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FR-12~FR-13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검증된 거래 점수 → 관련 거래 탐색 → 서브그래프·Alert</w:t>
            </w:r>
          </w:p>
        </w:tc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생성 기능 / SCR-05~SCR-06</w:t>
            </w:r>
          </w:p>
        </w:tc>
        <w:tc>
          <w:tcPr>
            <w:tcW w:type="dxa" w:w="30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사전 준비된 Alert의 씨앗·연결·참고 거래와 포함 이유 E-03</w:t>
            </w:r>
          </w:p>
        </w:tc>
      </w:tr>
      <w:tr>
        <w:trPr>
          <w:trHeight w:val="539" w:hRule="atLeast"/>
          <w:cantSplit/>
        </w:trP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FR-17~FR-20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목록·상세·판정 → 연관 Alert의 Episode 연결</w:t>
            </w:r>
          </w:p>
        </w:tc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SCR-05~SCR-09</w:t>
            </w:r>
          </w:p>
        </w:tc>
        <w:tc>
          <w:tcPr>
            <w:tcW w:type="dxa" w:w="30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네 가지 Alert 판정 경로 E-04, 연관 Alert의 Episode 연결 E-05</w:t>
            </w:r>
          </w:p>
        </w:tc>
      </w:tr>
      <w:tr>
        <w:trPr>
          <w:trHeight w:val="539" w:hRule="atLeast"/>
          <w:cantSplit/>
        </w:trPr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FR-21~FR-24, FR-27~FR-29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Episode 조사, 처리 이력, 사용자 검토 요청</w:t>
            </w:r>
          </w:p>
        </w:tc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SCR-09~SCR-10 / 관련 서버 기능 [확인]</w:t>
            </w:r>
          </w:p>
        </w:tc>
        <w:tc>
          <w:tcPr>
            <w:tcW w:type="dxa" w:w="30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Episode 조사 의견·검수 전달의 실제 저장 범위 E-05 / [확인 후 입력]</w:t>
            </w:r>
          </w:p>
        </w:tc>
      </w:tr>
    </w:tbl>
    <w:p>
      <w:pPr>
        <w:spacing w:after="0"/>
      </w:pPr>
    </w:p>
    <w:p>
      <w:pPr>
        <w:pStyle w:val="H2X"/>
      </w:pPr>
      <w:r>
        <w:t>5.1 회의 결정 및 버전 변경 반영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005"/>
        <w:gridCol w:w="3685"/>
      </w:tblGrid>
      <w:tr>
        <w:trPr>
          <w:tblHeader w:val="true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결정·변경 사항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현재 시연 버전</w:t>
            </w:r>
          </w:p>
        </w:tc>
        <w:tc>
          <w:tcPr>
            <w:tcW w:type="dxa" w:w="368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최종 반영 계획 / 담당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Alert는 위험 거래에서 확장한 기본 조사 단위, Episode는 연관 Alert 2건 이상을 묶은 상위 단위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Alert·Episode 목록 및 상세 화면에 개념 반영 여부 [확인]</w:t>
            </w:r>
          </w:p>
        </w:tc>
        <w:tc>
          <w:tcPr>
            <w:tcW w:type="dxa" w:w="368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Episode 생성 시 Alert 간 실제 행위자·거래 관계를 연결 근거로 보존 / [담당]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L1·L2 구분 폐지, 조사자와 관리자 역할 사용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화면설계서는 조사자가 Alert를 판정하는 흐름으로 작성됨</w:t>
            </w:r>
          </w:p>
        </w:tc>
        <w:tc>
          <w:tcPr>
            <w:tcW w:type="dxa" w:w="368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요구사항 정의서 FR-19에 남아 있는 “L1”을 “조사자”로 정정하고 화면·코드 용어를 맞춤 / [담당]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전체를 정상 / Alert 단독 / 기존 Episode 연결 / 새 Episode 생성으로 판정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SCR-07에 네 가지 선택 경로가 제시됨</w:t>
            </w:r>
          </w:p>
        </w:tc>
        <w:tc>
          <w:tcPr>
            <w:tcW w:type="dxa" w:w="368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판정 이유 필수 입력, 담당자 권한, 판정 이력을 서버에서도 검증 / [담당]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생성된 Episode의 관리자 검수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SCR-09의 “검수 넘기기”는 화면설계서상 시연 화면에서만 저장</w:t>
            </w:r>
          </w:p>
        </w:tc>
        <w:tc>
          <w:tcPr>
            <w:tcW w:type="dxa" w:w="368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검수 담당자 배정, 승인·반려 및 이후 상태 전환을 정의하고 서버 저장 여부 결정 / [담당]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갱신·병합 정책</w:t>
            </w:r>
          </w:p>
        </w:tc>
        <w:tc>
          <w:tcPr>
            <w:tcW w:type="dxa" w:w="300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 분석 정의서는 calendar-event-v4와 탐색 한도·씨앗 교차 포함 병합 조건을 기술</w:t>
            </w:r>
          </w:p>
        </w:tc>
        <w:tc>
          <w:tcPr>
            <w:tcW w:type="dxa" w:w="368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회의록의 “최대 5일”과 이동하는 전후 2일 탐색 정책의 차이를 정리하여 단일 정책 확정 / [담당]</w:t>
            </w:r>
          </w:p>
        </w:tc>
      </w:tr>
    </w:tbl>
    <w:p>
      <w:pPr>
        <w:spacing w:after="0"/>
      </w:pPr>
    </w:p>
    <w:p>
      <w:pPr>
        <w:pStyle w:val="H1X"/>
      </w:pPr>
      <w:r>
        <w:t>6. 진행 현황 및 후속 계획</w:t>
      </w:r>
    </w:p>
    <w:p>
      <w:pPr>
        <w:pStyle w:val="H2X"/>
      </w:pPr>
      <w:r>
        <w:t>6.1 완료·진행·예정 작업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134"/>
        <w:gridCol w:w="1928"/>
        <w:gridCol w:w="3628"/>
      </w:tblGrid>
      <w:tr>
        <w:trPr>
          <w:tblHeader w:val="true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작업 항목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담당</w:t>
            </w:r>
          </w:p>
        </w:tc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상태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완료 기준 / 목표일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기획·요구사항·데이터 분석·화면 설계 문서 작성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[담당]</w:t>
            </w:r>
          </w:p>
        </w:tc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문서 작성 완료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변경된 역할·상태 용어의 문서 간 일치 여부 검토 / [목표일]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이진분류 및 클래스 불균형 실험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[담당]</w:t>
            </w:r>
          </w:p>
        </w:tc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검증 실험 결과 확보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선정 모델의 고정 시험 구간 평가와 재현 정보 기록 / [목표일]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9개 클래스 유형분류 실험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[담당]</w:t>
            </w:r>
          </w:p>
        </w:tc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이전 피처 기준 비교 결과 확보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최신 36개 피처 기준 재학습 및 동일 조건 비교 / [목표일]</w:t>
            </w:r>
          </w:p>
        </w:tc>
      </w:tr>
      <w:tr>
        <w:trPr>
          <w:trHeight w:val="510" w:hRule="atLeast"/>
          <w:cantSplit/>
        </w:trPr>
        <w:tc>
          <w:tcPr>
            <w:tcW w:type="dxa" w:w="283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서브그래프·Alert 생성 검증 및 통합 시연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[담당]</w:t>
            </w:r>
          </w:p>
        </w:tc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사례 동작 확인 / 로그인 시작 시연 [확인]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사전 수신 결과의 버전·건수를 기록하고 로그인→Alert 판정→Episode 연결 흐름 재현 / [목표일]</w:t>
            </w:r>
          </w:p>
        </w:tc>
      </w:tr>
    </w:tbl>
    <w:p>
      <w:pPr>
        <w:spacing w:after="0"/>
      </w:pPr>
    </w:p>
    <w:p>
      <w:pPr>
        <w:pStyle w:val="H2X"/>
      </w:pPr>
      <w:r>
        <w:t>6.2 이슈 및 대응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381"/>
        <w:gridCol w:w="2891"/>
        <w:gridCol w:w="1757"/>
      </w:tblGrid>
      <w:tr>
        <w:trPr>
          <w:tblHeader w:val="true"/>
          <w:cantSplit/>
        </w:trPr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발생일 / 이슈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영향</w:t>
            </w:r>
          </w:p>
        </w:tc>
        <w:tc>
          <w:tcPr>
            <w:tcW w:type="dxa" w:w="289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대응 및 현재 상태</w:t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담당 / 기한</w:t>
            </w:r>
          </w:p>
        </w:tc>
      </w:tr>
      <w:tr>
        <w:trPr>
          <w:trHeight w:val="510" w:hRule="atLeast"/>
          <w:cantSplit/>
        </w:trPr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[작성일] / GPU 서버 IP 접근 미허용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시연 환경에서 GPU 서버로 실시간 추론 요청을 보낼 수 없음</w:t>
            </w:r>
          </w:p>
        </w:tc>
        <w:tc>
          <w:tcPr>
            <w:tcW w:type="dxa" w:w="289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시연은 사전에 받아 둔 거래별 판정 결과를 적재한 상태에서 로그인부터 시작한다. GPU 연동 검증은 IP 허용 후 별도로 수행한다.</w:t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[담당 / 기한]</w:t>
            </w:r>
          </w:p>
        </w:tc>
      </w:tr>
      <w:tr>
        <w:trPr>
          <w:trHeight w:val="510" w:hRule="atLeast"/>
          <w:cantSplit/>
        </w:trPr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[작성일] / 문서 간 역할·검수 용어 차이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FR-19의 “L1”과 조사자·관리자 흐름이 다르게 읽힐 수 있음</w:t>
            </w:r>
          </w:p>
        </w:tc>
        <w:tc>
          <w:tcPr>
            <w:tcW w:type="dxa" w:w="289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FR-19 명칭을 수정하고 관리자 검수가 필수 승인인지 선택적 검토 요청인지 정책을 확정한다.</w:t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[담당 / 기한]</w:t>
            </w:r>
          </w:p>
        </w:tc>
      </w:tr>
      <w:tr>
        <w:trPr>
          <w:trHeight w:val="510" w:hRule="atLeast"/>
          <w:cantSplit/>
        </w:trPr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[작성일] / Alert 병합 및 탐색 한도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연쇄 병합으로 다른 활동이 섞이거나 허브 계좌에서 연관 거래가 누락될 수 있음</w:t>
            </w:r>
          </w:p>
        </w:tc>
        <w:tc>
          <w:tcPr>
            <w:tcW w:type="dxa" w:w="289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실제 모델 씨앗으로 혼입률·분절률·한도 도달 사례를 측정하고 정책 버전을 고정한다.</w:t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[담당 / 기한]</w:t>
            </w:r>
          </w:p>
        </w:tc>
      </w:tr>
    </w:tbl>
    <w:p>
      <w:pPr>
        <w:spacing w:after="0"/>
      </w:pPr>
    </w:p>
    <w:p>
      <w:pPr>
        <w:pStyle w:val="H2X"/>
      </w:pPr>
      <w:r>
        <w:t>6.3 최종 발표 전 확인 항목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839"/>
        <w:gridCol w:w="1417"/>
      </w:tblGrid>
      <w:tr>
        <w:trPr>
          <w:tblHeader w:val="true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확인 항목</w:t>
            </w:r>
          </w:p>
        </w:tc>
        <w:tc>
          <w:tcPr>
            <w:tcW w:type="dxa" w:w="58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확인 방법·기준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결과</w:t>
            </w:r>
          </w:p>
        </w:tc>
      </w:tr>
      <w:tr>
        <w:trPr>
          <w:trHeight w:val="471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시연 시나리오 재현</w:t>
            </w:r>
          </w:p>
        </w:tc>
        <w:tc>
          <w:tcPr>
            <w:tcW w:type="dxa" w:w="58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로그인→대시보드→Alert 상세·판정→Episode 흐름을 동일 계정과 사전 결과로 재현한다.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 ]</w:t>
            </w:r>
          </w:p>
        </w:tc>
      </w:tr>
      <w:tr>
        <w:trPr>
          <w:trHeight w:val="471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데이터·모델 버전 고정</w:t>
            </w:r>
          </w:p>
        </w:tc>
        <w:tc>
          <w:tcPr>
            <w:tcW w:type="dxa" w:w="58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입력 파일·전처리·피처·모델·임계값·Alert 정책 버전과 실행 ID를 기록한다.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 ]</w:t>
            </w:r>
          </w:p>
        </w:tc>
      </w:tr>
      <w:tr>
        <w:trPr>
          <w:trHeight w:val="471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화면·문서 용어 일치</w:t>
            </w:r>
          </w:p>
        </w:tc>
        <w:tc>
          <w:tcPr>
            <w:tcW w:type="dxa" w:w="58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Alert·Episode 정의, 조사자·관리자 역할, 네 가지 판정 선택지, 상태 명칭을 대조한다.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 ]</w:t>
            </w:r>
          </w:p>
        </w:tc>
      </w:tr>
      <w:tr>
        <w:trPr>
          <w:trHeight w:val="471" w:hRule="atLeast"/>
          <w:cantSplit/>
        </w:trP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예비 추론 결과 사용 여부</w:t>
            </w:r>
          </w:p>
        </w:tc>
        <w:tc>
          <w:tcPr>
            <w:tcW w:type="dxa" w:w="583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GPU 실시간 요청은 미시연이며 사전 수신한 판정 결과를 사용한다고 명시한다. 화면 모의 데이터의 적용 구간도 별도로 기록한다.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 ]</w:t>
            </w:r>
          </w:p>
        </w:tc>
      </w:tr>
    </w:tbl>
    <w:p>
      <w:pPr>
        <w:spacing w:after="0"/>
      </w:pPr>
    </w:p>
    <w:p>
      <w:pPr>
        <w:pStyle w:val="H1X"/>
      </w:pPr>
      <w:r>
        <w:t>부록. 증빙 자료 목록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3402"/>
        <w:gridCol w:w="3798"/>
        <w:gridCol w:w="1417"/>
      </w:tblGrid>
      <w:tr>
        <w:trPr>
          <w:tblHeader w:val="true"/>
          <w:cantSplit/>
        </w:trP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번호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자료명·캡처 설명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경로 / 링크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2EBF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확인일</w:t>
            </w:r>
          </w:p>
        </w:tc>
      </w:tr>
      <w:tr>
        <w:trPr>
          <w:trHeight w:val="522" w:hRule="atLeast"/>
          <w:cantSplit/>
        </w:trP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E-01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로그인 및 대시보드 이동 화면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[시연 화면 캡처 경로]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[작성]</w:t>
            </w:r>
          </w:p>
        </w:tc>
      </w:tr>
      <w:tr>
        <w:trPr>
          <w:trHeight w:val="522" w:hRule="atLeast"/>
          <w:cantSplit/>
        </w:trP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E-02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내 담당 대시보드와 대상 Alert 이동 화면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[시연 화면 캡처 경로]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[작성]</w:t>
            </w:r>
          </w:p>
        </w:tc>
      </w:tr>
      <w:tr>
        <w:trPr>
          <w:trHeight w:val="522" w:hRule="atLeast"/>
          <w:cantSplit/>
        </w:trP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E-03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사전 판정 결과가 표시된 Alert 목록·상세·관계 그래프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[시연 화면 캡처 경로]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[작성]</w:t>
            </w:r>
          </w:p>
        </w:tc>
      </w:tr>
      <w:tr>
        <w:trPr>
          <w:trHeight w:val="522" w:hRule="atLeast"/>
          <w:cantSplit/>
        </w:trP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E-04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Alert 네 가지 판정 경로와 의견 입력 화면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[시연 화면 캡처 경로]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[작성]</w:t>
            </w:r>
          </w:p>
        </w:tc>
      </w:tr>
      <w:tr>
        <w:trPr>
          <w:trHeight w:val="522" w:hRule="atLeast"/>
          <w:cantSplit/>
        </w:trP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E-05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Episode 연결·상세·검수 전달 및 처리 이력 화면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[시연 화면 캡처 경로]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[작성]</w:t>
            </w:r>
          </w:p>
        </w:tc>
      </w:tr>
      <w:tr>
        <w:trPr>
          <w:trHeight w:val="522" w:hRule="atLeast"/>
          <w:cantSplit/>
        </w:trPr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E-06</w:t>
            </w:r>
          </w:p>
        </w:tc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사전 수신 판정 결과의 생성 경로·모델 버전·건수와 실험 결과</w:t>
            </w:r>
          </w:p>
        </w:tc>
        <w:tc>
          <w:tcPr>
            <w:tcW w:type="dxa" w:w="379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[결과 파일·로그·모델 실험 자료 경로]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color w:val="606E7D"/>
                <w:sz w:val="22"/>
              </w:rPr>
              <w:t>[작성]</w:t>
            </w:r>
          </w:p>
        </w:tc>
      </w:tr>
    </w:tbl>
    <w:p>
      <w:pPr>
        <w:spacing w:after="0"/>
      </w:pPr>
    </w:p>
    <w:p>
      <w:pPr>
        <w:pStyle w:val="H2X"/>
      </w:pPr>
      <w:r>
        <w:t>화면 캡처 붙임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trHeight w:val="1984" w:hRule="atLeast"/>
          <w:cantSplit/>
        </w:trPr>
        <w:tc>
          <w:tcPr>
            <w:tcW w:type="dxa" w:w="95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S-01 — 로그인</w:t>
              <w:br/>
              <w:t>[실제 실행 화면 캡처 삽입]</w:t>
              <w:br/>
              <w:t>캡션 예시: 조사자 계정으로 로그인하여 대시보드로 진입한다. 이번 시연은 사전 수신한 판정 결과가 준비된 상태에서 시작한다.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24"/>
      </w:tblGrid>
      <w:tr>
        <w:trPr>
          <w:trHeight w:val="1984" w:hRule="atLeast"/>
          <w:cantSplit/>
        </w:trPr>
        <w:tc>
          <w:tcPr>
            <w:tcW w:type="dxa" w:w="95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sz w:val="22"/>
              </w:rPr>
              <w:t>S-02~S-04 — 대시보드·Alert·Episode</w:t>
              <w:br/>
              <w:t>[실제 실행 화면 캡처 삽입]</w:t>
              <w:br/>
              <w:t>캡션 예시: 조사자가 사전 판정 결과를 확인하고 Alert를 판정한 뒤 연관 Alert를 Episode에 연결한다. GPU 실시간 추론은 이번 시연에 포함하지 않는다. 관리자 검수·알림·AI 도우미의 실제 저장 범위를 별도로 표시한다.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작성일 2026.09.29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AML-RADAR  |  프로토타입 구축·검증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X">
    <w:name w:val="TitleX"/>
    <w:basedOn w:val="Normal"/>
    <w:pPr>
      <w:keepNext/>
      <w:spacing w:before="0" w:after="140"/>
    </w:pPr>
    <w:rPr>
      <w:rFonts w:ascii="맑은 고딕" w:hAnsi="맑은 고딕" w:eastAsia="맑은 고딕"/>
      <w:b/>
      <w:color w:val="193658"/>
      <w:sz w:val="40"/>
    </w:rPr>
  </w:style>
  <w:style w:type="paragraph" w:customStyle="1" w:styleId="H1X">
    <w:name w:val="H1X"/>
    <w:basedOn w:val="Normal"/>
    <w:pPr>
      <w:keepNext/>
      <w:spacing w:before="0" w:after="140"/>
    </w:pPr>
    <w:rPr>
      <w:rFonts w:ascii="맑은 고딕" w:hAnsi="맑은 고딕" w:eastAsia="맑은 고딕"/>
      <w:b/>
      <w:color w:val="193658"/>
      <w:sz w:val="30"/>
    </w:rPr>
  </w:style>
  <w:style w:type="paragraph" w:customStyle="1" w:styleId="H2X">
    <w:name w:val="H2X"/>
    <w:basedOn w:val="Normal"/>
    <w:pPr>
      <w:keepNext/>
      <w:spacing w:before="180" w:after="140"/>
    </w:pPr>
    <w:rPr>
      <w:rFonts w:ascii="맑은 고딕" w:hAnsi="맑은 고딕" w:eastAsia="맑은 고딕"/>
      <w:b/>
      <w:color w:val="19365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