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96"/>
          <w:szCs w:val="96"/>
        </w:rPr>
        <w:t xml:space="preserve">AZ-104</w:t>
      </w:r>
    </w:p>
    <w:p>
      <w:pPr>
        <w:spacing w:after="120"/>
        <w:jc w:val="center"/>
      </w:pPr>
      <w:r>
        <w:rPr>
          <w:b/>
          <w:bCs/>
          <w:color w:val="2E75B6"/>
          <w:sz w:val="40"/>
          <w:szCs w:val="40"/>
        </w:rPr>
        <w:t xml:space="preserve">Microsoft Azure Administrator</w:t>
      </w:r>
    </w:p>
    <w:p>
      <w:pPr>
        <w:spacing w:after="480"/>
        <w:jc w:val="center"/>
      </w:pPr>
      <w:r>
        <w:rPr>
          <w:sz w:val="30"/>
          <w:szCs w:val="30"/>
        </w:rPr>
        <w:t xml:space="preserve">Hands-On Scenario Lab &amp; Workbook</w:t>
      </w:r>
    </w:p>
    <w:p>
      <w:pPr>
        <w:spacing w:after="80"/>
        <w:jc w:val="center"/>
      </w:pPr>
      <w:r>
        <w:rPr>
          <w:i/>
          <w:iCs/>
          <w:sz w:val="22"/>
          <w:szCs w:val="22"/>
        </w:rPr>
        <w:t xml:space="preserve">Built on your live Azure subscription — resource group  rg-az104-lab</w:t>
      </w:r>
    </w:p>
    <w:p>
      <w:pPr>
        <w:spacing w:after="80"/>
        <w:jc w:val="center"/>
      </w:pPr>
      <w:r>
        <w:rPr>
          <w:color w:val="595959"/>
          <w:sz w:val="20"/>
          <w:szCs w:val="20"/>
        </w:rPr>
        <w:t xml:space="preserve">Skills measured as of April 17, 2026  |  Passing score: 700/1000</w:t>
      </w:r>
    </w:p>
    <w:p>
      <w:pPr>
        <w:jc w:val="center"/>
      </w:pPr>
      <w:r>
        <w:rPr>
          <w:color w:val="595959"/>
          <w:sz w:val="20"/>
          <w:szCs w:val="20"/>
        </w:rPr>
        <w:t xml:space="preserve">Prepared June 20,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workbook</w:t>
      </w:r>
    </w:p>
    <w:p>
      <w:pPr>
        <w:spacing w:after="120"/>
      </w:pPr>
      <w:r>
        <w:t xml:space="preserve">This is a hands-on lab, not a reader. The AZ-104 exam is scenario-driven: you are given a business situation and asked to choose the action that meets the requirement with least cost, least privilege, least effort, or most security. The fastest way to lock that in is to actually perform the tasks. Each exercise below gives you a scenario, a task to complete in your own portal, the steps, and an answer key explaining what the exam is really testing.</w:t>
      </w:r>
    </w:p>
    <w:p>
      <w:pPr>
        <w:pStyle w:val="ListParagraph"/>
        <w:numPr>
          <w:ilvl w:val="0"/>
          <w:numId w:val="2"/>
        </w:numPr>
        <w:spacing w:after="60"/>
      </w:pPr>
      <w:r>
        <w:rPr>
          <w:b/>
          <w:bCs/>
        </w:rPr>
        <w:t xml:space="preserve">Do it in the portal first. </w:t>
      </w:r>
      <w:r>
        <w:t xml:space="preserve">The exam is portal-centric; build the muscle memory of where each setting lives.</w:t>
      </w:r>
    </w:p>
    <w:p>
      <w:pPr>
        <w:pStyle w:val="ListParagraph"/>
        <w:numPr>
          <w:ilvl w:val="0"/>
          <w:numId w:val="2"/>
        </w:numPr>
        <w:spacing w:after="60"/>
      </w:pPr>
      <w:r>
        <w:rPr>
          <w:b/>
          <w:bCs/>
        </w:rPr>
        <w:t xml:space="preserve">Then repeat in Cloud Shell. </w:t>
      </w:r>
      <w:r>
        <w:t xml:space="preserve">CLI snippets are provided. AZ-104 expects familiarity with Azure CLI and Bicep.</w:t>
      </w:r>
    </w:p>
    <w:p>
      <w:pPr>
        <w:pStyle w:val="ListParagraph"/>
        <w:numPr>
          <w:ilvl w:val="0"/>
          <w:numId w:val="2"/>
        </w:numPr>
        <w:spacing w:after="60"/>
      </w:pPr>
      <w:r>
        <w:rPr>
          <w:b/>
          <w:bCs/>
        </w:rPr>
        <w:t xml:space="preserve">Read every answer key. </w:t>
      </w:r>
      <w:r>
        <w:t xml:space="preserve">The “what's being tested” note is the part that shows up as a question.</w:t>
      </w:r>
    </w:p>
    <w:p>
      <w:pPr>
        <w:pStyle w:val="ListParagraph"/>
        <w:numPr>
          <w:ilvl w:val="0"/>
          <w:numId w:val="2"/>
        </w:numPr>
        <w:spacing w:after="60"/>
      </w:pPr>
      <w:r>
        <w:rPr>
          <w:b/>
          <w:bCs/>
        </w:rPr>
        <w:t xml:space="preserve">Watch the keywords. </w:t>
      </w:r>
      <w:r>
        <w:t xml:space="preserve">“Least privilege” → narrow role/scope. “Minimize cost” → cheaper tier/LRS/cool. “Minimize effort” → Policy/automation/managed. “Most secure” → private endpoint, Bastion, CMK.</w:t>
      </w:r>
    </w:p>
    <w:p>
      <w:pPr>
        <w:pStyle w:val="Heading2"/>
      </w:pPr>
      <w:r>
        <w:t xml:space="preserve">Exam domains and weightings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w:t>
            </w:r>
          </w:p>
        </w:tc>
        <w:tc>
          <w:tcPr>
            <w:tcW w:type="dxa" w:w="69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Domain</w:t>
            </w:r>
          </w:p>
        </w:tc>
        <w:tc>
          <w:tcPr>
            <w:tcW w:type="dxa" w:w="18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Weight</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1</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Manage Azure identities and governance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20–25%</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2</w:t>
            </w:r>
          </w:p>
        </w:tc>
        <w:tc>
          <w:tcPr>
            <w:tcW w:type="dxa" w:w="6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Implement and manage storage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15–20%</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3</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Deploy and manage Azure compute resources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20–25%</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4</w:t>
            </w:r>
          </w:p>
        </w:tc>
        <w:tc>
          <w:tcPr>
            <w:tcW w:type="dxa" w:w="6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Implement and manage virtual networking</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15–20%</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5</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Monitor and maintain Azure resources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10–15%</w:t>
            </w:r>
          </w:p>
        </w:tc>
      </w:tr>
    </w:tbl>
    <w:p>
      <w:pPr>
        <w:pStyle w:val="Heading2"/>
      </w:pPr>
      <w:r>
        <w:t xml:space="preserve">Your lab inventory (already created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Resource</w:t>
            </w:r>
          </w:p>
        </w:tc>
        <w:tc>
          <w:tcPr>
            <w:tcW w:type="dxa" w:w="33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Name</w:t>
            </w:r>
          </w:p>
        </w:tc>
        <w:tc>
          <w:tcPr>
            <w:tcW w:type="dxa" w:w="38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Notes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Resource group</w:t>
            </w:r>
          </w:p>
        </w:tc>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rg-az104-lab</w:t>
            </w:r>
          </w:p>
        </w:tc>
        <w:tc>
          <w:tcPr>
            <w:tcW w:type="dxa" w:w="3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Region East US; delete this to remove the whole lab</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Storage account</w:t>
            </w:r>
          </w:p>
        </w:tc>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stlab3058411054</w:t>
            </w:r>
          </w:p>
        </w:tc>
        <w:tc>
          <w:tcPr>
            <w:tcW w:type="dxa" w:w="3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StorageV2, Standard LRS; container “labdata”</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Virtual network</w:t>
            </w:r>
          </w:p>
        </w:tc>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vnet-lab</w:t>
            </w:r>
          </w:p>
        </w:tc>
        <w:tc>
          <w:tcPr>
            <w:tcW w:type="dxa" w:w="3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10.20.0.0/16</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Subnets</w:t>
            </w:r>
          </w:p>
        </w:tc>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snet-web / snet-db / snet-endpoints</w:t>
            </w:r>
          </w:p>
        </w:tc>
        <w:tc>
          <w:tcPr>
            <w:tcW w:type="dxa" w:w="3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10.20.1.0/24 / 10.20.2.0/24 / 10.20.3.0/24</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Network security groups</w:t>
            </w:r>
          </w:p>
        </w:tc>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nsg-web, nsg-db</w:t>
            </w:r>
          </w:p>
        </w:tc>
        <w:tc>
          <w:tcPr>
            <w:tcW w:type="dxa" w:w="3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Not yet associated — you will do that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Application security groups</w:t>
            </w:r>
          </w:p>
        </w:tc>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asg-web, asg-db</w:t>
            </w:r>
          </w:p>
        </w:tc>
        <w:tc>
          <w:tcPr>
            <w:tcW w:type="dxa" w:w="3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For NSG rule exercises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Log Analytics workspace</w:t>
            </w:r>
          </w:p>
        </w:tc>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law-az104-lab</w:t>
            </w:r>
          </w:p>
        </w:tc>
        <w:tc>
          <w:tcPr>
            <w:tcW w:type="dxa" w:w="3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For monitoring exercises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Existing VMs (RG1)</w:t>
            </w:r>
          </w:p>
        </w:tc>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claude-test-1, claude-test-2</w:t>
            </w:r>
          </w:p>
        </w:tc>
        <w:tc>
          <w:tcPr>
            <w:tcW w:type="dxa" w:w="3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Ubuntu, used for compute exercises</w:t>
            </w:r>
          </w:p>
        </w:tc>
      </w:tr>
    </w:tbl>
    <w:p>
      <w:pPr>
        <w:spacing w:after="90"/>
      </w:pPr>
      <w:r>
        <w:rPr>
          <w:b/>
          <w:bCs/>
          <w:color w:val="C00000"/>
        </w:rPr>
        <w:t xml:space="preserve">Heads-up on this subscription:  </w:t>
      </w:r>
      <w:r>
        <w:t xml:space="preserve">It is an Azure free trial, which has a Total-VMs quota of 0 for new compute. That blocks B-series VMs, VM Scale Sets, and even Free-tier App Service plans. Those exercises are marked “quota-limited” below with a conceptual walkthrough so you still learn the steps and the exam points.</w:t>
      </w:r>
    </w:p>
    <w:p>
      <w:pPr>
        <w:spacing w:after="90"/>
      </w:pPr>
      <w:r>
        <w:rPr>
          <w:b/>
          <w:bCs/>
          <w:color w:val="1F3864"/>
        </w:rPr>
        <w:t xml:space="preserve">Cost:  </w:t>
      </w:r>
      <w:r>
        <w:t xml:space="preserve">Everything provisioned is free or cents/day. A few optional exercises (private endpoint, Recovery Services backup, Azure Bastion, ACI) do cost money while running — they are flagged, and the Cleanup section at the end removes everything.</w:t>
      </w:r>
    </w:p>
    <w:p>
      <w:r>
        <w:br w:type="page"/>
      </w:r>
    </w:p>
    <w:p>
      <w:pPr>
        <w:pStyle w:val="Heading1"/>
      </w:pPr>
      <w:r>
        <w:t xml:space="preserve">Domain 1 — Manage identities &amp; governance (20–25%)</w:t>
      </w:r>
    </w:p>
    <w:p>
      <w:pPr>
        <w:spacing w:after="120"/>
      </w:pPr>
      <w:r>
        <w:t xml:space="preserve">Governance is about controlling who can do what (RBAC), enforcing how resources are configured (Azure Policy), protecting resources (locks), organizing and billing them (tags, management groups), and keeping spend visible (budgets).</w:t>
      </w:r>
    </w:p>
    <w:p>
      <w:pPr>
        <w:pStyle w:val="Heading2"/>
      </w:pPr>
      <w: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60"/>
        <w:gridCol w:w="2700"/>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Built-in role</w:t>
            </w:r>
          </w:p>
        </w:tc>
        <w:tc>
          <w:tcPr>
            <w:tcW w:type="dxa" w:w="40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Can do</w:t>
            </w:r>
          </w:p>
        </w:tc>
        <w:tc>
          <w:tcPr>
            <w:tcW w:type="dxa" w:w="27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Cannot do</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Owner</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Everything, including assign roles</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Contributor</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Create/manage all resources</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Assign roles / manage access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Reader</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View everything</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Make any change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User Access Administrator</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Manage access (role assignments)</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Manage the resources themselves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tblHeader/>
        </w:trPr>
        <w:tc>
          <w:tcPr>
            <w:tcW w:type="dxa" w:w="21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Policy effect</w:t>
            </w:r>
          </w:p>
        </w:tc>
        <w:tc>
          <w:tcPr>
            <w:tcW w:type="dxa" w:w="45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What it does</w:t>
            </w:r>
          </w:p>
        </w:tc>
        <w:tc>
          <w:tcPr>
            <w:tcW w:type="dxa" w:w="27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Use when</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Deny</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Blocks non-compliant create/update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Hard-stop (e.g., disallowed region/SKU)</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Audit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Flags non-compliant, allows it</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Reporting without blocking</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Append / Modify</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Adds/changes properties (Modify needs remediation)</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Enforce tags, settings</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DeployIfNotExists</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Deploys a related resource if missing</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Auto-config (e.g., diagnostics)</w:t>
            </w:r>
          </w:p>
        </w:tc>
      </w:tr>
    </w:tbl>
    <w:p>
      <w:pPr>
        <w:spacing w:after="120"/>
      </w:pPr>
      <w:r>
        <w:rPr>
          <w:b/>
          <w:bCs/>
        </w:rPr>
        <w:t xml:space="preserve">Scope &amp; inheritance: </w:t>
      </w:r>
      <w:r>
        <w:t xml:space="preserve">Management group → Subscription → Resource group → Resource. RBAC and Policy assigned high up are inherited downward. RBAC is additive (no explicit deny needed); a deny assignment, if present, wins. Locks (CanNotDelete, ReadOnly) apply to everyone regardless of RBAC.</w:t>
      </w:r>
    </w:p>
    <w:p>
      <w:pPr>
        <w:pStyle w:val="Heading2"/>
      </w:pPr>
      <w:r>
        <w:t xml:space="preserve">Exercises</w:t>
      </w:r>
    </w:p>
    <w:p>
      <w:pPr>
        <w:pStyle w:val="Heading3"/>
      </w:pPr>
      <w:r>
        <w:t xml:space="preserve">1.1 — Tag governance with Policy</w:t>
      </w:r>
    </w:p>
    <w:p>
      <w:pPr>
        <w:spacing w:after="60"/>
      </w:pPr>
      <w:r>
        <w:rPr>
          <w:i/>
          <w:iCs/>
          <w:color w:val="2E75B6"/>
          <w:sz w:val="18"/>
          <w:szCs w:val="18"/>
        </w:rPr>
        <w:t xml:space="preserve">Apply and manage tags on resources • Implement Azure Policy</w:t>
      </w:r>
    </w:p>
    <w:p>
      <w:pPr>
        <w:spacing w:after="90"/>
      </w:pPr>
      <w:r>
        <w:rPr>
          <w:b/>
          <w:bCs/>
          <w:color w:val="1F3864"/>
        </w:rPr>
        <w:t xml:space="preserve">Scenario:  </w:t>
      </w:r>
      <w:r>
        <w:t xml:space="preserve">Finance says every resource must carry a CostCenter tag so spend can be charged back. New resources keep showing up untagged.</w:t>
      </w:r>
    </w:p>
    <w:p>
      <w:pPr>
        <w:spacing w:after="90"/>
      </w:pPr>
      <w:r>
        <w:rPr>
          <w:b/>
          <w:bCs/>
          <w:color w:val="1F3864"/>
        </w:rPr>
        <w:t xml:space="preserve">Your task:  </w:t>
      </w:r>
      <w:r>
        <w:t xml:space="preserve">Tag rg-az104-lab, then assign a built-in policy that requires the CostCenter tag on new resources, and watch it block an untagged resource.</w:t>
      </w:r>
    </w:p>
    <w:p>
      <w:pPr>
        <w:spacing w:after="40"/>
      </w:pPr>
      <w:r>
        <w:rPr>
          <w:b/>
          <w:bCs/>
          <w:color w:val="1F3864"/>
        </w:rPr>
        <w:t xml:space="preserve">Steps</w:t>
      </w:r>
    </w:p>
    <w:p>
      <w:pPr>
        <w:tabs>
          <w:tab w:val="left" w:pos="600"/>
        </w:tabs>
        <w:spacing w:after="60"/>
        <w:ind w:left="600" w:hanging="300"/>
      </w:pPr>
      <w:r>
        <w:t xml:space="preserve">1.	</w:t>
      </w:r>
      <w:r>
        <w:t xml:space="preserve">Portal → rg-az104-lab → Tags → add CostCenter = 1001 and Environment = Lab → Apply.</w:t>
      </w:r>
    </w:p>
    <w:p>
      <w:pPr>
        <w:tabs>
          <w:tab w:val="left" w:pos="600"/>
        </w:tabs>
        <w:spacing w:after="60"/>
        <w:ind w:left="600" w:hanging="300"/>
      </w:pPr>
      <w:r>
        <w:t xml:space="preserve">2.	</w:t>
      </w:r>
      <w:r>
        <w:t xml:space="preserve">Search → Policy → Assignments → Assign policy. Scope = rg-az104-lab.</w:t>
      </w:r>
    </w:p>
    <w:p>
      <w:pPr>
        <w:tabs>
          <w:tab w:val="left" w:pos="600"/>
        </w:tabs>
        <w:spacing w:after="60"/>
        <w:ind w:left="600" w:hanging="300"/>
      </w:pPr>
      <w:r>
        <w:t xml:space="preserve">3.	</w:t>
      </w:r>
      <w:r>
        <w:t xml:space="preserve">Policy definition = “Require a tag on resources”, parameter Tag Name = CostCenter → Review + create.</w:t>
      </w:r>
    </w:p>
    <w:p>
      <w:pPr>
        <w:tabs>
          <w:tab w:val="left" w:pos="600"/>
        </w:tabs>
        <w:spacing w:after="60"/>
        <w:ind w:left="600" w:hanging="300"/>
      </w:pPr>
      <w:r>
        <w:t xml:space="preserve">4.	</w:t>
      </w:r>
      <w:r>
        <w:t xml:space="preserve">Try to create a resource (e.g., a new storage account) in the RG without the tag and observe the deny.</w:t>
      </w:r>
    </w:p>
    <w:p>
      <w:pPr>
        <w:pBdr>
          <w:left w:val="single" w:color="2E75B6" w:sz="18" w:space="6"/>
        </w:pBdr>
        <w:shd w:fill="F4F4F4" w:val="clear"/>
        <w:spacing w:after="40" w:before="40"/>
        <w:ind w:left="120"/>
      </w:pPr>
      <w:r>
        <w:rPr>
          <w:rFonts w:ascii="Consolas" w:cs="Consolas" w:eastAsia="Consolas" w:hAnsi="Consolas"/>
          <w:sz w:val="19"/>
          <w:szCs w:val="19"/>
        </w:rPr>
        <w:t xml:space="preserve">az policy assignment create --name require-costcenter \
  --scope $(az group show -n rg-az104-lab --query id -o tsv) \
  --policy &lt;policyDefinitionId&gt; --params '{"tagName":{"value":"CostCenter"}}'</w:t>
      </w:r>
    </w:p>
    <w:p>
      <w:pPr>
        <w:spacing w:after="90"/>
      </w:pPr>
      <w:r>
        <w:rPr>
          <w:b/>
          <w:bCs/>
          <w:color w:val="548235"/>
        </w:rPr>
        <w:t xml:space="preserve">Answer / what's being tested:  </w:t>
      </w:r>
      <w:r>
        <w:t xml:space="preserve">Tags are metadata for organization/billing and are NOT inherited automatically — a resource does not inherit its resource group's tags. Azure Policy with the Deny effect enforces tagging at scale; to back-fill existing resources you use a Modify policy with a remediation task.</w:t>
      </w:r>
    </w:p>
    <w:p>
      <w:pPr>
        <w:spacing w:after="90"/>
      </w:pPr>
      <w:r>
        <w:rPr>
          <w:b/>
          <w:bCs/>
          <w:color w:val="C00000"/>
        </w:rPr>
        <w:t xml:space="preserve">Exam tip:  </w:t>
      </w:r>
      <w:r>
        <w:t xml:space="preserve">If a question says “ensure all resources have tag X with minimal effort,” the answer is Azure Policy — not a script and not manual tagging.</w:t>
      </w:r>
    </w:p>
    <w:p>
      <w:pPr>
        <w:spacing w:after="60"/>
      </w:pPr>
      <w:r>
        <w:t xml:space="preserve"/>
      </w:r>
    </w:p>
    <w:p>
      <w:pPr>
        <w:pStyle w:val="Heading3"/>
      </w:pPr>
      <w:r>
        <w:t xml:space="preserve">1.2 — Protect a resource with a lock</w:t>
      </w:r>
    </w:p>
    <w:p>
      <w:pPr>
        <w:spacing w:after="60"/>
      </w:pPr>
      <w:r>
        <w:rPr>
          <w:i/>
          <w:iCs/>
          <w:color w:val="2E75B6"/>
          <w:sz w:val="18"/>
          <w:szCs w:val="18"/>
        </w:rPr>
        <w:t xml:space="preserve">Configure resource locks</w:t>
      </w:r>
    </w:p>
    <w:p>
      <w:pPr>
        <w:spacing w:after="90"/>
      </w:pPr>
      <w:r>
        <w:rPr>
          <w:b/>
          <w:bCs/>
          <w:color w:val="1F3864"/>
        </w:rPr>
        <w:t xml:space="preserve">Scenario:  </w:t>
      </w:r>
      <w:r>
        <w:t xml:space="preserve">A teammate accidentally deleted a production storage account last quarter. You must prevent deletion of stlab3058411054 but still allow data changes.</w:t>
      </w:r>
    </w:p>
    <w:p>
      <w:pPr>
        <w:spacing w:after="90"/>
      </w:pPr>
      <w:r>
        <w:rPr>
          <w:b/>
          <w:bCs/>
          <w:color w:val="1F3864"/>
        </w:rPr>
        <w:t xml:space="preserve">Your task:  </w:t>
      </w:r>
      <w:r>
        <w:t xml:space="preserve">Apply a CanNotDelete lock, attempt a delete, then remove the lock.</w:t>
      </w:r>
    </w:p>
    <w:p>
      <w:pPr>
        <w:spacing w:after="40"/>
      </w:pPr>
      <w:r>
        <w:rPr>
          <w:b/>
          <w:bCs/>
          <w:color w:val="1F3864"/>
        </w:rPr>
        <w:t xml:space="preserve">Steps</w:t>
      </w:r>
    </w:p>
    <w:p>
      <w:pPr>
        <w:tabs>
          <w:tab w:val="left" w:pos="600"/>
        </w:tabs>
        <w:spacing w:after="60"/>
        <w:ind w:left="600" w:hanging="300"/>
      </w:pPr>
      <w:r>
        <w:t xml:space="preserve">1.	</w:t>
      </w:r>
      <w:r>
        <w:t xml:space="preserve">Portal → storage account stlab3058411054 → Settings → Locks → Add → Type CanNotDelete, name lock-nodelete.</w:t>
      </w:r>
    </w:p>
    <w:p>
      <w:pPr>
        <w:tabs>
          <w:tab w:val="left" w:pos="600"/>
        </w:tabs>
        <w:spacing w:after="60"/>
        <w:ind w:left="600" w:hanging="300"/>
      </w:pPr>
      <w:r>
        <w:t xml:space="preserve">2.	</w:t>
      </w:r>
      <w:r>
        <w:t xml:space="preserve">Try to delete the storage account and read the error.</w:t>
      </w:r>
    </w:p>
    <w:p>
      <w:pPr>
        <w:tabs>
          <w:tab w:val="left" w:pos="600"/>
        </w:tabs>
        <w:spacing w:after="60"/>
        <w:ind w:left="600" w:hanging="300"/>
      </w:pPr>
      <w:r>
        <w:t xml:space="preserve">3.	</w:t>
      </w:r>
      <w:r>
        <w:t xml:space="preserve">Remove the lock when done.</w:t>
      </w:r>
    </w:p>
    <w:p>
      <w:pPr>
        <w:pBdr>
          <w:left w:val="single" w:color="2E75B6" w:sz="18" w:space="6"/>
        </w:pBdr>
        <w:shd w:fill="F4F4F4" w:val="clear"/>
        <w:spacing w:after="40" w:before="40"/>
        <w:ind w:left="120"/>
      </w:pPr>
      <w:r>
        <w:rPr>
          <w:rFonts w:ascii="Consolas" w:cs="Consolas" w:eastAsia="Consolas" w:hAnsi="Consolas"/>
          <w:sz w:val="19"/>
          <w:szCs w:val="19"/>
        </w:rPr>
        <w:t xml:space="preserve">az lock create -n lock-nodelete --lock-type CanNotDelete \
  --resource-group rg-az104-lab --resource stlab3058411054 \
  --resource-type Microsoft.Storage/storageAccounts</w:t>
      </w:r>
    </w:p>
    <w:p>
      <w:pPr>
        <w:spacing w:after="90"/>
      </w:pPr>
      <w:r>
        <w:rPr>
          <w:b/>
          <w:bCs/>
          <w:color w:val="548235"/>
        </w:rPr>
        <w:t xml:space="preserve">Answer / what's being tested:  </w:t>
      </w:r>
      <w:r>
        <w:t xml:space="preserve">CanNotDelete allows read and modify but blocks delete. ReadOnly blocks all changes (and can break operations that need write, like listing keys). Locks override RBAC — even an Owner must remove the lock first. Locks set at RG/subscription are inherited.</w:t>
      </w:r>
    </w:p>
    <w:p>
      <w:pPr>
        <w:spacing w:after="90"/>
      </w:pPr>
      <w:r>
        <w:rPr>
          <w:b/>
          <w:bCs/>
          <w:color w:val="C00000"/>
        </w:rPr>
        <w:t xml:space="preserve">Exam tip:  </w:t>
      </w:r>
      <w:r>
        <w:t xml:space="preserve">“Allow changes but prevent deletion” = CanNotDelete. “Freeze entirely” = ReadOnly.</w:t>
      </w:r>
    </w:p>
    <w:p>
      <w:pPr>
        <w:spacing w:after="60"/>
      </w:pPr>
      <w:r>
        <w:t xml:space="preserve"/>
      </w:r>
    </w:p>
    <w:p>
      <w:pPr>
        <w:pStyle w:val="Heading3"/>
      </w:pPr>
      <w:r>
        <w:t xml:space="preserve">1.3 — Restrict regions with Azure Policy</w:t>
      </w:r>
    </w:p>
    <w:p>
      <w:pPr>
        <w:spacing w:after="60"/>
      </w:pPr>
      <w:r>
        <w:rPr>
          <w:i/>
          <w:iCs/>
          <w:color w:val="2E75B6"/>
          <w:sz w:val="18"/>
          <w:szCs w:val="18"/>
        </w:rPr>
        <w:t xml:space="preserve">Implement and manage Azure Policy</w:t>
      </w:r>
    </w:p>
    <w:p>
      <w:pPr>
        <w:spacing w:after="90"/>
      </w:pPr>
      <w:r>
        <w:rPr>
          <w:b/>
          <w:bCs/>
          <w:color w:val="1F3864"/>
        </w:rPr>
        <w:t xml:space="preserve">Scenario:  </w:t>
      </w:r>
      <w:r>
        <w:t xml:space="preserve">For data-residency reasons, resources may only be deployed to East US. Developers keep creating things in other regions.</w:t>
      </w:r>
    </w:p>
    <w:p>
      <w:pPr>
        <w:spacing w:after="90"/>
      </w:pPr>
      <w:r>
        <w:rPr>
          <w:b/>
          <w:bCs/>
          <w:color w:val="1F3864"/>
        </w:rPr>
        <w:t xml:space="preserve">Your task:  </w:t>
      </w:r>
      <w:r>
        <w:t xml:space="preserve">Assign the built-in “Allowed locations” policy to rg-az104-lab and confirm a West US deployment is denied.</w:t>
      </w:r>
    </w:p>
    <w:p>
      <w:pPr>
        <w:spacing w:after="40"/>
      </w:pPr>
      <w:r>
        <w:rPr>
          <w:b/>
          <w:bCs/>
          <w:color w:val="1F3864"/>
        </w:rPr>
        <w:t xml:space="preserve">Steps</w:t>
      </w:r>
    </w:p>
    <w:p>
      <w:pPr>
        <w:tabs>
          <w:tab w:val="left" w:pos="600"/>
        </w:tabs>
        <w:spacing w:after="60"/>
        <w:ind w:left="600" w:hanging="300"/>
      </w:pPr>
      <w:r>
        <w:t xml:space="preserve">1.	</w:t>
      </w:r>
      <w:r>
        <w:t xml:space="preserve">Policy → Assignments → Assign policy → Scope rg-az104-lab.</w:t>
      </w:r>
    </w:p>
    <w:p>
      <w:pPr>
        <w:tabs>
          <w:tab w:val="left" w:pos="600"/>
        </w:tabs>
        <w:spacing w:after="60"/>
        <w:ind w:left="600" w:hanging="300"/>
      </w:pPr>
      <w:r>
        <w:t xml:space="preserve">2.	</w:t>
      </w:r>
      <w:r>
        <w:t xml:space="preserve">Definition = “Allowed locations” → allowed values: East US → create.</w:t>
      </w:r>
    </w:p>
    <w:p>
      <w:pPr>
        <w:tabs>
          <w:tab w:val="left" w:pos="600"/>
        </w:tabs>
        <w:spacing w:after="60"/>
        <w:ind w:left="600" w:hanging="300"/>
      </w:pPr>
      <w:r>
        <w:t xml:space="preserve">3.	</w:t>
      </w:r>
      <w:r>
        <w:t xml:space="preserve">Try to create a resource in West US 2 and observe the deny message referencing the policy.</w:t>
      </w:r>
    </w:p>
    <w:p>
      <w:pPr>
        <w:spacing w:after="90"/>
      </w:pPr>
      <w:r>
        <w:rPr>
          <w:b/>
          <w:bCs/>
          <w:color w:val="548235"/>
        </w:rPr>
        <w:t xml:space="preserve">Answer / what's being tested:  </w:t>
      </w:r>
      <w:r>
        <w:t xml:space="preserve">Policy governs resource properties (location, SKU, tags). RBAC governs who can act, not where. Region/SKU restrictions are always a Policy answer, never RBAC.</w:t>
      </w:r>
    </w:p>
    <w:p>
      <w:pPr>
        <w:spacing w:after="90"/>
      </w:pPr>
      <w:r>
        <w:rPr>
          <w:b/>
          <w:bCs/>
          <w:color w:val="C00000"/>
        </w:rPr>
        <w:t xml:space="preserve">Exam tip:  </w:t>
      </w:r>
      <w:r>
        <w:t xml:space="preserve">Policy evaluates at create/update. It does not delete existing non-compliant resources — use remediation for that.</w:t>
      </w:r>
    </w:p>
    <w:p>
      <w:pPr>
        <w:spacing w:after="60"/>
      </w:pPr>
      <w:r>
        <w:t xml:space="preserve"/>
      </w:r>
    </w:p>
    <w:p>
      <w:pPr>
        <w:pStyle w:val="Heading3"/>
      </w:pPr>
      <w:r>
        <w:t xml:space="preserve">1.4 — RBAC least privilege &amp; scope</w:t>
      </w:r>
    </w:p>
    <w:p>
      <w:pPr>
        <w:spacing w:after="60"/>
      </w:pPr>
      <w:r>
        <w:rPr>
          <w:i/>
          <w:iCs/>
          <w:color w:val="2E75B6"/>
          <w:sz w:val="18"/>
          <w:szCs w:val="18"/>
        </w:rPr>
        <w:t xml:space="preserve">Manage access to Azure resources</w:t>
      </w:r>
    </w:p>
    <w:p>
      <w:pPr>
        <w:spacing w:after="90"/>
      </w:pPr>
      <w:r>
        <w:rPr>
          <w:b/>
          <w:bCs/>
          <w:color w:val="1F3864"/>
        </w:rPr>
        <w:t xml:space="preserve">Scenario:  </w:t>
      </w:r>
      <w:r>
        <w:t xml:space="preserve">A support engineer needs to view everything in the lab RG but must not change anything.</w:t>
      </w:r>
    </w:p>
    <w:p>
      <w:pPr>
        <w:spacing w:after="90"/>
      </w:pPr>
      <w:r>
        <w:rPr>
          <w:b/>
          <w:bCs/>
          <w:color w:val="1F3864"/>
        </w:rPr>
        <w:t xml:space="preserve">Your task:  </w:t>
      </w:r>
      <w:r>
        <w:t xml:space="preserve">Assign the Reader role at the rg-az104-lab scope, then interpret the assignment.</w:t>
      </w:r>
    </w:p>
    <w:p>
      <w:pPr>
        <w:spacing w:after="40"/>
      </w:pPr>
      <w:r>
        <w:rPr>
          <w:b/>
          <w:bCs/>
          <w:color w:val="1F3864"/>
        </w:rPr>
        <w:t xml:space="preserve">Steps</w:t>
      </w:r>
    </w:p>
    <w:p>
      <w:pPr>
        <w:tabs>
          <w:tab w:val="left" w:pos="600"/>
        </w:tabs>
        <w:spacing w:after="60"/>
        <w:ind w:left="600" w:hanging="300"/>
      </w:pPr>
      <w:r>
        <w:t xml:space="preserve">1.	</w:t>
      </w:r>
      <w:r>
        <w:t xml:space="preserve">Portal → rg-az104-lab → Access control (IAM) → Add role assignment → Reader → select a user/group (or yourself) → assign.</w:t>
      </w:r>
    </w:p>
    <w:p>
      <w:pPr>
        <w:tabs>
          <w:tab w:val="left" w:pos="600"/>
        </w:tabs>
        <w:spacing w:after="60"/>
        <w:ind w:left="600" w:hanging="300"/>
      </w:pPr>
      <w:r>
        <w:t xml:space="preserve">2.	</w:t>
      </w:r>
      <w:r>
        <w:t xml:space="preserve">Open Access control (IAM) → View access / Role assignments and note the scope column.</w:t>
      </w:r>
    </w:p>
    <w:p>
      <w:pPr>
        <w:pBdr>
          <w:left w:val="single" w:color="2E75B6" w:sz="18" w:space="6"/>
        </w:pBdr>
        <w:shd w:fill="F4F4F4" w:val="clear"/>
        <w:spacing w:after="40" w:before="40"/>
        <w:ind w:left="120"/>
      </w:pPr>
      <w:r>
        <w:rPr>
          <w:rFonts w:ascii="Consolas" w:cs="Consolas" w:eastAsia="Consolas" w:hAnsi="Consolas"/>
          <w:sz w:val="19"/>
          <w:szCs w:val="19"/>
        </w:rPr>
        <w:t xml:space="preserve">az role assignment create --assignee &lt;user-or-group-id&gt; \
  --role Reader --scope $(az group show -n rg-az104-lab --query id -o tsv)</w:t>
      </w:r>
    </w:p>
    <w:p>
      <w:pPr>
        <w:spacing w:after="90"/>
      </w:pPr>
      <w:r>
        <w:rPr>
          <w:b/>
          <w:bCs/>
          <w:color w:val="548235"/>
        </w:rPr>
        <w:t xml:space="preserve">Answer / what's being tested:  </w:t>
      </w:r>
      <w:r>
        <w:t xml:space="preserve">Pick the least-privileged built-in role at the narrowest scope that satisfies the need. Reader at RG scope is inherited by every resource in it. Assigning at each resource is wrong (too much effort); Contributor is wrong (too much power).</w:t>
      </w:r>
    </w:p>
    <w:p>
      <w:pPr>
        <w:spacing w:after="90"/>
      </w:pPr>
      <w:r>
        <w:rPr>
          <w:b/>
          <w:bCs/>
          <w:color w:val="C00000"/>
        </w:rPr>
        <w:t xml:space="preserve">Exam tip:  </w:t>
      </w:r>
      <w:r>
        <w:t xml:space="preserve">Only Owner and User Access Administrator can create role assignments — a Contributor cannot grant access.</w:t>
      </w:r>
    </w:p>
    <w:p>
      <w:pPr>
        <w:spacing w:after="60"/>
      </w:pPr>
      <w:r>
        <w:t xml:space="preserve"/>
      </w:r>
    </w:p>
    <w:p>
      <w:pPr>
        <w:pStyle w:val="Heading3"/>
      </w:pPr>
      <w:r>
        <w:t xml:space="preserve">1.5 — Cost guardrail with a budget</w:t>
      </w:r>
    </w:p>
    <w:p>
      <w:pPr>
        <w:spacing w:after="60"/>
      </w:pPr>
      <w:r>
        <w:rPr>
          <w:i/>
          <w:iCs/>
          <w:color w:val="2E75B6"/>
          <w:sz w:val="18"/>
          <w:szCs w:val="18"/>
        </w:rPr>
        <w:t xml:space="preserve">Manage costs by using alerts, budgets, and Advisor</w:t>
      </w:r>
    </w:p>
    <w:p>
      <w:pPr>
        <w:spacing w:after="90"/>
      </w:pPr>
      <w:r>
        <w:rPr>
          <w:b/>
          <w:bCs/>
          <w:color w:val="1F3864"/>
        </w:rPr>
        <w:t xml:space="preserve">Scenario:  </w:t>
      </w:r>
      <w:r>
        <w:t xml:space="preserve">Your $200 trial credit must not be burned silently. You want an email when forecast spend hits 80%.</w:t>
      </w:r>
    </w:p>
    <w:p>
      <w:pPr>
        <w:spacing w:after="90"/>
      </w:pPr>
      <w:r>
        <w:rPr>
          <w:b/>
          <w:bCs/>
          <w:color w:val="1F3864"/>
        </w:rPr>
        <w:t xml:space="preserve">Your task:  </w:t>
      </w:r>
      <w:r>
        <w:t xml:space="preserve">Create a budget with an alert action group.</w:t>
      </w:r>
    </w:p>
    <w:p>
      <w:pPr>
        <w:spacing w:after="40"/>
      </w:pPr>
      <w:r>
        <w:rPr>
          <w:b/>
          <w:bCs/>
          <w:color w:val="1F3864"/>
        </w:rPr>
        <w:t xml:space="preserve">Steps</w:t>
      </w:r>
    </w:p>
    <w:p>
      <w:pPr>
        <w:tabs>
          <w:tab w:val="left" w:pos="600"/>
        </w:tabs>
        <w:spacing w:after="60"/>
        <w:ind w:left="600" w:hanging="300"/>
      </w:pPr>
      <w:r>
        <w:t xml:space="preserve">1.	</w:t>
      </w:r>
      <w:r>
        <w:t xml:space="preserve">Portal → Cost Management + Billing → Cost Management → Budgets → Add.</w:t>
      </w:r>
    </w:p>
    <w:p>
      <w:pPr>
        <w:tabs>
          <w:tab w:val="left" w:pos="600"/>
        </w:tabs>
        <w:spacing w:after="60"/>
        <w:ind w:left="600" w:hanging="300"/>
      </w:pPr>
      <w:r>
        <w:t xml:space="preserve">2.	</w:t>
      </w:r>
      <w:r>
        <w:t xml:space="preserve">Scope subscription, amount e.g. $50/month, alert at 80% actual and forecast, add your email.</w:t>
      </w:r>
    </w:p>
    <w:p>
      <w:pPr>
        <w:tabs>
          <w:tab w:val="left" w:pos="600"/>
        </w:tabs>
        <w:spacing w:after="60"/>
        <w:ind w:left="600" w:hanging="300"/>
      </w:pPr>
      <w:r>
        <w:t xml:space="preserve">3.	</w:t>
      </w:r>
      <w:r>
        <w:t xml:space="preserve">Open Advisor → Cost to see right-sizing/idle recommendations.</w:t>
      </w:r>
    </w:p>
    <w:p>
      <w:pPr>
        <w:spacing w:after="90"/>
      </w:pPr>
      <w:r>
        <w:rPr>
          <w:b/>
          <w:bCs/>
          <w:color w:val="548235"/>
        </w:rPr>
        <w:t xml:space="preserve">Answer / what's being tested:  </w:t>
      </w:r>
      <w:r>
        <w:t xml:space="preserve">Budgets track actual vs forecast spend and trigger action groups (email/webhook); they do not stop spending. Azure Advisor gives cost (plus reliability, security, performance, operational-excellence) recommendations.</w:t>
      </w:r>
    </w:p>
    <w:p>
      <w:pPr>
        <w:spacing w:after="90"/>
      </w:pPr>
      <w:r>
        <w:rPr>
          <w:b/>
          <w:bCs/>
          <w:color w:val="C00000"/>
        </w:rPr>
        <w:t xml:space="preserve">Exam tip:  </w:t>
      </w:r>
      <w:r>
        <w:t xml:space="preserve">Budgets alert; they never block deployments. Policy blocks; budgets don't.</w:t>
      </w:r>
    </w:p>
    <w:p>
      <w:pPr>
        <w:spacing w:after="60"/>
      </w:pPr>
      <w:r>
        <w:t xml:space="preserve"/>
      </w:r>
    </w:p>
    <w:p>
      <w:pPr>
        <w:pStyle w:val="Heading3"/>
      </w:pPr>
      <w:r>
        <w:t xml:space="preserve">1.6 — Entra group + (optional) dynamic membership</w:t>
      </w:r>
    </w:p>
    <w:p>
      <w:pPr>
        <w:spacing w:after="60"/>
      </w:pPr>
      <w:r>
        <w:rPr>
          <w:i/>
          <w:iCs/>
          <w:color w:val="2E75B6"/>
          <w:sz w:val="18"/>
          <w:szCs w:val="18"/>
        </w:rPr>
        <w:t xml:space="preserve">Manage Microsoft Entra users and groups</w:t>
      </w:r>
    </w:p>
    <w:p>
      <w:pPr>
        <w:spacing w:after="90"/>
      </w:pPr>
      <w:r>
        <w:rPr>
          <w:b/>
          <w:bCs/>
          <w:color w:val="1F3864"/>
        </w:rPr>
        <w:t xml:space="preserve">Scenario:  </w:t>
      </w:r>
      <w:r>
        <w:t xml:space="preserve">All members of the Sales department should automatically get the same access without manual upkeep.</w:t>
      </w:r>
    </w:p>
    <w:p>
      <w:pPr>
        <w:spacing w:after="90"/>
      </w:pPr>
      <w:r>
        <w:rPr>
          <w:b/>
          <w:bCs/>
          <w:color w:val="1F3864"/>
        </w:rPr>
        <w:t xml:space="preserve">Your task:  </w:t>
      </w:r>
      <w:r>
        <w:t xml:space="preserve">Create a security group; if you have Entra ID P1, make it dynamic on department = Sales.</w:t>
      </w:r>
    </w:p>
    <w:p>
      <w:pPr>
        <w:spacing w:after="40"/>
      </w:pPr>
      <w:r>
        <w:rPr>
          <w:b/>
          <w:bCs/>
          <w:color w:val="1F3864"/>
        </w:rPr>
        <w:t xml:space="preserve">Steps</w:t>
      </w:r>
    </w:p>
    <w:p>
      <w:pPr>
        <w:tabs>
          <w:tab w:val="left" w:pos="600"/>
        </w:tabs>
        <w:spacing w:after="60"/>
        <w:ind w:left="600" w:hanging="300"/>
      </w:pPr>
      <w:r>
        <w:t xml:space="preserve">1.	</w:t>
      </w:r>
      <w:r>
        <w:t xml:space="preserve">Portal → Microsoft Entra ID → Groups → New group → type Security.</w:t>
      </w:r>
    </w:p>
    <w:p>
      <w:pPr>
        <w:tabs>
          <w:tab w:val="left" w:pos="600"/>
        </w:tabs>
        <w:spacing w:after="60"/>
        <w:ind w:left="600" w:hanging="300"/>
      </w:pPr>
      <w:r>
        <w:t xml:space="preserve">2.	</w:t>
      </w:r>
      <w:r>
        <w:t xml:space="preserve">Membership type: Assigned (or Dynamic User if licensed) → rule: (user.department -eq "Sales").</w:t>
      </w:r>
    </w:p>
    <w:p>
      <w:pPr>
        <w:tabs>
          <w:tab w:val="left" w:pos="600"/>
        </w:tabs>
        <w:spacing w:after="60"/>
        <w:ind w:left="600" w:hanging="300"/>
      </w:pPr>
      <w:r>
        <w:t xml:space="preserve">3.	</w:t>
      </w:r>
      <w:r>
        <w:t xml:space="preserve">Assign an Azure RBAC role to the group instead of to individuals.</w:t>
      </w:r>
    </w:p>
    <w:p>
      <w:pPr>
        <w:spacing w:after="90"/>
      </w:pPr>
      <w:r>
        <w:rPr>
          <w:b/>
          <w:bCs/>
          <w:color w:val="548235"/>
        </w:rPr>
        <w:t xml:space="preserve">Answer / what's being tested:  </w:t>
      </w:r>
      <w:r>
        <w:t xml:space="preserve">Security groups control access; Microsoft 365 groups are for collaboration. Dynamic membership and group-based licensing both require Entra ID P1. Assigning roles to groups (not users) is the low-effort, scalable pattern.</w:t>
      </w:r>
    </w:p>
    <w:p>
      <w:pPr>
        <w:spacing w:after="90"/>
      </w:pPr>
      <w:r>
        <w:rPr>
          <w:b/>
          <w:bCs/>
          <w:color w:val="C00000"/>
        </w:rPr>
        <w:t xml:space="preserve">Exam tip:  </w:t>
      </w:r>
      <w:r>
        <w:t xml:space="preserve">“Automatically add/remove users based on an attribute” = dynamic group (needs P1).</w:t>
      </w:r>
    </w:p>
    <w:p>
      <w:pPr>
        <w:spacing w:after="60"/>
      </w:pPr>
      <w:r>
        <w:t xml:space="preserve"/>
      </w:r>
    </w:p>
    <w:p>
      <w:r>
        <w:br w:type="page"/>
      </w:r>
    </w:p>
    <w:p>
      <w:pPr>
        <w:pStyle w:val="Heading1"/>
      </w:pPr>
      <w:r>
        <w:t xml:space="preserve">Domain 2 — Implement &amp; manage storage (15–20%)</w:t>
      </w:r>
    </w:p>
    <w:p>
      <w:pPr>
        <w:spacing w:after="120"/>
      </w:pPr>
      <w:r>
        <w:t xml:space="preserve">Storage questions hinge on three things: how durable/available the data is (redundancy), who can reach it (keys, SAS, network), and how it is tiered and protected over time (access tiers, lifecycle, soft delete, versioning).</w:t>
      </w:r>
    </w:p>
    <w:p>
      <w:pPr>
        <w:pStyle w:val="Heading2"/>
      </w:pPr>
      <w:r>
        <w:t xml:space="preserve">Decision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560"/>
        <w:gridCol w:w="2300"/>
      </w:tblGrid>
      <w:tr>
        <w:trPr>
          <w:tblHeader/>
        </w:trPr>
        <w:tc>
          <w:tcPr>
            <w:tcW w:type="dxa" w:w="1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Redundancy</w:t>
            </w:r>
          </w:p>
        </w:tc>
        <w:tc>
          <w:tcPr>
            <w:tcW w:type="dxa" w:w="26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Copies</w:t>
            </w:r>
          </w:p>
        </w:tc>
        <w:tc>
          <w:tcPr>
            <w:tcW w:type="dxa" w:w="25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Survives</w:t>
            </w:r>
          </w:p>
        </w:tc>
        <w:tc>
          <w:tcPr>
            <w:tcW w:type="dxa" w:w="23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Read secondary?</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LRS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3 in one datacenter</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Disk/rack failure</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No</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ZRS</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3 across zones in region</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 datacenter/zone outage</w:t>
            </w:r>
          </w:p>
        </w:tc>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No</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GRS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LRS + async to paired region</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Region loss (after failover)</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No (not until failover)</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RA-GRS</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GRS + read endpoint</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Region loss</w:t>
            </w:r>
          </w:p>
        </w:tc>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Yes, anytime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GZRS / RA-GZRS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ZRS + paired region</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Zone and region loss</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RA-GZRS: yes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Access method</w:t>
            </w:r>
          </w:p>
        </w:tc>
        <w:tc>
          <w:tcPr>
            <w:tcW w:type="dxa" w:w="37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Scope / control</w:t>
            </w:r>
          </w:p>
        </w:tc>
        <w:tc>
          <w:tcPr>
            <w:tcW w:type="dxa" w:w="34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Use when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Access keys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Full account access (2 keys, rotate)</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App with full trust; store in Key Vault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Account SAS</w:t>
            </w:r>
          </w:p>
        </w:tc>
        <w:tc>
          <w:tcPr>
            <w:tcW w:type="dxa" w:w="3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Multiple services, time-limited</w:t>
            </w:r>
          </w:p>
        </w:tc>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Broad delegated access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Service SAS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One service (e.g., Blob)</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Scoped delegated access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User delegation SAS</w:t>
            </w:r>
          </w:p>
        </w:tc>
        <w:tc>
          <w:tcPr>
            <w:tcW w:type="dxa" w:w="3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Secured by Entra ID (no key)</w:t>
            </w:r>
          </w:p>
        </w:tc>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Most secure SAS for Blob</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Stored access policy</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Server-side rules behind a SAS</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To revoke a SAS before it expires</w:t>
            </w:r>
          </w:p>
        </w:tc>
      </w:tr>
    </w:tbl>
    <w:p>
      <w:pPr>
        <w:pStyle w:val="Heading2"/>
      </w:pPr>
      <w:r>
        <w:t xml:space="preserve">Exercises</w:t>
      </w:r>
    </w:p>
    <w:p>
      <w:pPr>
        <w:pStyle w:val="Heading3"/>
      </w:pPr>
      <w:r>
        <w:t xml:space="preserve">2.1 — Choose redundancy</w:t>
      </w:r>
    </w:p>
    <w:p>
      <w:pPr>
        <w:spacing w:after="60"/>
      </w:pPr>
      <w:r>
        <w:rPr>
          <w:i/>
          <w:iCs/>
          <w:color w:val="2E75B6"/>
          <w:sz w:val="18"/>
          <w:szCs w:val="18"/>
        </w:rPr>
        <w:t xml:space="preserve">Configure Azure Storage redundancy</w:t>
      </w:r>
    </w:p>
    <w:p>
      <w:pPr>
        <w:spacing w:after="90"/>
      </w:pPr>
      <w:r>
        <w:rPr>
          <w:b/>
          <w:bCs/>
          <w:color w:val="1F3864"/>
        </w:rPr>
        <w:t xml:space="preserve">Scenario:  </w:t>
      </w:r>
      <w:r>
        <w:t xml:space="preserve">The data in stlab3058411054 must remain readable even during a full region outage.</w:t>
      </w:r>
    </w:p>
    <w:p>
      <w:pPr>
        <w:spacing w:after="90"/>
      </w:pPr>
      <w:r>
        <w:rPr>
          <w:b/>
          <w:bCs/>
          <w:color w:val="1F3864"/>
        </w:rPr>
        <w:t xml:space="preserve">Your task:  </w:t>
      </w:r>
      <w:r>
        <w:t xml:space="preserve">Inspect the current redundancy and identify the correct setting for cross-region read.</w:t>
      </w:r>
    </w:p>
    <w:p>
      <w:pPr>
        <w:spacing w:after="40"/>
      </w:pPr>
      <w:r>
        <w:rPr>
          <w:b/>
          <w:bCs/>
          <w:color w:val="1F3864"/>
        </w:rPr>
        <w:t xml:space="preserve">Steps</w:t>
      </w:r>
    </w:p>
    <w:p>
      <w:pPr>
        <w:tabs>
          <w:tab w:val="left" w:pos="600"/>
        </w:tabs>
        <w:spacing w:after="60"/>
        <w:ind w:left="600" w:hanging="300"/>
      </w:pPr>
      <w:r>
        <w:t xml:space="preserve">1.	</w:t>
      </w:r>
      <w:r>
        <w:t xml:space="preserve">Portal → stlab3058411054 → Data management → Redundancy (currently LRS).</w:t>
      </w:r>
    </w:p>
    <w:p>
      <w:pPr>
        <w:tabs>
          <w:tab w:val="left" w:pos="600"/>
        </w:tabs>
        <w:spacing w:after="60"/>
        <w:ind w:left="600" w:hanging="300"/>
      </w:pPr>
      <w:r>
        <w:t xml:space="preserve">2.	</w:t>
      </w:r>
      <w:r>
        <w:t xml:space="preserve">Note the options and which allows reading the secondary region anytime.</w:t>
      </w:r>
    </w:p>
    <w:p>
      <w:pPr>
        <w:pBdr>
          <w:left w:val="single" w:color="2E75B6" w:sz="18" w:space="6"/>
        </w:pBdr>
        <w:shd w:fill="F4F4F4" w:val="clear"/>
        <w:spacing w:after="40" w:before="40"/>
        <w:ind w:left="120"/>
      </w:pPr>
      <w:r>
        <w:rPr>
          <w:rFonts w:ascii="Consolas" w:cs="Consolas" w:eastAsia="Consolas" w:hAnsi="Consolas"/>
          <w:sz w:val="19"/>
          <w:szCs w:val="19"/>
        </w:rPr>
        <w:t xml:space="preserve">az storage account update -n stlab3058411054 -g rg-az104-lab --sku Standard_RAGRS</w:t>
      </w:r>
    </w:p>
    <w:p>
      <w:pPr>
        <w:spacing w:after="90"/>
      </w:pPr>
      <w:r>
        <w:rPr>
          <w:b/>
          <w:bCs/>
          <w:color w:val="548235"/>
        </w:rPr>
        <w:t xml:space="preserve">Answer / what's being tested:  </w:t>
      </w:r>
      <w:r>
        <w:t xml:space="preserve">RA-GRS (or RA-GZRS) gives read access to the secondary region at any time. Plain GRS replicates but you cannot read the secondary until failover. ZRS protects within a region only.</w:t>
      </w:r>
    </w:p>
    <w:p>
      <w:pPr>
        <w:spacing w:after="90"/>
      </w:pPr>
      <w:r>
        <w:rPr>
          <w:b/>
          <w:bCs/>
          <w:color w:val="C00000"/>
        </w:rPr>
        <w:t xml:space="preserve">Exam tip:  </w:t>
      </w:r>
      <w:r>
        <w:t xml:space="preserve">“Readable during a regional outage” → RA-GRS/RA-GZRS. “Zone outage only” → ZRS.</w:t>
      </w:r>
    </w:p>
    <w:p>
      <w:pPr>
        <w:spacing w:after="60"/>
      </w:pPr>
      <w:r>
        <w:t xml:space="preserve"/>
      </w:r>
    </w:p>
    <w:p>
      <w:pPr>
        <w:pStyle w:val="Heading3"/>
      </w:pPr>
      <w:r>
        <w:t xml:space="preserve">2.2 — Blob lifecycle management</w:t>
      </w:r>
    </w:p>
    <w:p>
      <w:pPr>
        <w:spacing w:after="60"/>
      </w:pPr>
      <w:r>
        <w:rPr>
          <w:i/>
          <w:iCs/>
          <w:color w:val="2E75B6"/>
          <w:sz w:val="18"/>
          <w:szCs w:val="18"/>
        </w:rPr>
        <w:t xml:space="preserve">Configure blob lifecycle management</w:t>
      </w:r>
    </w:p>
    <w:p>
      <w:pPr>
        <w:spacing w:after="90"/>
      </w:pPr>
      <w:r>
        <w:rPr>
          <w:b/>
          <w:bCs/>
          <w:color w:val="1F3864"/>
        </w:rPr>
        <w:t xml:space="preserve">Scenario:  </w:t>
      </w:r>
      <w:r>
        <w:t xml:space="preserve">Logs in the labdata container are rarely read after 30 days and can be deleted after a year, to cut cost.</w:t>
      </w:r>
    </w:p>
    <w:p>
      <w:pPr>
        <w:spacing w:after="90"/>
      </w:pPr>
      <w:r>
        <w:rPr>
          <w:b/>
          <w:bCs/>
          <w:color w:val="1F3864"/>
        </w:rPr>
        <w:t xml:space="preserve">Your task:  </w:t>
      </w:r>
      <w:r>
        <w:t xml:space="preserve">Create a lifecycle rule that tiers to Cool at 30 days and deletes at 365 days.</w:t>
      </w:r>
    </w:p>
    <w:p>
      <w:pPr>
        <w:spacing w:after="40"/>
      </w:pPr>
      <w:r>
        <w:rPr>
          <w:b/>
          <w:bCs/>
          <w:color w:val="1F3864"/>
        </w:rPr>
        <w:t xml:space="preserve">Steps</w:t>
      </w:r>
    </w:p>
    <w:p>
      <w:pPr>
        <w:tabs>
          <w:tab w:val="left" w:pos="600"/>
        </w:tabs>
        <w:spacing w:after="60"/>
        <w:ind w:left="600" w:hanging="300"/>
      </w:pPr>
      <w:r>
        <w:t xml:space="preserve">1.	</w:t>
      </w:r>
      <w:r>
        <w:t xml:space="preserve">Portal → stlab3058411054 → Data management → Lifecycle management → Add rule.</w:t>
      </w:r>
    </w:p>
    <w:p>
      <w:pPr>
        <w:tabs>
          <w:tab w:val="left" w:pos="600"/>
        </w:tabs>
        <w:spacing w:after="60"/>
        <w:ind w:left="600" w:hanging="300"/>
      </w:pPr>
      <w:r>
        <w:t xml:space="preserve">2.	</w:t>
      </w:r>
      <w:r>
        <w:t xml:space="preserve">Move to Cool after 30 days since modification; delete after 365 days.</w:t>
      </w:r>
    </w:p>
    <w:p>
      <w:pPr>
        <w:tabs>
          <w:tab w:val="left" w:pos="600"/>
        </w:tabs>
        <w:spacing w:after="60"/>
        <w:ind w:left="600" w:hanging="300"/>
      </w:pPr>
      <w:r>
        <w:t xml:space="preserve">3.	</w:t>
      </w:r>
      <w:r>
        <w:t xml:space="preserve">Scope it to the labdata container.</w:t>
      </w:r>
    </w:p>
    <w:p>
      <w:pPr>
        <w:spacing w:after="90"/>
      </w:pPr>
      <w:r>
        <w:rPr>
          <w:b/>
          <w:bCs/>
          <w:color w:val="548235"/>
        </w:rPr>
        <w:t xml:space="preserve">Answer / what's being tested:  </w:t>
      </w:r>
      <w:r>
        <w:t xml:space="preserve">Lifecycle rules automatically move blobs between Hot/Cool/Cold/Archive or delete them based on age. Archive is offline and cheapest to store but must be rehydrated (hours) before reading.</w:t>
      </w:r>
    </w:p>
    <w:p>
      <w:pPr>
        <w:spacing w:after="90"/>
      </w:pPr>
      <w:r>
        <w:rPr>
          <w:b/>
          <w:bCs/>
          <w:color w:val="C00000"/>
        </w:rPr>
        <w:t xml:space="preserve">Exam tip:  </w:t>
      </w:r>
      <w:r>
        <w:t xml:space="preserve">Cool = infrequent (≥30 days), Cold ≥ 90 days, Archive ≥ 180 days + rehydration. Choose by access frequency vs storage cost.</w:t>
      </w:r>
    </w:p>
    <w:p>
      <w:pPr>
        <w:spacing w:after="60"/>
      </w:pPr>
      <w:r>
        <w:t xml:space="preserve"/>
      </w:r>
    </w:p>
    <w:p>
      <w:pPr>
        <w:pStyle w:val="Heading3"/>
      </w:pPr>
      <w:r>
        <w:t xml:space="preserve">2.3 — Soft delete + versioning</w:t>
      </w:r>
    </w:p>
    <w:p>
      <w:pPr>
        <w:spacing w:after="60"/>
      </w:pPr>
      <w:r>
        <w:rPr>
          <w:i/>
          <w:iCs/>
          <w:color w:val="2E75B6"/>
          <w:sz w:val="18"/>
          <w:szCs w:val="18"/>
        </w:rPr>
        <w:t xml:space="preserve">Configure soft delete and blob versioning</w:t>
      </w:r>
    </w:p>
    <w:p>
      <w:pPr>
        <w:spacing w:after="90"/>
      </w:pPr>
      <w:r>
        <w:rPr>
          <w:b/>
          <w:bCs/>
          <w:color w:val="1F3864"/>
        </w:rPr>
        <w:t xml:space="preserve">Scenario:  </w:t>
      </w:r>
      <w:r>
        <w:t xml:space="preserve">A user overwrote an important blob and another was deleted. You need to recover both.</w:t>
      </w:r>
    </w:p>
    <w:p>
      <w:pPr>
        <w:spacing w:after="90"/>
      </w:pPr>
      <w:r>
        <w:rPr>
          <w:b/>
          <w:bCs/>
          <w:color w:val="1F3864"/>
        </w:rPr>
        <w:t xml:space="preserve">Your task:  </w:t>
      </w:r>
      <w:r>
        <w:t xml:space="preserve">Enable versioning and blob soft delete, then upload, delete, and restore a file.</w:t>
      </w:r>
    </w:p>
    <w:p>
      <w:pPr>
        <w:spacing w:after="40"/>
      </w:pPr>
      <w:r>
        <w:rPr>
          <w:b/>
          <w:bCs/>
          <w:color w:val="1F3864"/>
        </w:rPr>
        <w:t xml:space="preserve">Steps</w:t>
      </w:r>
    </w:p>
    <w:p>
      <w:pPr>
        <w:tabs>
          <w:tab w:val="left" w:pos="600"/>
        </w:tabs>
        <w:spacing w:after="60"/>
        <w:ind w:left="600" w:hanging="300"/>
      </w:pPr>
      <w:r>
        <w:t xml:space="preserve">1.	</w:t>
      </w:r>
      <w:r>
        <w:t xml:space="preserve">Portal → stlab3058411054 → Data protection → enable Blob soft delete (7 days) and Versioning.</w:t>
      </w:r>
    </w:p>
    <w:p>
      <w:pPr>
        <w:tabs>
          <w:tab w:val="left" w:pos="600"/>
        </w:tabs>
        <w:spacing w:after="60"/>
        <w:ind w:left="600" w:hanging="300"/>
      </w:pPr>
      <w:r>
        <w:t xml:space="preserve">2.	</w:t>
      </w:r>
      <w:r>
        <w:t xml:space="preserve">Upload a file to labdata, delete it, then use Show deleted blobs → Undelete.</w:t>
      </w:r>
    </w:p>
    <w:p>
      <w:pPr>
        <w:tabs>
          <w:tab w:val="left" w:pos="600"/>
        </w:tabs>
        <w:spacing w:after="60"/>
        <w:ind w:left="600" w:hanging="300"/>
      </w:pPr>
      <w:r>
        <w:t xml:space="preserve">3.	</w:t>
      </w:r>
      <w:r>
        <w:t xml:space="preserve">Overwrite a blob and restore a previous version.</w:t>
      </w:r>
    </w:p>
    <w:p>
      <w:pPr>
        <w:spacing w:after="90"/>
      </w:pPr>
      <w:r>
        <w:rPr>
          <w:b/>
          <w:bCs/>
          <w:color w:val="548235"/>
        </w:rPr>
        <w:t xml:space="preserve">Answer / what's being tested:  </w:t>
      </w:r>
      <w:r>
        <w:t xml:space="preserve">Soft delete recovers deleted blobs/containers within the retention window; versioning recovers overwrites by keeping prior versions automatically. Object replication (async copy to another account) requires versioning to be on.</w:t>
      </w:r>
    </w:p>
    <w:p>
      <w:pPr>
        <w:spacing w:after="90"/>
      </w:pPr>
      <w:r>
        <w:rPr>
          <w:b/>
          <w:bCs/>
          <w:color w:val="C00000"/>
        </w:rPr>
        <w:t xml:space="preserve">Exam tip:  </w:t>
      </w:r>
      <w:r>
        <w:t xml:space="preserve">Deleted → soft delete. Overwritten → versioning. They solve different problems; the exam mixes them.</w:t>
      </w:r>
    </w:p>
    <w:p>
      <w:pPr>
        <w:spacing w:after="60"/>
      </w:pPr>
      <w:r>
        <w:t xml:space="preserve"/>
      </w:r>
    </w:p>
    <w:p>
      <w:pPr>
        <w:pStyle w:val="Heading3"/>
      </w:pPr>
      <w:r>
        <w:t xml:space="preserve">2.4 — SAS with a stored access policy (revocable)</w:t>
      </w:r>
    </w:p>
    <w:p>
      <w:pPr>
        <w:spacing w:after="60"/>
      </w:pPr>
      <w:r>
        <w:rPr>
          <w:i/>
          <w:iCs/>
          <w:color w:val="2E75B6"/>
          <w:sz w:val="18"/>
          <w:szCs w:val="18"/>
        </w:rPr>
        <w:t xml:space="preserve">Create and use SAS tokens • stored access policies</w:t>
      </w:r>
    </w:p>
    <w:p>
      <w:pPr>
        <w:spacing w:after="90"/>
      </w:pPr>
      <w:r>
        <w:rPr>
          <w:b/>
          <w:bCs/>
          <w:color w:val="1F3864"/>
        </w:rPr>
        <w:t xml:space="preserve">Scenario:  </w:t>
      </w:r>
      <w:r>
        <w:t xml:space="preserve">A partner needs read access to labdata for 7 days, and you must be able to revoke it early if needed.</w:t>
      </w:r>
    </w:p>
    <w:p>
      <w:pPr>
        <w:spacing w:after="90"/>
      </w:pPr>
      <w:r>
        <w:rPr>
          <w:b/>
          <w:bCs/>
          <w:color w:val="1F3864"/>
        </w:rPr>
        <w:t xml:space="preserve">Your task:  </w:t>
      </w:r>
      <w:r>
        <w:t xml:space="preserve">Create a stored access policy, generate a SAS bound to it, then revoke by deleting the policy.</w:t>
      </w:r>
    </w:p>
    <w:p>
      <w:pPr>
        <w:spacing w:after="40"/>
      </w:pPr>
      <w:r>
        <w:rPr>
          <w:b/>
          <w:bCs/>
          <w:color w:val="1F3864"/>
        </w:rPr>
        <w:t xml:space="preserve">Steps</w:t>
      </w:r>
    </w:p>
    <w:p>
      <w:pPr>
        <w:tabs>
          <w:tab w:val="left" w:pos="600"/>
        </w:tabs>
        <w:spacing w:after="60"/>
        <w:ind w:left="600" w:hanging="300"/>
      </w:pPr>
      <w:r>
        <w:t xml:space="preserve">1.	</w:t>
      </w:r>
      <w:r>
        <w:t xml:space="preserve">Portal → stlab3058411054 → Containers → labdata → Settings → Access policy → add a stored access policy (read, 7 days).</w:t>
      </w:r>
    </w:p>
    <w:p>
      <w:pPr>
        <w:tabs>
          <w:tab w:val="left" w:pos="600"/>
        </w:tabs>
        <w:spacing w:after="60"/>
        <w:ind w:left="600" w:hanging="300"/>
      </w:pPr>
      <w:r>
        <w:t xml:space="preserve">2.	</w:t>
      </w:r>
      <w:r>
        <w:t xml:space="preserve">Generate a SAS token referencing that policy.</w:t>
      </w:r>
    </w:p>
    <w:p>
      <w:pPr>
        <w:tabs>
          <w:tab w:val="left" w:pos="600"/>
        </w:tabs>
        <w:spacing w:after="60"/>
        <w:ind w:left="600" w:hanging="300"/>
      </w:pPr>
      <w:r>
        <w:t xml:space="preserve">3.	</w:t>
      </w:r>
      <w:r>
        <w:t xml:space="preserve">Revoke by deleting the stored access policy and confirm the SAS stops working.</w:t>
      </w:r>
    </w:p>
    <w:p>
      <w:pPr>
        <w:spacing w:after="90"/>
      </w:pPr>
      <w:r>
        <w:rPr>
          <w:b/>
          <w:bCs/>
          <w:color w:val="548235"/>
        </w:rPr>
        <w:t xml:space="preserve">Answer / what's being tested:  </w:t>
      </w:r>
      <w:r>
        <w:t xml:space="preserve">A SAS gives delegated, time-limited access without sharing the account key. Binding it to a stored access policy is the only clean way to revoke a SAS before its expiry. A user delegation SAS (Entra-secured) is the most secure SAS type for Blob.</w:t>
      </w:r>
    </w:p>
    <w:p>
      <w:pPr>
        <w:spacing w:after="90"/>
      </w:pPr>
      <w:r>
        <w:rPr>
          <w:b/>
          <w:bCs/>
          <w:color w:val="C00000"/>
        </w:rPr>
        <w:t xml:space="preserve">Exam tip:  </w:t>
      </w:r>
      <w:r>
        <w:t xml:space="preserve">“Revoke a SAS immediately” → delete the stored access policy (or rotate the key).</w:t>
      </w:r>
    </w:p>
    <w:p>
      <w:pPr>
        <w:spacing w:after="60"/>
      </w:pPr>
      <w:r>
        <w:t xml:space="preserve"/>
      </w:r>
    </w:p>
    <w:p>
      <w:pPr>
        <w:pStyle w:val="Heading3"/>
      </w:pPr>
      <w:r>
        <w:t xml:space="preserve">2.5 — Lock storage to the VNet (firewall / private endpoint)</w:t>
      </w:r>
    </w:p>
    <w:p>
      <w:pPr>
        <w:spacing w:after="60"/>
      </w:pPr>
      <w:r>
        <w:rPr>
          <w:i/>
          <w:iCs/>
          <w:color w:val="2E75B6"/>
          <w:sz w:val="18"/>
          <w:szCs w:val="18"/>
        </w:rPr>
        <w:t xml:space="preserve">Configure Storage firewalls and virtual networks</w:t>
      </w:r>
    </w:p>
    <w:p>
      <w:pPr>
        <w:spacing w:after="90"/>
      </w:pPr>
      <w:r>
        <w:rPr>
          <w:b/>
          <w:bCs/>
          <w:color w:val="1F3864"/>
        </w:rPr>
        <w:t xml:space="preserve">Scenario:  </w:t>
      </w:r>
      <w:r>
        <w:t xml:space="preserve">stlab3058411054 should only be reachable from your network, not the public internet.</w:t>
      </w:r>
    </w:p>
    <w:p>
      <w:pPr>
        <w:spacing w:after="90"/>
      </w:pPr>
      <w:r>
        <w:rPr>
          <w:b/>
          <w:bCs/>
          <w:color w:val="1F3864"/>
        </w:rPr>
        <w:t xml:space="preserve">Your task:  </w:t>
      </w:r>
      <w:r>
        <w:t xml:space="preserve">Restrict with the storage firewall + a service endpoint, then (optional, costs) add a private endpoint.</w:t>
      </w:r>
    </w:p>
    <w:p>
      <w:pPr>
        <w:spacing w:after="40"/>
      </w:pPr>
      <w:r>
        <w:rPr>
          <w:b/>
          <w:bCs/>
          <w:color w:val="1F3864"/>
        </w:rPr>
        <w:t xml:space="preserve">Steps</w:t>
      </w:r>
    </w:p>
    <w:p>
      <w:pPr>
        <w:tabs>
          <w:tab w:val="left" w:pos="600"/>
        </w:tabs>
        <w:spacing w:after="60"/>
        <w:ind w:left="600" w:hanging="300"/>
      </w:pPr>
      <w:r>
        <w:t xml:space="preserve">1.	</w:t>
      </w:r>
      <w:r>
        <w:t xml:space="preserve">Portal → stlab3058411054 → Networking → Enabled from selected virtual networks → add vnet-lab/snet-web (adds a Microsoft.Storage service endpoint).</w:t>
      </w:r>
    </w:p>
    <w:p>
      <w:pPr>
        <w:tabs>
          <w:tab w:val="left" w:pos="600"/>
        </w:tabs>
        <w:spacing w:after="60"/>
        <w:ind w:left="600" w:hanging="300"/>
      </w:pPr>
      <w:r>
        <w:t xml:space="preserve">2.	</w:t>
      </w:r>
      <w:r>
        <w:t xml:space="preserve">Set public network access to Disabled and test.</w:t>
      </w:r>
    </w:p>
    <w:p>
      <w:pPr>
        <w:tabs>
          <w:tab w:val="left" w:pos="600"/>
        </w:tabs>
        <w:spacing w:after="60"/>
        <w:ind w:left="600" w:hanging="300"/>
      </w:pPr>
      <w:r>
        <w:t xml:space="preserve">3.	</w:t>
      </w:r>
      <w:r>
        <w:t xml:space="preserve">Optional (small cost): Networking → Private endpoint → create in vnet-lab/snet-endpoints with the Private DNS zone.</w:t>
      </w:r>
    </w:p>
    <w:p>
      <w:pPr>
        <w:spacing w:after="90"/>
      </w:pPr>
      <w:r>
        <w:rPr>
          <w:b/>
          <w:bCs/>
          <w:color w:val="548235"/>
        </w:rPr>
        <w:t xml:space="preserve">Answer / what's being tested:  </w:t>
      </w:r>
      <w:r>
        <w:t xml:space="preserve">A service endpoint keeps the resource's public IP but lets only chosen subnets reach it over the Azure backbone. A private endpoint puts a private IP from your subnet on the resource via Private Link — most secure, and it needs private DNS to resolve correctly.</w:t>
      </w:r>
    </w:p>
    <w:p>
      <w:pPr>
        <w:spacing w:after="90"/>
      </w:pPr>
      <w:r>
        <w:rPr>
          <w:b/>
          <w:bCs/>
          <w:color w:val="C00000"/>
        </w:rPr>
        <w:t xml:space="preserve">Exam tip:  </w:t>
      </w:r>
      <w:r>
        <w:t xml:space="preserve">“Private IP, no public exposure” = private endpoint. “Allow specific subnets, still public IP” = service endpoint.</w:t>
      </w:r>
    </w:p>
    <w:p>
      <w:pPr>
        <w:spacing w:after="60"/>
      </w:pPr>
      <w:r>
        <w:t xml:space="preserve"/>
      </w:r>
    </w:p>
    <w:p>
      <w:pPr>
        <w:pStyle w:val="Heading3"/>
      </w:pPr>
      <w:r>
        <w:t xml:space="preserve">2.6 — Azure Files share</w:t>
      </w:r>
    </w:p>
    <w:p>
      <w:pPr>
        <w:spacing w:after="60"/>
      </w:pPr>
      <w:r>
        <w:rPr>
          <w:i/>
          <w:iCs/>
          <w:color w:val="2E75B6"/>
          <w:sz w:val="18"/>
          <w:szCs w:val="18"/>
        </w:rPr>
        <w:t xml:space="preserve">Create and configure a file share in Azure Files</w:t>
      </w:r>
    </w:p>
    <w:p>
      <w:pPr>
        <w:spacing w:after="90"/>
      </w:pPr>
      <w:r>
        <w:rPr>
          <w:b/>
          <w:bCs/>
          <w:color w:val="1F3864"/>
        </w:rPr>
        <w:t xml:space="preserve">Scenario:  </w:t>
      </w:r>
      <w:r>
        <w:t xml:space="preserve">A lift-and-shift app needs an SMB share that multiple servers can mount, ideally with AD authentication.</w:t>
      </w:r>
    </w:p>
    <w:p>
      <w:pPr>
        <w:spacing w:after="90"/>
      </w:pPr>
      <w:r>
        <w:rPr>
          <w:b/>
          <w:bCs/>
          <w:color w:val="1F3864"/>
        </w:rPr>
        <w:t xml:space="preserve">Your task:  </w:t>
      </w:r>
      <w:r>
        <w:t xml:space="preserve">Create a file share and review identity-based access options.</w:t>
      </w:r>
    </w:p>
    <w:p>
      <w:pPr>
        <w:spacing w:after="40"/>
      </w:pPr>
      <w:r>
        <w:rPr>
          <w:b/>
          <w:bCs/>
          <w:color w:val="1F3864"/>
        </w:rPr>
        <w:t xml:space="preserve">Steps</w:t>
      </w:r>
    </w:p>
    <w:p>
      <w:pPr>
        <w:tabs>
          <w:tab w:val="left" w:pos="600"/>
        </w:tabs>
        <w:spacing w:after="60"/>
        <w:ind w:left="600" w:hanging="300"/>
      </w:pPr>
      <w:r>
        <w:t xml:space="preserve">1.	</w:t>
      </w:r>
      <w:r>
        <w:t xml:space="preserve">Portal → stlab3058411054 → Data storage → File shares → + File share → name appshare.</w:t>
      </w:r>
    </w:p>
    <w:p>
      <w:pPr>
        <w:tabs>
          <w:tab w:val="left" w:pos="600"/>
        </w:tabs>
        <w:spacing w:after="60"/>
        <w:ind w:left="600" w:hanging="300"/>
      </w:pPr>
      <w:r>
        <w:t xml:space="preserve">2.	</w:t>
      </w:r>
      <w:r>
        <w:t xml:space="preserve">Open the share → Connect to see the mount script.</w:t>
      </w:r>
    </w:p>
    <w:p>
      <w:pPr>
        <w:tabs>
          <w:tab w:val="left" w:pos="600"/>
        </w:tabs>
        <w:spacing w:after="60"/>
        <w:ind w:left="600" w:hanging="300"/>
      </w:pPr>
      <w:r>
        <w:t xml:space="preserve">3.	</w:t>
      </w:r>
      <w:r>
        <w:t xml:space="preserve">Review File shares → Active Directory for identity-based (AD DS / Entra) access.</w:t>
      </w:r>
    </w:p>
    <w:p>
      <w:pPr>
        <w:spacing w:after="90"/>
      </w:pPr>
      <w:r>
        <w:rPr>
          <w:b/>
          <w:bCs/>
          <w:color w:val="548235"/>
        </w:rPr>
        <w:t xml:space="preserve">Answer / what's being tested:  </w:t>
      </w:r>
      <w:r>
        <w:t xml:space="preserve">Azure Files provides managed SMB/NFS shares. For user identity you enable identity-based access (AD DS, Entra Domain Services, or Entra Kerberos) and combine share-level RBAC with NTFS permissions — not account keys.</w:t>
      </w:r>
    </w:p>
    <w:p>
      <w:pPr>
        <w:spacing w:after="90"/>
      </w:pPr>
      <w:r>
        <w:rPr>
          <w:b/>
          <w:bCs/>
          <w:color w:val="C00000"/>
        </w:rPr>
        <w:t xml:space="preserve">Exam tip:  </w:t>
      </w:r>
      <w:r>
        <w:t xml:space="preserve">Need a mountable shared drive across VMs = Azure Files (not Blob). Blob is object storage, not a file system.</w:t>
      </w:r>
    </w:p>
    <w:p>
      <w:pPr>
        <w:spacing w:after="60"/>
      </w:pPr>
      <w:r>
        <w:t xml:space="preserve"/>
      </w:r>
    </w:p>
    <w:p>
      <w:r>
        <w:br w:type="page"/>
      </w:r>
    </w:p>
    <w:p>
      <w:pPr>
        <w:pStyle w:val="Heading1"/>
      </w:pPr>
      <w:r>
        <w:t xml:space="preserve">Domain 3 — Deploy &amp; manage compute (20–25%)</w:t>
      </w:r>
    </w:p>
    <w:p>
      <w:pPr>
        <w:spacing w:after="120"/>
      </w:pPr>
      <w:r>
        <w:t xml:space="preserve">Compute covers VMs (sizes, disks, availability, encryption), infrastructure as code (ARM/Bicep), scale sets, containers, and App Service. On this trial the VM/App Service quota is 0, so some items are conceptual — but the steps and exam points are the same.</w:t>
      </w:r>
    </w:p>
    <w:p>
      <w:pPr>
        <w:pStyle w:val="Heading2"/>
      </w:pPr>
      <w:r>
        <w:t xml:space="preserve">Decision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Availability option</w:t>
            </w:r>
          </w:p>
        </w:tc>
        <w:tc>
          <w:tcPr>
            <w:tcW w:type="dxa" w:w="43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Protects against</w:t>
            </w:r>
          </w:p>
        </w:tc>
        <w:tc>
          <w:tcPr>
            <w:tcW w:type="dxa" w:w="20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SLA</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Single VM + Premium SSD</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Nothing extra</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99.9%</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Availability Set (2+ VMs)</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Rack/host failure (fault+update domains)</w:t>
            </w:r>
          </w:p>
        </w:tc>
        <w:tc>
          <w:tcPr>
            <w:tcW w:type="dxa" w:w="2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99.95%</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Availability Zones (2+ VMs)</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Whole-datacenter failure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99.99%</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VM Scale Set across zones</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Datacenter failure + autoscale</w:t>
            </w:r>
          </w:p>
        </w:tc>
        <w:tc>
          <w:tcPr>
            <w:tcW w:type="dxa" w:w="2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99.99%</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Container option</w:t>
            </w:r>
          </w:p>
        </w:tc>
        <w:tc>
          <w:tcPr>
            <w:tcW w:type="dxa" w:w="61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Best for</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Azure Container Registry (ACR)</w:t>
            </w:r>
          </w:p>
        </w:tc>
        <w:tc>
          <w:tcPr>
            <w:tcW w:type="dxa" w:w="6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Private image registry (push/pull, tasks, geo-replication)</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Azure Container Instances (ACI)</w:t>
            </w:r>
          </w:p>
        </w:tc>
        <w:tc>
          <w:tcPr>
            <w:tcW w:type="dxa" w:w="6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 single container / short job, serverless, per-second billing</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Azure Container Apps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Microservices with autoscaling incl. scale-to-zero (KEDA/Dapr)</w:t>
            </w:r>
          </w:p>
        </w:tc>
      </w:tr>
    </w:tbl>
    <w:p>
      <w:pPr>
        <w:pStyle w:val="Heading2"/>
      </w:pPr>
      <w:r>
        <w:t xml:space="preserve">Exercises</w:t>
      </w:r>
    </w:p>
    <w:p>
      <w:pPr>
        <w:pStyle w:val="Heading3"/>
      </w:pPr>
      <w:r>
        <w:t xml:space="preserve">3.1 — Export ARM template, convert to Bicep</w:t>
      </w:r>
    </w:p>
    <w:p>
      <w:pPr>
        <w:spacing w:after="60"/>
      </w:pPr>
      <w:r>
        <w:rPr>
          <w:i/>
          <w:iCs/>
          <w:color w:val="2E75B6"/>
          <w:sz w:val="18"/>
          <w:szCs w:val="18"/>
        </w:rPr>
        <w:t xml:space="preserve">Automate deployment using ARM templates or Bicep</w:t>
      </w:r>
    </w:p>
    <w:p>
      <w:pPr>
        <w:spacing w:after="90"/>
      </w:pPr>
      <w:r>
        <w:rPr>
          <w:b/>
          <w:bCs/>
          <w:color w:val="1F3864"/>
        </w:rPr>
        <w:t xml:space="preserve">Scenario:  </w:t>
      </w:r>
      <w:r>
        <w:t xml:space="preserve">You need to redeploy the lab environment repeatably to other environments.</w:t>
      </w:r>
    </w:p>
    <w:p>
      <w:pPr>
        <w:spacing w:after="90"/>
      </w:pPr>
      <w:r>
        <w:rPr>
          <w:b/>
          <w:bCs/>
          <w:color w:val="1F3864"/>
        </w:rPr>
        <w:t xml:space="preserve">Your task:  </w:t>
      </w:r>
      <w:r>
        <w:t xml:space="preserve">Export rg-az104-lab as an ARM template and decompile it to Bicep in Cloud Shell.</w:t>
      </w:r>
    </w:p>
    <w:p>
      <w:pPr>
        <w:spacing w:after="40"/>
      </w:pPr>
      <w:r>
        <w:rPr>
          <w:b/>
          <w:bCs/>
          <w:color w:val="1F3864"/>
        </w:rPr>
        <w:t xml:space="preserve">Steps</w:t>
      </w:r>
    </w:p>
    <w:p>
      <w:pPr>
        <w:tabs>
          <w:tab w:val="left" w:pos="600"/>
        </w:tabs>
        <w:spacing w:after="60"/>
        <w:ind w:left="600" w:hanging="300"/>
      </w:pPr>
      <w:r>
        <w:t xml:space="preserve">1.	</w:t>
      </w:r>
      <w:r>
        <w:t xml:space="preserve">Portal → rg-az104-lab → Automation → Export template → review parameters/resources/outputs, Download.</w:t>
      </w:r>
    </w:p>
    <w:p>
      <w:pPr>
        <w:pBdr>
          <w:left w:val="single" w:color="2E75B6" w:sz="18" w:space="6"/>
        </w:pBdr>
        <w:shd w:fill="F4F4F4" w:val="clear"/>
        <w:spacing w:after="40" w:before="40"/>
        <w:ind w:left="120"/>
      </w:pPr>
      <w:r>
        <w:rPr>
          <w:rFonts w:ascii="Consolas" w:cs="Consolas" w:eastAsia="Consolas" w:hAnsi="Consolas"/>
          <w:sz w:val="19"/>
          <w:szCs w:val="19"/>
        </w:rPr>
        <w:t xml:space="preserve">az group export -n rg-az104-lab &gt; lab.json
bicep decompile --file lab.json   # produces lab.bicep</w:t>
      </w:r>
    </w:p>
    <w:p>
      <w:pPr>
        <w:tabs>
          <w:tab w:val="left" w:pos="600"/>
        </w:tabs>
        <w:spacing w:after="60"/>
        <w:ind w:left="600" w:hanging="300"/>
      </w:pPr>
      <w:r>
        <w:t xml:space="preserve">2.	</w:t>
      </w:r>
      <w:r>
        <w:t xml:space="preserve">Open lab.bicep and note how much cleaner it is than JSON.</w:t>
      </w:r>
    </w:p>
    <w:p>
      <w:pPr>
        <w:spacing w:after="90"/>
      </w:pPr>
      <w:r>
        <w:rPr>
          <w:b/>
          <w:bCs/>
          <w:color w:val="548235"/>
        </w:rPr>
        <w:t xml:space="preserve">Answer / what's being tested:  </w:t>
      </w:r>
      <w:r>
        <w:t xml:space="preserve">ARM templates (JSON) and Bicep (DSL that compiles to ARM) are declarative and idempotent. You can export an existing resource group to a template to reverse-engineer infrastructure, and convert ARM↔Bicep with bicep build / bicep decompile.</w:t>
      </w:r>
    </w:p>
    <w:p>
      <w:pPr>
        <w:spacing w:after="90"/>
      </w:pPr>
      <w:r>
        <w:rPr>
          <w:b/>
          <w:bCs/>
          <w:color w:val="C00000"/>
        </w:rPr>
        <w:t xml:space="preserve">Exam tip:  </w:t>
      </w:r>
      <w:r>
        <w:t xml:space="preserve">Bicep is the modern authoring language; it always transpiles to ARM JSON underneath. Re-running converges to the declared state.</w:t>
      </w:r>
    </w:p>
    <w:p>
      <w:pPr>
        <w:spacing w:after="60"/>
      </w:pPr>
      <w:r>
        <w:t xml:space="preserve"/>
      </w:r>
    </w:p>
    <w:p>
      <w:pPr>
        <w:pStyle w:val="Heading3"/>
      </w:pPr>
      <w:r>
        <w:t xml:space="preserve">3.2 — VM disks: persistent vs temp</w:t>
      </w:r>
    </w:p>
    <w:p>
      <w:pPr>
        <w:spacing w:after="60"/>
      </w:pPr>
      <w:r>
        <w:rPr>
          <w:i/>
          <w:iCs/>
          <w:color w:val="2E75B6"/>
          <w:sz w:val="18"/>
          <w:szCs w:val="18"/>
        </w:rPr>
        <w:t xml:space="preserve">Manage virtual machine disks</w:t>
      </w:r>
    </w:p>
    <w:p>
      <w:pPr>
        <w:spacing w:after="90"/>
      </w:pPr>
      <w:r>
        <w:rPr>
          <w:b/>
          <w:bCs/>
          <w:color w:val="1F3864"/>
        </w:rPr>
        <w:t xml:space="preserve">Scenario:  </w:t>
      </w:r>
      <w:r>
        <w:t xml:space="preserve">An app wrote data to the VM's temp drive and lost it after a restart. You must give it durable storage.</w:t>
      </w:r>
    </w:p>
    <w:p>
      <w:pPr>
        <w:spacing w:after="90"/>
      </w:pPr>
      <w:r>
        <w:rPr>
          <w:b/>
          <w:bCs/>
          <w:color w:val="1F3864"/>
        </w:rPr>
        <w:t xml:space="preserve">Your task:  </w:t>
      </w:r>
      <w:r>
        <w:t xml:space="preserve">Add a managed data disk to claude-test-1 and note the role of the temp disk.</w:t>
      </w:r>
    </w:p>
    <w:p>
      <w:pPr>
        <w:spacing w:after="40"/>
      </w:pPr>
      <w:r>
        <w:rPr>
          <w:b/>
          <w:bCs/>
          <w:color w:val="1F3864"/>
        </w:rPr>
        <w:t xml:space="preserve">Steps</w:t>
      </w:r>
    </w:p>
    <w:p>
      <w:pPr>
        <w:tabs>
          <w:tab w:val="left" w:pos="600"/>
        </w:tabs>
        <w:spacing w:after="60"/>
        <w:ind w:left="600" w:hanging="300"/>
      </w:pPr>
      <w:r>
        <w:t xml:space="preserve">1.	</w:t>
      </w:r>
      <w:r>
        <w:t xml:space="preserve">Portal → claude-test-1 → Settings → Disks → Create and attach a new disk (Standard HDD) → Save.</w:t>
      </w:r>
    </w:p>
    <w:p>
      <w:pPr>
        <w:tabs>
          <w:tab w:val="left" w:pos="600"/>
        </w:tabs>
        <w:spacing w:after="60"/>
        <w:ind w:left="600" w:hanging="300"/>
      </w:pPr>
      <w:r>
        <w:t xml:space="preserve">2.	</w:t>
      </w:r>
      <w:r>
        <w:t xml:space="preserve">Inside the VM, initialize/format the new disk.</w:t>
      </w:r>
    </w:p>
    <w:p>
      <w:pPr>
        <w:tabs>
          <w:tab w:val="left" w:pos="600"/>
        </w:tabs>
        <w:spacing w:after="60"/>
        <w:ind w:left="600" w:hanging="300"/>
      </w:pPr>
      <w:r>
        <w:t xml:space="preserve">3.	</w:t>
      </w:r>
      <w:r>
        <w:t xml:space="preserve">Note: the temporary disk is ephemeral — data there is lost on deallocate/resize.</w:t>
      </w:r>
    </w:p>
    <w:p>
      <w:pPr>
        <w:spacing w:after="90"/>
      </w:pPr>
      <w:r>
        <w:rPr>
          <w:b/>
          <w:bCs/>
          <w:color w:val="548235"/>
        </w:rPr>
        <w:t xml:space="preserve">Answer / what's being tested:  </w:t>
      </w:r>
      <w:r>
        <w:t xml:space="preserve">OS and data disks are managed and persistent; the temp disk is local SSD scratch space that does not survive deallocation. Managed disk types: Standard HDD &lt; Standard SSD &lt; Premium SSD &lt; Premium SSD v2 &lt; Ultra Disk (by performance/cost).</w:t>
      </w:r>
    </w:p>
    <w:p>
      <w:pPr>
        <w:spacing w:after="90"/>
      </w:pPr>
      <w:r>
        <w:rPr>
          <w:b/>
          <w:bCs/>
          <w:color w:val="C00000"/>
        </w:rPr>
        <w:t xml:space="preserve">Exam tip:  </w:t>
      </w:r>
      <w:r>
        <w:t xml:space="preserve">Never store anything you need on the temp disk. “Data disappeared after stop/resize” = it was on the temp disk.</w:t>
      </w:r>
    </w:p>
    <w:p>
      <w:pPr>
        <w:spacing w:after="60"/>
      </w:pPr>
      <w:r>
        <w:t xml:space="preserve"/>
      </w:r>
    </w:p>
    <w:p>
      <w:pPr>
        <w:pStyle w:val="Heading3"/>
      </w:pPr>
      <w:r>
        <w:t xml:space="preserve">3.3 — Resize a VM</w:t>
      </w:r>
    </w:p>
    <w:p>
      <w:pPr>
        <w:spacing w:after="60"/>
      </w:pPr>
      <w:r>
        <w:rPr>
          <w:i/>
          <w:iCs/>
          <w:color w:val="2E75B6"/>
          <w:sz w:val="18"/>
          <w:szCs w:val="18"/>
        </w:rPr>
        <w:t xml:space="preserve">Manage virtual machine sizes</w:t>
      </w:r>
    </w:p>
    <w:p>
      <w:pPr>
        <w:spacing w:after="90"/>
      </w:pPr>
      <w:r>
        <w:rPr>
          <w:b/>
          <w:bCs/>
          <w:color w:val="1F3864"/>
        </w:rPr>
        <w:t xml:space="preserve">Scenario:  </w:t>
      </w:r>
      <w:r>
        <w:t xml:space="preserve">claude-test-2 needs more memory.</w:t>
      </w:r>
    </w:p>
    <w:p>
      <w:pPr>
        <w:spacing w:after="90"/>
      </w:pPr>
      <w:r>
        <w:rPr>
          <w:b/>
          <w:bCs/>
          <w:color w:val="1F3864"/>
        </w:rPr>
        <w:t xml:space="preserve">Your task:  </w:t>
      </w:r>
      <w:r>
        <w:t xml:space="preserve">Review available sizes and understand when a resize forces a restart.</w:t>
      </w:r>
    </w:p>
    <w:p>
      <w:pPr>
        <w:spacing w:after="40"/>
      </w:pPr>
      <w:r>
        <w:rPr>
          <w:b/>
          <w:bCs/>
          <w:color w:val="1F3864"/>
        </w:rPr>
        <w:t xml:space="preserve">Steps</w:t>
      </w:r>
    </w:p>
    <w:p>
      <w:pPr>
        <w:tabs>
          <w:tab w:val="left" w:pos="600"/>
        </w:tabs>
        <w:spacing w:after="60"/>
        <w:ind w:left="600" w:hanging="300"/>
      </w:pPr>
      <w:r>
        <w:t xml:space="preserve">1.	</w:t>
      </w:r>
      <w:r>
        <w:t xml:space="preserve">Portal → claude-test-2 → Availability + scale → Size → browse sizes the current host cluster supports.</w:t>
      </w:r>
    </w:p>
    <w:p>
      <w:pPr>
        <w:tabs>
          <w:tab w:val="left" w:pos="600"/>
        </w:tabs>
        <w:spacing w:after="60"/>
        <w:ind w:left="600" w:hanging="300"/>
      </w:pPr>
      <w:r>
        <w:t xml:space="preserve">2.	</w:t>
      </w:r>
      <w:r>
        <w:t xml:space="preserve">If the target size isn't listed, you must Stop (deallocate) the VM first, then resize.</w:t>
      </w:r>
    </w:p>
    <w:p>
      <w:pPr>
        <w:pBdr>
          <w:left w:val="single" w:color="2E75B6" w:sz="18" w:space="6"/>
        </w:pBdr>
        <w:shd w:fill="F4F4F4" w:val="clear"/>
        <w:spacing w:after="40" w:before="40"/>
        <w:ind w:left="120"/>
      </w:pPr>
      <w:r>
        <w:rPr>
          <w:rFonts w:ascii="Consolas" w:cs="Consolas" w:eastAsia="Consolas" w:hAnsi="Consolas"/>
          <w:sz w:val="19"/>
          <w:szCs w:val="19"/>
        </w:rPr>
        <w:t xml:space="preserve">az vm resize -g RG1 -n claude-test-2 --size Standard_B2s   # (size must be available + quota)</w:t>
      </w:r>
    </w:p>
    <w:p>
      <w:pPr>
        <w:spacing w:after="90"/>
      </w:pPr>
      <w:r>
        <w:rPr>
          <w:b/>
          <w:bCs/>
          <w:color w:val="548235"/>
        </w:rPr>
        <w:t xml:space="preserve">Answer / what's being tested:  </w:t>
      </w:r>
      <w:r>
        <w:t xml:space="preserve">Resizing within the same hardware cluster is online; moving to a size on different hardware requires deallocation (a reboot). Size availability is region- and quota-dependent.</w:t>
      </w:r>
    </w:p>
    <w:p>
      <w:pPr>
        <w:spacing w:after="90"/>
      </w:pPr>
      <w:r>
        <w:rPr>
          <w:b/>
          <w:bCs/>
          <w:color w:val="C00000"/>
        </w:rPr>
        <w:t xml:space="preserve">Exam tip:  </w:t>
      </w:r>
      <w:r>
        <w:t xml:space="preserve">On this trial most resizes fail with a quota error — that itself is an exam concept: quota/region constraints limit size choices.</w:t>
      </w:r>
    </w:p>
    <w:p>
      <w:pPr>
        <w:spacing w:after="60"/>
      </w:pPr>
      <w:r>
        <w:t xml:space="preserve"/>
      </w:r>
    </w:p>
    <w:p>
      <w:pPr>
        <w:pStyle w:val="Heading3"/>
      </w:pPr>
      <w:r>
        <w:t xml:space="preserve">3.4 — Availability sets vs zones (the recreate trap)</w:t>
      </w:r>
    </w:p>
    <w:p>
      <w:pPr>
        <w:spacing w:after="60"/>
      </w:pPr>
      <w:r>
        <w:rPr>
          <w:i/>
          <w:iCs/>
          <w:color w:val="2E75B6"/>
          <w:sz w:val="18"/>
          <w:szCs w:val="18"/>
        </w:rPr>
        <w:t xml:space="preserve">Deploy VMs to availability zones and sets</w:t>
      </w:r>
    </w:p>
    <w:p>
      <w:pPr>
        <w:spacing w:after="90"/>
      </w:pPr>
      <w:r>
        <w:rPr>
          <w:b/>
          <w:bCs/>
          <w:color w:val="1F3864"/>
        </w:rPr>
        <w:t xml:space="preserve">Scenario:  </w:t>
      </w:r>
      <w:r>
        <w:t xml:space="preserve">You want to raise the SLA of your two existing VMs by putting them in an availability set.</w:t>
      </w:r>
    </w:p>
    <w:p>
      <w:pPr>
        <w:spacing w:after="90"/>
      </w:pPr>
      <w:r>
        <w:rPr>
          <w:b/>
          <w:bCs/>
          <w:color w:val="1F3864"/>
        </w:rPr>
        <w:t xml:space="preserve">Your task:  </w:t>
      </w:r>
      <w:r>
        <w:t xml:space="preserve">Determine whether you can add claude-test-1/2 to an availability set after the fact.</w:t>
      </w:r>
    </w:p>
    <w:p>
      <w:pPr>
        <w:spacing w:after="40"/>
      </w:pPr>
      <w:r>
        <w:rPr>
          <w:b/>
          <w:bCs/>
          <w:color w:val="1F3864"/>
        </w:rPr>
        <w:t xml:space="preserve">Steps</w:t>
      </w:r>
    </w:p>
    <w:p>
      <w:pPr>
        <w:tabs>
          <w:tab w:val="left" w:pos="600"/>
        </w:tabs>
        <w:spacing w:after="60"/>
        <w:ind w:left="600" w:hanging="300"/>
      </w:pPr>
      <w:r>
        <w:t xml:space="preserve">1.	</w:t>
      </w:r>
      <w:r>
        <w:t xml:space="preserve">Portal → claude-test-1 → look for an “add to availability set” option (there isn't one).</w:t>
      </w:r>
    </w:p>
    <w:p>
      <w:pPr>
        <w:tabs>
          <w:tab w:val="left" w:pos="600"/>
        </w:tabs>
        <w:spacing w:after="60"/>
        <w:ind w:left="600" w:hanging="300"/>
      </w:pPr>
      <w:r>
        <w:t xml:space="preserve">2.	</w:t>
      </w:r>
      <w:r>
        <w:t xml:space="preserve">Conclude the VMs must be recreated into the set at creation time.</w:t>
      </w:r>
    </w:p>
    <w:p>
      <w:pPr>
        <w:spacing w:after="90"/>
      </w:pPr>
      <w:r>
        <w:rPr>
          <w:b/>
          <w:bCs/>
          <w:color w:val="548235"/>
        </w:rPr>
        <w:t xml:space="preserve">Answer / what's being tested:  </w:t>
      </w:r>
      <w:r>
        <w:t xml:space="preserve">Availability set membership and availability zone are set ONLY at VM creation. To place existing VMs in a set you must redeploy them. Availability set = 99.95% (fault/update domains in one datacenter); zones = 99.99% (separate datacenters).</w:t>
      </w:r>
    </w:p>
    <w:p>
      <w:pPr>
        <w:spacing w:after="90"/>
      </w:pPr>
      <w:r>
        <w:rPr>
          <w:b/>
          <w:bCs/>
          <w:color w:val="C00000"/>
        </w:rPr>
        <w:t xml:space="preserve">Exam tip:  </w:t>
      </w:r>
      <w:r>
        <w:t xml:space="preserve">“Move an existing VM into an availability set” → not possible; recreate. Classic distractor.</w:t>
      </w:r>
    </w:p>
    <w:p>
      <w:pPr>
        <w:spacing w:after="60"/>
      </w:pPr>
      <w:r>
        <w:t xml:space="preserve"/>
      </w:r>
    </w:p>
    <w:p>
      <w:pPr>
        <w:pStyle w:val="Heading3"/>
      </w:pPr>
      <w:r>
        <w:t xml:space="preserve">3.5 — Containers (quota-limited — conceptual + optional ACI)</w:t>
      </w:r>
    </w:p>
    <w:p>
      <w:pPr>
        <w:spacing w:after="60"/>
      </w:pPr>
      <w:r>
        <w:rPr>
          <w:i/>
          <w:iCs/>
          <w:color w:val="2E75B6"/>
          <w:sz w:val="18"/>
          <w:szCs w:val="18"/>
        </w:rPr>
        <w:t xml:space="preserve">Provision containers in the Azure portal</w:t>
      </w:r>
    </w:p>
    <w:p>
      <w:pPr>
        <w:spacing w:after="90"/>
      </w:pPr>
      <w:r>
        <w:rPr>
          <w:b/>
          <w:bCs/>
          <w:color w:val="1F3864"/>
        </w:rPr>
        <w:t xml:space="preserve">Scenario:  </w:t>
      </w:r>
      <w:r>
        <w:t xml:space="preserve">You need to run a single container for a short job without managing servers.</w:t>
      </w:r>
    </w:p>
    <w:p>
      <w:pPr>
        <w:spacing w:after="90"/>
      </w:pPr>
      <w:r>
        <w:rPr>
          <w:b/>
          <w:bCs/>
          <w:color w:val="1F3864"/>
        </w:rPr>
        <w:t xml:space="preserve">Your task:  </w:t>
      </w:r>
      <w:r>
        <w:t xml:space="preserve">Know which service fits; optionally run an ACI container (small cost, then delete).</w:t>
      </w:r>
    </w:p>
    <w:p>
      <w:pPr>
        <w:spacing w:after="40"/>
      </w:pPr>
      <w:r>
        <w:rPr>
          <w:b/>
          <w:bCs/>
          <w:color w:val="1F3864"/>
        </w:rPr>
        <w:t xml:space="preserve">Steps</w:t>
      </w:r>
    </w:p>
    <w:p>
      <w:pPr>
        <w:tabs>
          <w:tab w:val="left" w:pos="600"/>
        </w:tabs>
        <w:spacing w:after="60"/>
        <w:ind w:left="600" w:hanging="300"/>
      </w:pPr>
      <w:r>
        <w:t xml:space="preserve">1.	</w:t>
      </w:r>
      <w:r>
        <w:t xml:space="preserve">Decide: single container/short job → ACI; microservices with scale-to-zero → Container Apps; just storing images → ACR.</w:t>
      </w:r>
    </w:p>
    <w:p>
      <w:pPr>
        <w:pBdr>
          <w:left w:val="single" w:color="2E75B6" w:sz="18" w:space="6"/>
        </w:pBdr>
        <w:shd w:fill="F4F4F4" w:val="clear"/>
        <w:spacing w:after="40" w:before="40"/>
        <w:ind w:left="120"/>
      </w:pPr>
      <w:r>
        <w:rPr>
          <w:rFonts w:ascii="Consolas" w:cs="Consolas" w:eastAsia="Consolas" w:hAnsi="Consolas"/>
          <w:sz w:val="19"/>
          <w:szCs w:val="19"/>
        </w:rPr>
        <w:t xml:space="preserve"># Optional, costs while running — delete after:
az container create -g rg-az104-lab -n aci-lab \
  --image mcr.microsoft.com/azuredocs/aci-helloworld \
  --ports 80 --ip-address Public --cpu 1 --memory 1
az container delete -g rg-az104-lab -n aci-lab --yes</w:t>
      </w:r>
    </w:p>
    <w:p>
      <w:pPr>
        <w:spacing w:after="90"/>
      </w:pPr>
      <w:r>
        <w:rPr>
          <w:b/>
          <w:bCs/>
          <w:color w:val="548235"/>
        </w:rPr>
        <w:t xml:space="preserve">Answer / what's being tested:  </w:t>
      </w:r>
      <w:r>
        <w:t xml:space="preserve">ACR stores/builds images; ACI runs containers serverlessly with per-second billing; Container Apps adds managed autoscaling (including scale-to-zero) for microservices. App Service hosts web apps on App Service plans (quota-blocked on this trial).</w:t>
      </w:r>
    </w:p>
    <w:p>
      <w:pPr>
        <w:spacing w:after="90"/>
      </w:pPr>
      <w:r>
        <w:rPr>
          <w:b/>
          <w:bCs/>
          <w:color w:val="C00000"/>
        </w:rPr>
        <w:t xml:space="preserve">Exam tip:  </w:t>
      </w:r>
      <w:r>
        <w:t xml:space="preserve">“Run one container, pay per second, no orchestration” = ACI. “Autoscale microservices to zero” = Container Apps.</w:t>
      </w:r>
    </w:p>
    <w:p>
      <w:pPr>
        <w:spacing w:after="60"/>
      </w:pPr>
      <w:r>
        <w:t xml:space="preserve"/>
      </w:r>
    </w:p>
    <w:p>
      <w:pPr>
        <w:pStyle w:val="Heading3"/>
      </w:pPr>
      <w:r>
        <w:t xml:space="preserve">3.6 — App Service (quota-limited — conceptual)</w:t>
      </w:r>
    </w:p>
    <w:p>
      <w:pPr>
        <w:spacing w:after="60"/>
      </w:pPr>
      <w:r>
        <w:rPr>
          <w:i/>
          <w:iCs/>
          <w:color w:val="2E75B6"/>
          <w:sz w:val="18"/>
          <w:szCs w:val="18"/>
        </w:rPr>
        <w:t xml:space="preserve">Create and configure Azure App Service</w:t>
      </w:r>
    </w:p>
    <w:p>
      <w:pPr>
        <w:spacing w:after="90"/>
      </w:pPr>
      <w:r>
        <w:rPr>
          <w:b/>
          <w:bCs/>
          <w:color w:val="1F3864"/>
        </w:rPr>
        <w:t xml:space="preserve">Scenario:  </w:t>
      </w:r>
      <w:r>
        <w:t xml:space="preserve">A web team wants zero-downtime deployments and the ability to handle traffic spikes.</w:t>
      </w:r>
    </w:p>
    <w:p>
      <w:pPr>
        <w:spacing w:after="90"/>
      </w:pPr>
      <w:r>
        <w:rPr>
          <w:b/>
          <w:bCs/>
          <w:color w:val="1F3864"/>
        </w:rPr>
        <w:t xml:space="preserve">Your task:  </w:t>
      </w:r>
      <w:r>
        <w:t xml:space="preserve">Know the App Service levers even though the Free plan is quota-blocked here.</w:t>
      </w:r>
    </w:p>
    <w:p>
      <w:pPr>
        <w:spacing w:after="40"/>
      </w:pPr>
      <w:r>
        <w:rPr>
          <w:b/>
          <w:bCs/>
          <w:color w:val="1F3864"/>
        </w:rPr>
        <w:t xml:space="preserve">Steps</w:t>
      </w:r>
    </w:p>
    <w:p>
      <w:pPr>
        <w:tabs>
          <w:tab w:val="left" w:pos="600"/>
        </w:tabs>
        <w:spacing w:after="60"/>
        <w:ind w:left="600" w:hanging="300"/>
      </w:pPr>
      <w:r>
        <w:t xml:space="preserve">1.	</w:t>
      </w:r>
      <w:r>
        <w:t xml:space="preserve">Scale up = change the App Service plan tier (more CPU/RAM, features). Scale out = add instances (autoscale, Standard+).</w:t>
      </w:r>
    </w:p>
    <w:p>
      <w:pPr>
        <w:tabs>
          <w:tab w:val="left" w:pos="600"/>
        </w:tabs>
        <w:spacing w:after="60"/>
        <w:ind w:left="600" w:hanging="300"/>
      </w:pPr>
      <w:r>
        <w:t xml:space="preserve">2.	</w:t>
      </w:r>
      <w:r>
        <w:t xml:space="preserve">Deployment slots (Standard+): deploy to staging, warm up, swap with production, swap back to roll back.</w:t>
      </w:r>
    </w:p>
    <w:p>
      <w:pPr>
        <w:tabs>
          <w:tab w:val="left" w:pos="600"/>
        </w:tabs>
        <w:spacing w:after="60"/>
        <w:ind w:left="600" w:hanging="300"/>
      </w:pPr>
      <w:r>
        <w:t xml:space="preserve">3.	</w:t>
      </w:r>
      <w:r>
        <w:t xml:space="preserve">Custom domain + TLS binding; VNet integration (outbound) vs private endpoint (inbound).</w:t>
      </w:r>
    </w:p>
    <w:p>
      <w:pPr>
        <w:spacing w:after="90"/>
      </w:pPr>
      <w:r>
        <w:rPr>
          <w:b/>
          <w:bCs/>
          <w:color w:val="548235"/>
        </w:rPr>
        <w:t xml:space="preserve">Answer / what's being tested:  </w:t>
      </w:r>
      <w:r>
        <w:t xml:space="preserve">Scale up vs scale out is a guaranteed exam question: up = bigger instance/tier, out = more instances. Slots give zero-downtime deploys and instant rollback and require Standard or higher.</w:t>
      </w:r>
    </w:p>
    <w:p>
      <w:pPr>
        <w:spacing w:after="90"/>
      </w:pPr>
      <w:r>
        <w:rPr>
          <w:b/>
          <w:bCs/>
          <w:color w:val="C00000"/>
        </w:rPr>
        <w:t xml:space="preserve">Exam tip:  </w:t>
      </w:r>
      <w:r>
        <w:t xml:space="preserve">Free/Shared tiers cannot scale out and have no slots. “Zero-downtime deploy” = deployment slot swap.</w:t>
      </w:r>
    </w:p>
    <w:p>
      <w:pPr>
        <w:spacing w:after="60"/>
      </w:pPr>
      <w:r>
        <w:t xml:space="preserve"/>
      </w:r>
    </w:p>
    <w:p>
      <w:r>
        <w:br w:type="page"/>
      </w:r>
    </w:p>
    <w:p>
      <w:pPr>
        <w:pStyle w:val="Heading1"/>
      </w:pPr>
      <w:r>
        <w:t xml:space="preserve">Domain 4 — Implement &amp; manage virtual networking (15–20%)</w:t>
      </w:r>
    </w:p>
    <w:p>
      <w:pPr>
        <w:spacing w:after="120"/>
      </w:pPr>
      <w:r>
        <w:t xml:space="preserve">Networking is the most hands-on domain: address spaces and subnets, NSGs/ASGs, peering, endpoints, DNS, and load balancing. Your vnet-lab, nsg-web/db, and asg-web/db are ready to wire up.</w:t>
      </w:r>
    </w:p>
    <w:p>
      <w:pPr>
        <w:pStyle w:val="Heading2"/>
      </w:pPr>
      <w:r>
        <w:t xml:space="preserve">Decision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Feature</w:t>
            </w:r>
          </w:p>
        </w:tc>
        <w:tc>
          <w:tcPr>
            <w:tcW w:type="dxa" w:w="47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What it is</w:t>
            </w:r>
          </w:p>
        </w:tc>
        <w:tc>
          <w:tcPr>
            <w:tcW w:type="dxa" w:w="27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Pick when</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Service endpoint</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Subnet reaches PaaS over backbone; PaaS keeps public IP</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Simple lockdown to chosen subnets</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Private endpoint</w:t>
            </w:r>
          </w:p>
        </w:tc>
        <w:tc>
          <w:tcPr>
            <w:tcW w:type="dxa" w:w="4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Private IP (NIC) on the PaaS via Private Link</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No public exposure; most secure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NSG</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Stateful allow/deny by 5-tuple + priority</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Filter subnet/NIC traffic</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ASG</w:t>
            </w:r>
          </w:p>
        </w:tc>
        <w:tc>
          <w:tcPr>
            <w:tcW w:type="dxa" w:w="4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Named group of NICs used in NSG rules</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Avoid hard-coding IPs in rules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Bastion</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Managed RDP/SSH in browser, no public IP</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Secure admin access to VMs</w:t>
            </w:r>
          </w:p>
        </w:tc>
      </w:tr>
    </w:tbl>
    <w:p>
      <w:pPr>
        <w:pStyle w:val="Heading2"/>
      </w:pPr>
      <w:r>
        <w:t xml:space="preserve">Exercises</w:t>
      </w:r>
    </w:p>
    <w:p>
      <w:pPr>
        <w:pStyle w:val="Heading3"/>
      </w:pPr>
      <w:r>
        <w:t xml:space="preserve">4.1 — NSG rules with ASGs</w:t>
      </w:r>
    </w:p>
    <w:p>
      <w:pPr>
        <w:spacing w:after="60"/>
      </w:pPr>
      <w:r>
        <w:rPr>
          <w:i/>
          <w:iCs/>
          <w:color w:val="2E75B6"/>
          <w:sz w:val="18"/>
          <w:szCs w:val="18"/>
        </w:rPr>
        <w:t xml:space="preserve">Create and configure NSGs and ASGs • evaluate effective rules</w:t>
      </w:r>
    </w:p>
    <w:p>
      <w:pPr>
        <w:spacing w:after="90"/>
      </w:pPr>
      <w:r>
        <w:rPr>
          <w:b/>
          <w:bCs/>
          <w:color w:val="1F3864"/>
        </w:rPr>
        <w:t xml:space="preserve">Scenario:  </w:t>
      </w:r>
      <w:r>
        <w:t xml:space="preserve">Web servers may talk to DB servers on 1433, but nothing else may reach the DB tier. Rules must not break when IPs change.</w:t>
      </w:r>
    </w:p>
    <w:p>
      <w:pPr>
        <w:spacing w:after="90"/>
      </w:pPr>
      <w:r>
        <w:rPr>
          <w:b/>
          <w:bCs/>
          <w:color w:val="1F3864"/>
        </w:rPr>
        <w:t xml:space="preserve">Your task:  </w:t>
      </w:r>
      <w:r>
        <w:t xml:space="preserve">Associate the NSGs to subnets and write an allow rule using asg-web → asg-db.</w:t>
      </w:r>
    </w:p>
    <w:p>
      <w:pPr>
        <w:spacing w:after="40"/>
      </w:pPr>
      <w:r>
        <w:rPr>
          <w:b/>
          <w:bCs/>
          <w:color w:val="1F3864"/>
        </w:rPr>
        <w:t xml:space="preserve">Steps</w:t>
      </w:r>
    </w:p>
    <w:p>
      <w:pPr>
        <w:tabs>
          <w:tab w:val="left" w:pos="600"/>
        </w:tabs>
        <w:spacing w:after="60"/>
        <w:ind w:left="600" w:hanging="300"/>
      </w:pPr>
      <w:r>
        <w:t xml:space="preserve">1.	</w:t>
      </w:r>
      <w:r>
        <w:t xml:space="preserve">Portal → nsg-web → Subnets → associate to snet-web; nsg-db → associate to snet-db.</w:t>
      </w:r>
    </w:p>
    <w:p>
      <w:pPr>
        <w:tabs>
          <w:tab w:val="left" w:pos="600"/>
        </w:tabs>
        <w:spacing w:after="60"/>
        <w:ind w:left="600" w:hanging="300"/>
      </w:pPr>
      <w:r>
        <w:t xml:space="preserve">2.	</w:t>
      </w:r>
      <w:r>
        <w:t xml:space="preserve">nsg-db → Inbound security rules → Add: Source = ASG asg-web, Dest = ASG asg-db, port 1433, Allow, priority 100.</w:t>
      </w:r>
    </w:p>
    <w:p>
      <w:pPr>
        <w:tabs>
          <w:tab w:val="left" w:pos="600"/>
        </w:tabs>
        <w:spacing w:after="60"/>
        <w:ind w:left="600" w:hanging="300"/>
      </w:pPr>
      <w:r>
        <w:t xml:space="preserve">3.	</w:t>
      </w:r>
      <w:r>
        <w:t xml:space="preserve">Add a lower-priority Deny from VirtualNetwork to asg-db for everything else.</w:t>
      </w:r>
    </w:p>
    <w:p>
      <w:pPr>
        <w:tabs>
          <w:tab w:val="left" w:pos="600"/>
        </w:tabs>
        <w:spacing w:after="60"/>
        <w:ind w:left="600" w:hanging="300"/>
      </w:pPr>
      <w:r>
        <w:t xml:space="preserve">4.	</w:t>
      </w:r>
      <w:r>
        <w:t xml:space="preserve">Use a NIC's Effective security rules to verify the combined result.</w:t>
      </w:r>
    </w:p>
    <w:p>
      <w:pPr>
        <w:pBdr>
          <w:left w:val="single" w:color="2E75B6" w:sz="18" w:space="6"/>
        </w:pBdr>
        <w:shd w:fill="F4F4F4" w:val="clear"/>
        <w:spacing w:after="40" w:before="40"/>
        <w:ind w:left="120"/>
      </w:pPr>
      <w:r>
        <w:rPr>
          <w:rFonts w:ascii="Consolas" w:cs="Consolas" w:eastAsia="Consolas" w:hAnsi="Consolas"/>
          <w:sz w:val="19"/>
          <w:szCs w:val="19"/>
        </w:rPr>
        <w:t xml:space="preserve">az network nsg rule create -g rg-az104-lab --nsg-name nsg-db -n allow-web-sql \
  --priority 100 --source-asgs asg-web --destination-asgs asg-db \
  --destination-port-ranges 1433 --access Allow --protocol Tcp</w:t>
      </w:r>
    </w:p>
    <w:p>
      <w:pPr>
        <w:spacing w:after="90"/>
      </w:pPr>
      <w:r>
        <w:rPr>
          <w:b/>
          <w:bCs/>
          <w:color w:val="548235"/>
        </w:rPr>
        <w:t xml:space="preserve">Answer / what's being tested:  </w:t>
      </w:r>
      <w:r>
        <w:t xml:space="preserve">NSGs are stateful and processed by priority (lowest number wins); ASGs let you reference groups of NICs instead of IPs so rules survive scaling. Both subnet- and NIC-level NSGs are evaluated — use Effective security rules to debug.</w:t>
      </w:r>
    </w:p>
    <w:p>
      <w:pPr>
        <w:spacing w:after="90"/>
      </w:pPr>
      <w:r>
        <w:rPr>
          <w:b/>
          <w:bCs/>
          <w:color w:val="C00000"/>
        </w:rPr>
        <w:t xml:space="preserve">Exam tip:  </w:t>
      </w:r>
      <w:r>
        <w:t xml:space="preserve">Lower priority number = evaluated first. NSG is stateful, so you don't need a matching return rule.</w:t>
      </w:r>
    </w:p>
    <w:p>
      <w:pPr>
        <w:spacing w:after="60"/>
      </w:pPr>
      <w:r>
        <w:t xml:space="preserve"/>
      </w:r>
    </w:p>
    <w:p>
      <w:pPr>
        <w:pStyle w:val="Heading3"/>
      </w:pPr>
      <w:r>
        <w:t xml:space="preserve">4.2 — VNet peering</w:t>
      </w:r>
    </w:p>
    <w:p>
      <w:pPr>
        <w:spacing w:after="60"/>
      </w:pPr>
      <w:r>
        <w:rPr>
          <w:i/>
          <w:iCs/>
          <w:color w:val="2E75B6"/>
          <w:sz w:val="18"/>
          <w:szCs w:val="18"/>
        </w:rPr>
        <w:t xml:space="preserve">Create and configure virtual network peering</w:t>
      </w:r>
    </w:p>
    <w:p>
      <w:pPr>
        <w:spacing w:after="90"/>
      </w:pPr>
      <w:r>
        <w:rPr>
          <w:b/>
          <w:bCs/>
          <w:color w:val="1F3864"/>
        </w:rPr>
        <w:t xml:space="preserve">Scenario:  </w:t>
      </w:r>
      <w:r>
        <w:t xml:space="preserve">vnet-lab needs private connectivity to your existing Production-VNet.</w:t>
      </w:r>
    </w:p>
    <w:p>
      <w:pPr>
        <w:spacing w:after="90"/>
      </w:pPr>
      <w:r>
        <w:rPr>
          <w:b/>
          <w:bCs/>
          <w:color w:val="1F3864"/>
        </w:rPr>
        <w:t xml:space="preserve">Your task:  </w:t>
      </w:r>
      <w:r>
        <w:t xml:space="preserve">Peer vnet-lab with Production-VNet and note the rules.</w:t>
      </w:r>
    </w:p>
    <w:p>
      <w:pPr>
        <w:spacing w:after="40"/>
      </w:pPr>
      <w:r>
        <w:rPr>
          <w:b/>
          <w:bCs/>
          <w:color w:val="1F3864"/>
        </w:rPr>
        <w:t xml:space="preserve">Steps</w:t>
      </w:r>
    </w:p>
    <w:p>
      <w:pPr>
        <w:tabs>
          <w:tab w:val="left" w:pos="600"/>
        </w:tabs>
        <w:spacing w:after="60"/>
        <w:ind w:left="600" w:hanging="300"/>
      </w:pPr>
      <w:r>
        <w:t xml:space="preserve">1.	</w:t>
      </w:r>
      <w:r>
        <w:t xml:space="preserve">Portal → vnet-lab → Peerings → Add → peer to Production-VNet (allow forwarded traffic as needed).</w:t>
      </w:r>
    </w:p>
    <w:p>
      <w:pPr>
        <w:tabs>
          <w:tab w:val="left" w:pos="600"/>
        </w:tabs>
        <w:spacing w:after="60"/>
        <w:ind w:left="600" w:hanging="300"/>
      </w:pPr>
      <w:r>
        <w:t xml:space="preserve">2.	</w:t>
      </w:r>
      <w:r>
        <w:t xml:space="preserve">Confirm address spaces do not overlap (peering fails if they do).</w:t>
      </w:r>
    </w:p>
    <w:p>
      <w:pPr>
        <w:pBdr>
          <w:left w:val="single" w:color="2E75B6" w:sz="18" w:space="6"/>
        </w:pBdr>
        <w:shd w:fill="F4F4F4" w:val="clear"/>
        <w:spacing w:after="40" w:before="40"/>
        <w:ind w:left="120"/>
      </w:pPr>
      <w:r>
        <w:rPr>
          <w:rFonts w:ascii="Consolas" w:cs="Consolas" w:eastAsia="Consolas" w:hAnsi="Consolas"/>
          <w:sz w:val="19"/>
          <w:szCs w:val="19"/>
        </w:rPr>
        <w:t xml:space="preserve">az network vnet peering create -g rg-az104-lab -n lab-to-prod \
  --vnet-name vnet-lab --remote-vnet &lt;ProductionVNetId&gt; --allow-vnet-access</w:t>
      </w:r>
    </w:p>
    <w:p>
      <w:pPr>
        <w:spacing w:after="90"/>
      </w:pPr>
      <w:r>
        <w:rPr>
          <w:b/>
          <w:bCs/>
          <w:color w:val="548235"/>
        </w:rPr>
        <w:t xml:space="preserve">Answer / what's being tested:  </w:t>
      </w:r>
      <w:r>
        <w:t xml:space="preserve">Peering connects VNets privately over the Azure backbone (same or different region). It is non-transitive (A–B and B–C does not give A–C; use a hub with routing/gateway transit), and address spaces must not overlap.</w:t>
      </w:r>
    </w:p>
    <w:p>
      <w:pPr>
        <w:spacing w:after="90"/>
      </w:pPr>
      <w:r>
        <w:rPr>
          <w:b/>
          <w:bCs/>
          <w:color w:val="C00000"/>
        </w:rPr>
        <w:t xml:space="preserve">Exam tip:  </w:t>
      </w:r>
      <w:r>
        <w:t xml:space="preserve">Two traps: peering is non-transitive, and overlapping address ranges block it.</w:t>
      </w:r>
    </w:p>
    <w:p>
      <w:pPr>
        <w:spacing w:after="60"/>
      </w:pPr>
      <w:r>
        <w:t xml:space="preserve"/>
      </w:r>
    </w:p>
    <w:p>
      <w:pPr>
        <w:pStyle w:val="Heading3"/>
      </w:pPr>
      <w:r>
        <w:t xml:space="preserve">4.3 — Private endpoint + private DNS</w:t>
      </w:r>
    </w:p>
    <w:p>
      <w:pPr>
        <w:spacing w:after="60"/>
      </w:pPr>
      <w:r>
        <w:rPr>
          <w:i/>
          <w:iCs/>
          <w:color w:val="2E75B6"/>
          <w:sz w:val="18"/>
          <w:szCs w:val="18"/>
        </w:rPr>
        <w:t xml:space="preserve">Configure private endpoints • Azure DNS</w:t>
      </w:r>
    </w:p>
    <w:p>
      <w:pPr>
        <w:spacing w:after="90"/>
      </w:pPr>
      <w:r>
        <w:rPr>
          <w:b/>
          <w:bCs/>
          <w:color w:val="1F3864"/>
        </w:rPr>
        <w:t xml:space="preserve">Scenario:  </w:t>
      </w:r>
      <w:r>
        <w:t xml:space="preserve">App servers must reach the storage account by its normal hostname but over a private IP only.</w:t>
      </w:r>
    </w:p>
    <w:p>
      <w:pPr>
        <w:spacing w:after="90"/>
      </w:pPr>
      <w:r>
        <w:rPr>
          <w:b/>
          <w:bCs/>
          <w:color w:val="1F3864"/>
        </w:rPr>
        <w:t xml:space="preserve">Your task:  </w:t>
      </w:r>
      <w:r>
        <w:t xml:space="preserve">Create a private endpoint for stlab3058411054 in snet-endpoints with private DNS (small cost).</w:t>
      </w:r>
    </w:p>
    <w:p>
      <w:pPr>
        <w:spacing w:after="40"/>
      </w:pPr>
      <w:r>
        <w:rPr>
          <w:b/>
          <w:bCs/>
          <w:color w:val="1F3864"/>
        </w:rPr>
        <w:t xml:space="preserve">Steps</w:t>
      </w:r>
    </w:p>
    <w:p>
      <w:pPr>
        <w:tabs>
          <w:tab w:val="left" w:pos="600"/>
        </w:tabs>
        <w:spacing w:after="60"/>
        <w:ind w:left="600" w:hanging="300"/>
      </w:pPr>
      <w:r>
        <w:t xml:space="preserve">1.	</w:t>
      </w:r>
      <w:r>
        <w:t xml:space="preserve">Portal → stlab3058411054 → Networking → Private endpoint connections → + Private endpoint.</w:t>
      </w:r>
    </w:p>
    <w:p>
      <w:pPr>
        <w:tabs>
          <w:tab w:val="left" w:pos="600"/>
        </w:tabs>
        <w:spacing w:after="60"/>
        <w:ind w:left="600" w:hanging="300"/>
      </w:pPr>
      <w:r>
        <w:t xml:space="preserve">2.	</w:t>
      </w:r>
      <w:r>
        <w:t xml:space="preserve">Place it in vnet-lab/snet-endpoints; sub-resource = blob; integrate with a new Private DNS zone (privatelink.blob.core.windows.net).</w:t>
      </w:r>
    </w:p>
    <w:p>
      <w:pPr>
        <w:tabs>
          <w:tab w:val="left" w:pos="600"/>
        </w:tabs>
        <w:spacing w:after="60"/>
        <w:ind w:left="600" w:hanging="300"/>
      </w:pPr>
      <w:r>
        <w:t xml:space="preserve">3.	</w:t>
      </w:r>
      <w:r>
        <w:t xml:space="preserve">From a VM in the VNet, resolve the blob hostname and confirm it returns a 10.20.x.x address.</w:t>
      </w:r>
    </w:p>
    <w:p>
      <w:pPr>
        <w:spacing w:after="90"/>
      </w:pPr>
      <w:r>
        <w:rPr>
          <w:b/>
          <w:bCs/>
          <w:color w:val="548235"/>
        </w:rPr>
        <w:t xml:space="preserve">Answer / what's being tested:  </w:t>
      </w:r>
      <w:r>
        <w:t xml:space="preserve">A private endpoint injects a private IP for the PaaS resource and Private Link carries traffic privately. The private DNS zone is what makes the public hostname resolve to the private IP — without it, name resolution still points to the public endpoint.</w:t>
      </w:r>
    </w:p>
    <w:p>
      <w:pPr>
        <w:spacing w:after="90"/>
      </w:pPr>
      <w:r>
        <w:rPr>
          <w:b/>
          <w:bCs/>
          <w:color w:val="C00000"/>
        </w:rPr>
        <w:t xml:space="preserve">Exam tip:  </w:t>
      </w:r>
      <w:r>
        <w:t xml:space="preserve">If a private endpoint “doesn't work,” suspect DNS — the private DNS zone/zone-link is almost always the missing piece.</w:t>
      </w:r>
    </w:p>
    <w:p>
      <w:pPr>
        <w:spacing w:after="60"/>
      </w:pPr>
      <w:r>
        <w:t xml:space="preserve"/>
      </w:r>
    </w:p>
    <w:p>
      <w:pPr>
        <w:pStyle w:val="Heading3"/>
      </w:pPr>
      <w:r>
        <w:t xml:space="preserve">4.4 — User-defined route (UDR)</w:t>
      </w:r>
    </w:p>
    <w:p>
      <w:pPr>
        <w:spacing w:after="60"/>
      </w:pPr>
      <w:r>
        <w:rPr>
          <w:i/>
          <w:iCs/>
          <w:color w:val="2E75B6"/>
          <w:sz w:val="18"/>
          <w:szCs w:val="18"/>
        </w:rPr>
        <w:t xml:space="preserve">Configure user-defined routes</w:t>
      </w:r>
    </w:p>
    <w:p>
      <w:pPr>
        <w:spacing w:after="90"/>
      </w:pPr>
      <w:r>
        <w:rPr>
          <w:b/>
          <w:bCs/>
          <w:color w:val="1F3864"/>
        </w:rPr>
        <w:t xml:space="preserve">Scenario:  </w:t>
      </w:r>
      <w:r>
        <w:t xml:space="preserve">Traffic from snet-web must be forced through a network virtual appliance (firewall) instead of going straight out.</w:t>
      </w:r>
    </w:p>
    <w:p>
      <w:pPr>
        <w:spacing w:after="90"/>
      </w:pPr>
      <w:r>
        <w:rPr>
          <w:b/>
          <w:bCs/>
          <w:color w:val="1F3864"/>
        </w:rPr>
        <w:t xml:space="preserve">Your task:  </w:t>
      </w:r>
      <w:r>
        <w:t xml:space="preserve">Create a route table with a custom route and associate it to snet-web.</w:t>
      </w:r>
    </w:p>
    <w:p>
      <w:pPr>
        <w:spacing w:after="40"/>
      </w:pPr>
      <w:r>
        <w:rPr>
          <w:b/>
          <w:bCs/>
          <w:color w:val="1F3864"/>
        </w:rPr>
        <w:t xml:space="preserve">Steps</w:t>
      </w:r>
    </w:p>
    <w:p>
      <w:pPr>
        <w:tabs>
          <w:tab w:val="left" w:pos="600"/>
        </w:tabs>
        <w:spacing w:after="60"/>
        <w:ind w:left="600" w:hanging="300"/>
      </w:pPr>
      <w:r>
        <w:t xml:space="preserve">1.	</w:t>
      </w:r>
      <w:r>
        <w:t xml:space="preserve">Portal → Route tables → Create rt-web → add route 0.0.0.0/0 → next hop type Virtual appliance → NVA private IP.</w:t>
      </w:r>
    </w:p>
    <w:p>
      <w:pPr>
        <w:tabs>
          <w:tab w:val="left" w:pos="600"/>
        </w:tabs>
        <w:spacing w:after="60"/>
        <w:ind w:left="600" w:hanging="300"/>
      </w:pPr>
      <w:r>
        <w:t xml:space="preserve">2.	</w:t>
      </w:r>
      <w:r>
        <w:t xml:space="preserve">Associate rt-web with snet-web.</w:t>
      </w:r>
    </w:p>
    <w:p>
      <w:pPr>
        <w:tabs>
          <w:tab w:val="left" w:pos="600"/>
        </w:tabs>
        <w:spacing w:after="60"/>
        <w:ind w:left="600" w:hanging="300"/>
      </w:pPr>
      <w:r>
        <w:t xml:space="preserve">3.	</w:t>
      </w:r>
      <w:r>
        <w:t xml:space="preserve">Use Network Watcher → Next hop to confirm the path.</w:t>
      </w:r>
    </w:p>
    <w:p>
      <w:pPr>
        <w:spacing w:after="90"/>
      </w:pPr>
      <w:r>
        <w:rPr>
          <w:b/>
          <w:bCs/>
          <w:color w:val="548235"/>
        </w:rPr>
        <w:t xml:space="preserve">Answer / what's being tested:  </w:t>
      </w:r>
      <w:r>
        <w:t xml:space="preserve">UDRs override Azure's default system routes. Next-hop types: Virtual appliance, Virtual network gateway, Internet, VNet, None. Forcing 0.0.0.0/0 to an NVA is how you funnel egress through a firewall (hub-spoke).</w:t>
      </w:r>
    </w:p>
    <w:p>
      <w:pPr>
        <w:spacing w:after="90"/>
      </w:pPr>
      <w:r>
        <w:rPr>
          <w:b/>
          <w:bCs/>
          <w:color w:val="C00000"/>
        </w:rPr>
        <w:t xml:space="preserve">Exam tip:  </w:t>
      </w:r>
      <w:r>
        <w:t xml:space="preserve">“Force all traffic through a firewall” = UDR with next hop = virtual appliance.</w:t>
      </w:r>
    </w:p>
    <w:p>
      <w:pPr>
        <w:spacing w:after="60"/>
      </w:pPr>
      <w:r>
        <w:t xml:space="preserve"/>
      </w:r>
    </w:p>
    <w:p>
      <w:pPr>
        <w:pStyle w:val="Heading3"/>
      </w:pPr>
      <w:r>
        <w:t xml:space="preserve">4.5 — Troubleshoot with Network Watcher</w:t>
      </w:r>
    </w:p>
    <w:p>
      <w:pPr>
        <w:spacing w:after="60"/>
      </w:pPr>
      <w:r>
        <w:rPr>
          <w:i/>
          <w:iCs/>
          <w:color w:val="2E75B6"/>
          <w:sz w:val="18"/>
          <w:szCs w:val="18"/>
        </w:rPr>
        <w:t xml:space="preserve">Troubleshoot network connectivity</w:t>
      </w:r>
    </w:p>
    <w:p>
      <w:pPr>
        <w:spacing w:after="90"/>
      </w:pPr>
      <w:r>
        <w:rPr>
          <w:b/>
          <w:bCs/>
          <w:color w:val="1F3864"/>
        </w:rPr>
        <w:t xml:space="preserve">Scenario:  </w:t>
      </w:r>
      <w:r>
        <w:t xml:space="preserve">A VM can't reach a destination and you must find what's blocking it.</w:t>
      </w:r>
    </w:p>
    <w:p>
      <w:pPr>
        <w:spacing w:after="90"/>
      </w:pPr>
      <w:r>
        <w:rPr>
          <w:b/>
          <w:bCs/>
          <w:color w:val="1F3864"/>
        </w:rPr>
        <w:t xml:space="preserve">Your task:  </w:t>
      </w:r>
      <w:r>
        <w:t xml:space="preserve">Use IP flow verify, effective security rules, and next hop.</w:t>
      </w:r>
    </w:p>
    <w:p>
      <w:pPr>
        <w:spacing w:after="40"/>
      </w:pPr>
      <w:r>
        <w:rPr>
          <w:b/>
          <w:bCs/>
          <w:color w:val="1F3864"/>
        </w:rPr>
        <w:t xml:space="preserve">Steps</w:t>
      </w:r>
    </w:p>
    <w:p>
      <w:pPr>
        <w:tabs>
          <w:tab w:val="left" w:pos="600"/>
        </w:tabs>
        <w:spacing w:after="60"/>
        <w:ind w:left="600" w:hanging="300"/>
      </w:pPr>
      <w:r>
        <w:t xml:space="preserve">1.	</w:t>
      </w:r>
      <w:r>
        <w:t xml:space="preserve">Portal → Network Watcher → IP flow verify → pick the VM/NIC, direction, port → it names the NSG rule that allows/denies.</w:t>
      </w:r>
    </w:p>
    <w:p>
      <w:pPr>
        <w:tabs>
          <w:tab w:val="left" w:pos="600"/>
        </w:tabs>
        <w:spacing w:after="60"/>
        <w:ind w:left="600" w:hanging="300"/>
      </w:pPr>
      <w:r>
        <w:t xml:space="preserve">2.	</w:t>
      </w:r>
      <w:r>
        <w:t xml:space="preserve">Check Effective security rules on the NIC for the merged subnet+NIC rules.</w:t>
      </w:r>
    </w:p>
    <w:p>
      <w:pPr>
        <w:tabs>
          <w:tab w:val="left" w:pos="600"/>
        </w:tabs>
        <w:spacing w:after="60"/>
        <w:ind w:left="600" w:hanging="300"/>
      </w:pPr>
      <w:r>
        <w:t xml:space="preserve">3.	</w:t>
      </w:r>
      <w:r>
        <w:t xml:space="preserve">Use Next hop to confirm routing.</w:t>
      </w:r>
    </w:p>
    <w:p>
      <w:pPr>
        <w:spacing w:after="90"/>
      </w:pPr>
      <w:r>
        <w:rPr>
          <w:b/>
          <w:bCs/>
          <w:color w:val="548235"/>
        </w:rPr>
        <w:t xml:space="preserve">Answer / what's being tested:  </w:t>
      </w:r>
      <w:r>
        <w:t xml:space="preserve">IP flow verify tells you which NSG rule allows or blocks a specific flow; Next hop shows the routing decision; Connection Monitor gives ongoing reachability/latency. These are the go-to networking troubleshooting tools.</w:t>
      </w:r>
    </w:p>
    <w:p>
      <w:pPr>
        <w:spacing w:after="90"/>
      </w:pPr>
      <w:r>
        <w:rPr>
          <w:b/>
          <w:bCs/>
          <w:color w:val="C00000"/>
        </w:rPr>
        <w:t xml:space="preserve">Exam tip:  </w:t>
      </w:r>
      <w:r>
        <w:t xml:space="preserve">“Which rule is blocking this traffic?” → IP flow verify. “Where does this packet go?” → Next hop.</w:t>
      </w:r>
    </w:p>
    <w:p>
      <w:pPr>
        <w:spacing w:after="60"/>
      </w:pPr>
      <w:r>
        <w:t xml:space="preserve"/>
      </w:r>
    </w:p>
    <w:p>
      <w:r>
        <w:br w:type="page"/>
      </w:r>
    </w:p>
    <w:p>
      <w:pPr>
        <w:pStyle w:val="Heading1"/>
      </w:pPr>
      <w:r>
        <w:t xml:space="preserve">Domain 5 — Monitor &amp; maintain (10–15%)</w:t>
      </w:r>
    </w:p>
    <w:p>
      <w:pPr>
        <w:spacing w:after="120"/>
      </w:pPr>
      <w:r>
        <w:t xml:space="preserve">Monitoring is metrics vs logs, alerts and action groups, and the diagnostic pipeline into Log Analytics. Maintenance is Backup (point-in-time restore) vs Site Recovery (regional failover). Your law-az104-lab workspace is ready.</w:t>
      </w:r>
    </w:p>
    <w:p>
      <w:pPr>
        <w:pStyle w:val="Heading2"/>
      </w:pPr>
      <w:r>
        <w:t xml:space="preserve">Decision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Signal</w:t>
            </w:r>
          </w:p>
        </w:tc>
        <w:tc>
          <w:tcPr>
            <w:tcW w:type="dxa" w:w="41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What it is</w:t>
            </w:r>
          </w:p>
        </w:tc>
        <w:tc>
          <w:tcPr>
            <w:tcW w:type="dxa" w:w="28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Use for</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Metrics</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Numeric, near real-time time-series</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Threshold alerts (CPU, latency)</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Logs (Log Analytics)</w:t>
            </w:r>
          </w:p>
        </w:tc>
        <w:tc>
          <w:tcPr>
            <w:tcW w:type="dxa" w:w="4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Structured records queried with KQL</w:t>
            </w:r>
          </w:p>
        </w:tc>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Investigation, correlation, audit</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Activity log</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Subscription control-plane events</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“Who deleted/changed what” alerts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3960"/>
      </w:tblGrid>
      <w:tr>
        <w:trPr>
          <w:tblHeader/>
        </w:trPr>
        <w:tc>
          <w:tcPr>
            <w:tcW w:type="dxa" w:w="2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Protection</w:t>
            </w:r>
          </w:p>
        </w:tc>
        <w:tc>
          <w:tcPr>
            <w:tcW w:type="dxa" w:w="25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Service</w:t>
            </w:r>
          </w:p>
        </w:tc>
        <w:tc>
          <w:tcPr>
            <w:tcW w:type="dxa" w:w="39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pPr>
            <w:r>
              <w:rPr>
                <w:b/>
                <w:bCs/>
                <w:color w:val="FFFFFF"/>
                <w:sz w:val="19"/>
                <w:szCs w:val="19"/>
              </w:rPr>
              <w:t xml:space="preserve">Protects</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Backup (point-in-time restore)</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Recovery Services vault</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Azure VMs, on-prem (MARS/MABS), Azure Files, SQL-in-VM</w:t>
            </w:r>
          </w:p>
        </w:tc>
      </w:tr>
      <w:tr>
        <w:tc>
          <w:tcPr>
            <w:tcW w:type="dxa" w:w="2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Backup (newer workloads)</w:t>
            </w:r>
          </w:p>
        </w:tc>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Backup vault</w:t>
            </w:r>
          </w:p>
        </w:tc>
        <w:tc>
          <w:tcPr>
            <w:tcW w:type="dxa" w:w="3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val="false"/>
                <w:bCs w:val="false"/>
                <w:color w:val="000000"/>
                <w:sz w:val="19"/>
                <w:szCs w:val="19"/>
              </w:rPr>
              <w:t xml:space="preserve">Managed disks, blobs, PostgreSQL, AKS</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Disaster recovery (failover)</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Azure Site Recovery</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val="false"/>
                <w:bCs w:val="false"/>
                <w:color w:val="000000"/>
                <w:sz w:val="19"/>
                <w:szCs w:val="19"/>
              </w:rPr>
              <w:t xml:space="preserve">Replicate + fail over VMs to another region</w:t>
            </w:r>
          </w:p>
        </w:tc>
      </w:tr>
    </w:tbl>
    <w:p>
      <w:pPr>
        <w:pStyle w:val="Heading2"/>
      </w:pPr>
      <w:r>
        <w:t xml:space="preserve">Exercises</w:t>
      </w:r>
    </w:p>
    <w:p>
      <w:pPr>
        <w:pStyle w:val="Heading3"/>
      </w:pPr>
      <w:r>
        <w:t xml:space="preserve">5.1 — Diagnostic settings → Log Analytics</w:t>
      </w:r>
    </w:p>
    <w:p>
      <w:pPr>
        <w:spacing w:after="60"/>
      </w:pPr>
      <w:r>
        <w:rPr>
          <w:i/>
          <w:iCs/>
          <w:color w:val="2E75B6"/>
          <w:sz w:val="18"/>
          <w:szCs w:val="18"/>
        </w:rPr>
        <w:t xml:space="preserve">Configure log settings in Azure Monitor</w:t>
      </w:r>
    </w:p>
    <w:p>
      <w:pPr>
        <w:spacing w:after="90"/>
      </w:pPr>
      <w:r>
        <w:rPr>
          <w:b/>
          <w:bCs/>
          <w:color w:val="1F3864"/>
        </w:rPr>
        <w:t xml:space="preserve">Scenario:  </w:t>
      </w:r>
      <w:r>
        <w:t xml:space="preserve">You want the storage account's logs and metrics collected centrally for querying.</w:t>
      </w:r>
    </w:p>
    <w:p>
      <w:pPr>
        <w:spacing w:after="90"/>
      </w:pPr>
      <w:r>
        <w:rPr>
          <w:b/>
          <w:bCs/>
          <w:color w:val="1F3864"/>
        </w:rPr>
        <w:t xml:space="preserve">Your task:  </w:t>
      </w:r>
      <w:r>
        <w:t xml:space="preserve">Route diagnostics from stlab3058411054 to law-az104-lab.</w:t>
      </w:r>
    </w:p>
    <w:p>
      <w:pPr>
        <w:spacing w:after="40"/>
      </w:pPr>
      <w:r>
        <w:rPr>
          <w:b/>
          <w:bCs/>
          <w:color w:val="1F3864"/>
        </w:rPr>
        <w:t xml:space="preserve">Steps</w:t>
      </w:r>
    </w:p>
    <w:p>
      <w:pPr>
        <w:tabs>
          <w:tab w:val="left" w:pos="600"/>
        </w:tabs>
        <w:spacing w:after="60"/>
        <w:ind w:left="600" w:hanging="300"/>
      </w:pPr>
      <w:r>
        <w:t xml:space="preserve">1.	</w:t>
      </w:r>
      <w:r>
        <w:t xml:space="preserve">Portal → stlab3058411054 → Monitoring → Diagnostic settings → Add → send to Log Analytics workspace law-az104-lab.</w:t>
      </w:r>
    </w:p>
    <w:p>
      <w:pPr>
        <w:tabs>
          <w:tab w:val="left" w:pos="600"/>
        </w:tabs>
        <w:spacing w:after="60"/>
        <w:ind w:left="600" w:hanging="300"/>
      </w:pPr>
      <w:r>
        <w:t xml:space="preserve">2.	</w:t>
      </w:r>
      <w:r>
        <w:t xml:space="preserve">Select transaction metrics / categories and save.</w:t>
      </w:r>
    </w:p>
    <w:p>
      <w:pPr>
        <w:spacing w:after="90"/>
      </w:pPr>
      <w:r>
        <w:rPr>
          <w:b/>
          <w:bCs/>
          <w:color w:val="548235"/>
        </w:rPr>
        <w:t xml:space="preserve">Answer / what's being tested:  </w:t>
      </w:r>
      <w:r>
        <w:t xml:space="preserve">Diagnostic settings are the pipeline that sends platform metrics and resource logs to Log Analytics, a storage account, or an Event Hub. Metrics are emitted automatically; logs require a diagnostic setting to be collected/retained.</w:t>
      </w:r>
    </w:p>
    <w:p>
      <w:pPr>
        <w:spacing w:after="90"/>
      </w:pPr>
      <w:r>
        <w:rPr>
          <w:b/>
          <w:bCs/>
          <w:color w:val="C00000"/>
        </w:rPr>
        <w:t xml:space="preserve">Exam tip:  </w:t>
      </w:r>
      <w:r>
        <w:t xml:space="preserve">“Retain/query resource logs” → diagnostic setting → Log Analytics. Metrics alone won't give you log queries.</w:t>
      </w:r>
    </w:p>
    <w:p>
      <w:pPr>
        <w:spacing w:after="60"/>
      </w:pPr>
      <w:r>
        <w:t xml:space="preserve"/>
      </w:r>
    </w:p>
    <w:p>
      <w:pPr>
        <w:pStyle w:val="Heading3"/>
      </w:pPr>
      <w:r>
        <w:t xml:space="preserve">5.2 — Metric alert + action group</w:t>
      </w:r>
    </w:p>
    <w:p>
      <w:pPr>
        <w:spacing w:after="60"/>
      </w:pPr>
      <w:r>
        <w:rPr>
          <w:i/>
          <w:iCs/>
          <w:color w:val="2E75B6"/>
          <w:sz w:val="18"/>
          <w:szCs w:val="18"/>
        </w:rPr>
        <w:t xml:space="preserve">Set up alert rules and action groups</w:t>
      </w:r>
    </w:p>
    <w:p>
      <w:pPr>
        <w:spacing w:after="90"/>
      </w:pPr>
      <w:r>
        <w:rPr>
          <w:b/>
          <w:bCs/>
          <w:color w:val="1F3864"/>
        </w:rPr>
        <w:t xml:space="preserve">Scenario:  </w:t>
      </w:r>
      <w:r>
        <w:t xml:space="preserve">Ops must be emailed when storage transactions spike (or VM CPU is high).</w:t>
      </w:r>
    </w:p>
    <w:p>
      <w:pPr>
        <w:spacing w:after="90"/>
      </w:pPr>
      <w:r>
        <w:rPr>
          <w:b/>
          <w:bCs/>
          <w:color w:val="1F3864"/>
        </w:rPr>
        <w:t xml:space="preserve">Your task:  </w:t>
      </w:r>
      <w:r>
        <w:t xml:space="preserve">Create a metric alert with an action group that emails you.</w:t>
      </w:r>
    </w:p>
    <w:p>
      <w:pPr>
        <w:spacing w:after="40"/>
      </w:pPr>
      <w:r>
        <w:rPr>
          <w:b/>
          <w:bCs/>
          <w:color w:val="1F3864"/>
        </w:rPr>
        <w:t xml:space="preserve">Steps</w:t>
      </w:r>
    </w:p>
    <w:p>
      <w:pPr>
        <w:tabs>
          <w:tab w:val="left" w:pos="600"/>
        </w:tabs>
        <w:spacing w:after="60"/>
        <w:ind w:left="600" w:hanging="300"/>
      </w:pPr>
      <w:r>
        <w:t xml:space="preserve">1.	</w:t>
      </w:r>
      <w:r>
        <w:t xml:space="preserve">Portal → stlab3058411054 → Monitoring → Alerts → Create alert rule.</w:t>
      </w:r>
    </w:p>
    <w:p>
      <w:pPr>
        <w:tabs>
          <w:tab w:val="left" w:pos="600"/>
        </w:tabs>
        <w:spacing w:after="60"/>
        <w:ind w:left="600" w:hanging="300"/>
      </w:pPr>
      <w:r>
        <w:t xml:space="preserve">2.	</w:t>
      </w:r>
      <w:r>
        <w:t xml:space="preserve">Signal = Transactions (or on a VM, Percentage CPU) → condition/threshold.</w:t>
      </w:r>
    </w:p>
    <w:p>
      <w:pPr>
        <w:tabs>
          <w:tab w:val="left" w:pos="600"/>
        </w:tabs>
        <w:spacing w:after="60"/>
        <w:ind w:left="600" w:hanging="300"/>
      </w:pPr>
      <w:r>
        <w:t xml:space="preserve">3.	</w:t>
      </w:r>
      <w:r>
        <w:t xml:space="preserve">Create an action group with an Email action → finish.</w:t>
      </w:r>
    </w:p>
    <w:p>
      <w:pPr>
        <w:spacing w:after="90"/>
      </w:pPr>
      <w:r>
        <w:rPr>
          <w:b/>
          <w:bCs/>
          <w:color w:val="548235"/>
        </w:rPr>
        <w:t xml:space="preserve">Answer / what's being tested:  </w:t>
      </w:r>
      <w:r>
        <w:t xml:space="preserve">Alert = signal + condition + action group. Metric alerts fire on near-real-time numeric thresholds. Action groups define what happens (email/SMS/push, webhook, Logic App, Function, Runbook, ITSM).</w:t>
      </w:r>
    </w:p>
    <w:p>
      <w:pPr>
        <w:spacing w:after="90"/>
      </w:pPr>
      <w:r>
        <w:rPr>
          <w:b/>
          <w:bCs/>
          <w:color w:val="C00000"/>
        </w:rPr>
        <w:t xml:space="preserve">Exam tip:  </w:t>
      </w:r>
      <w:r>
        <w:t xml:space="preserve">Metric alert = numeric threshold. Log alert = KQL/aggregated query. Activity log alert = control-plane events.</w:t>
      </w:r>
    </w:p>
    <w:p>
      <w:pPr>
        <w:spacing w:after="60"/>
      </w:pPr>
      <w:r>
        <w:t xml:space="preserve"/>
      </w:r>
    </w:p>
    <w:p>
      <w:pPr>
        <w:pStyle w:val="Heading3"/>
      </w:pPr>
      <w:r>
        <w:t xml:space="preserve">5.3 — Query logs with KQL</w:t>
      </w:r>
    </w:p>
    <w:p>
      <w:pPr>
        <w:spacing w:after="60"/>
      </w:pPr>
      <w:r>
        <w:rPr>
          <w:i/>
          <w:iCs/>
          <w:color w:val="2E75B6"/>
          <w:sz w:val="18"/>
          <w:szCs w:val="18"/>
        </w:rPr>
        <w:t xml:space="preserve">Query and analyze logs in Azure Monitor</w:t>
      </w:r>
    </w:p>
    <w:p>
      <w:pPr>
        <w:spacing w:after="90"/>
      </w:pPr>
      <w:r>
        <w:rPr>
          <w:b/>
          <w:bCs/>
          <w:color w:val="1F3864"/>
        </w:rPr>
        <w:t xml:space="preserve">Scenario:  </w:t>
      </w:r>
      <w:r>
        <w:t xml:space="preserve">You need to see recent administrative actions and resource heartbeats.</w:t>
      </w:r>
    </w:p>
    <w:p>
      <w:pPr>
        <w:spacing w:after="90"/>
      </w:pPr>
      <w:r>
        <w:rPr>
          <w:b/>
          <w:bCs/>
          <w:color w:val="1F3864"/>
        </w:rPr>
        <w:t xml:space="preserve">Your task:  </w:t>
      </w:r>
      <w:r>
        <w:t xml:space="preserve">Run basic KQL in the workspace.</w:t>
      </w:r>
    </w:p>
    <w:p>
      <w:pPr>
        <w:spacing w:after="40"/>
      </w:pPr>
      <w:r>
        <w:rPr>
          <w:b/>
          <w:bCs/>
          <w:color w:val="1F3864"/>
        </w:rPr>
        <w:t xml:space="preserve">Steps</w:t>
      </w:r>
    </w:p>
    <w:p>
      <w:pPr>
        <w:tabs>
          <w:tab w:val="left" w:pos="600"/>
        </w:tabs>
        <w:spacing w:after="60"/>
        <w:ind w:left="600" w:hanging="300"/>
      </w:pPr>
      <w:r>
        <w:t xml:space="preserve">1.	</w:t>
      </w:r>
      <w:r>
        <w:t xml:space="preserve">Portal → law-az104-lab → Logs.</w:t>
      </w:r>
    </w:p>
    <w:p>
      <w:pPr>
        <w:pBdr>
          <w:left w:val="single" w:color="2E75B6" w:sz="18" w:space="6"/>
        </w:pBdr>
        <w:shd w:fill="F4F4F4" w:val="clear"/>
        <w:spacing w:after="40" w:before="40"/>
        <w:ind w:left="120"/>
      </w:pPr>
      <w:r>
        <w:rPr>
          <w:rFonts w:ascii="Consolas" w:cs="Consolas" w:eastAsia="Consolas" w:hAnsi="Consolas"/>
          <w:sz w:val="19"/>
          <w:szCs w:val="19"/>
        </w:rPr>
        <w:t xml:space="preserve">AzureActivity | where TimeGenerated &gt; ago(1d) | summarize count() by OperationNameValue
Heartbeat | summarize arg_max(TimeGenerated, *) by Computer</w:t>
      </w:r>
    </w:p>
    <w:p>
      <w:pPr>
        <w:spacing w:after="90"/>
      </w:pPr>
      <w:r>
        <w:rPr>
          <w:b/>
          <w:bCs/>
          <w:color w:val="548235"/>
        </w:rPr>
        <w:t xml:space="preserve">Answer / what's being tested:  </w:t>
      </w:r>
      <w:r>
        <w:t xml:space="preserve">Logs live in a Log Analytics workspace and are queried with KQL. AzureActivity holds control-plane events; Heartbeat shows agent check-ins. The Azure Monitor Agent (AMA) with Data Collection Rules has replaced the legacy Log Analytics agent (MMA).</w:t>
      </w:r>
    </w:p>
    <w:p>
      <w:pPr>
        <w:spacing w:after="90"/>
      </w:pPr>
      <w:r>
        <w:rPr>
          <w:b/>
          <w:bCs/>
          <w:color w:val="C00000"/>
        </w:rPr>
        <w:t xml:space="preserve">Exam tip:  </w:t>
      </w:r>
      <w:r>
        <w:t xml:space="preserve">KQL + Log Analytics = the “logs” half of Azure Monitor. It is separate from metrics.</w:t>
      </w:r>
    </w:p>
    <w:p>
      <w:pPr>
        <w:spacing w:after="60"/>
      </w:pPr>
      <w:r>
        <w:t xml:space="preserve"/>
      </w:r>
    </w:p>
    <w:p>
      <w:pPr>
        <w:pStyle w:val="Heading3"/>
      </w:pPr>
      <w:r>
        <w:t xml:space="preserve">5.4 — Activity log alert for deletes</w:t>
      </w:r>
    </w:p>
    <w:p>
      <w:pPr>
        <w:spacing w:after="60"/>
      </w:pPr>
      <w:r>
        <w:rPr>
          <w:i/>
          <w:iCs/>
          <w:color w:val="2E75B6"/>
          <w:sz w:val="18"/>
          <w:szCs w:val="18"/>
        </w:rPr>
        <w:t xml:space="preserve">Set up alert rules (activity log)</w:t>
      </w:r>
    </w:p>
    <w:p>
      <w:pPr>
        <w:spacing w:after="90"/>
      </w:pPr>
      <w:r>
        <w:rPr>
          <w:b/>
          <w:bCs/>
          <w:color w:val="1F3864"/>
        </w:rPr>
        <w:t xml:space="preserve">Scenario:  </w:t>
      </w:r>
      <w:r>
        <w:t xml:space="preserve">Security wants to know whenever a resource is deleted in the lab RG.</w:t>
      </w:r>
    </w:p>
    <w:p>
      <w:pPr>
        <w:spacing w:after="90"/>
      </w:pPr>
      <w:r>
        <w:rPr>
          <w:b/>
          <w:bCs/>
          <w:color w:val="1F3864"/>
        </w:rPr>
        <w:t xml:space="preserve">Your task:  </w:t>
      </w:r>
      <w:r>
        <w:t xml:space="preserve">Create an activity log alert on delete operations.</w:t>
      </w:r>
    </w:p>
    <w:p>
      <w:pPr>
        <w:spacing w:after="40"/>
      </w:pPr>
      <w:r>
        <w:rPr>
          <w:b/>
          <w:bCs/>
          <w:color w:val="1F3864"/>
        </w:rPr>
        <w:t xml:space="preserve">Steps</w:t>
      </w:r>
    </w:p>
    <w:p>
      <w:pPr>
        <w:tabs>
          <w:tab w:val="left" w:pos="600"/>
        </w:tabs>
        <w:spacing w:after="60"/>
        <w:ind w:left="600" w:hanging="300"/>
      </w:pPr>
      <w:r>
        <w:t xml:space="preserve">1.	</w:t>
      </w:r>
      <w:r>
        <w:t xml:space="preserve">Portal → Monitor → Alerts → Create → Signal type Activity Log.</w:t>
      </w:r>
    </w:p>
    <w:p>
      <w:pPr>
        <w:tabs>
          <w:tab w:val="left" w:pos="600"/>
        </w:tabs>
        <w:spacing w:after="60"/>
        <w:ind w:left="600" w:hanging="300"/>
      </w:pPr>
      <w:r>
        <w:t xml:space="preserve">2.	</w:t>
      </w:r>
      <w:r>
        <w:t xml:space="preserve">Choose a “Delete” operation, scope to rg-az104-lab, attach an action group.</w:t>
      </w:r>
    </w:p>
    <w:p>
      <w:pPr>
        <w:spacing w:after="90"/>
      </w:pPr>
      <w:r>
        <w:rPr>
          <w:b/>
          <w:bCs/>
          <w:color w:val="548235"/>
        </w:rPr>
        <w:t xml:space="preserve">Answer / what's being tested:  </w:t>
      </w:r>
      <w:r>
        <w:t xml:space="preserve">Activity log alerts fire on subscription/control-plane events (create/delete/update, service health, policy). They are distinct from metric and log alerts.</w:t>
      </w:r>
    </w:p>
    <w:p>
      <w:pPr>
        <w:spacing w:after="90"/>
      </w:pPr>
      <w:r>
        <w:rPr>
          <w:b/>
          <w:bCs/>
          <w:color w:val="C00000"/>
        </w:rPr>
        <w:t xml:space="preserve">Exam tip:  </w:t>
      </w:r>
      <w:r>
        <w:t xml:space="preserve">“Alert when someone deletes/changes a resource” = activity log alert.</w:t>
      </w:r>
    </w:p>
    <w:p>
      <w:pPr>
        <w:spacing w:after="60"/>
      </w:pPr>
      <w:r>
        <w:t xml:space="preserve"/>
      </w:r>
    </w:p>
    <w:p>
      <w:pPr>
        <w:pStyle w:val="Heading3"/>
      </w:pPr>
      <w:r>
        <w:t xml:space="preserve">5.5 — Backup with a Recovery Services vault (optional, costs)</w:t>
      </w:r>
    </w:p>
    <w:p>
      <w:pPr>
        <w:spacing w:after="60"/>
      </w:pPr>
      <w:r>
        <w:rPr>
          <w:i/>
          <w:iCs/>
          <w:color w:val="2E75B6"/>
          <w:sz w:val="18"/>
          <w:szCs w:val="18"/>
        </w:rPr>
        <w:t xml:space="preserve">Create a Recovery Services vault • backup/restore</w:t>
      </w:r>
    </w:p>
    <w:p>
      <w:pPr>
        <w:spacing w:after="90"/>
      </w:pPr>
      <w:r>
        <w:rPr>
          <w:b/>
          <w:bCs/>
          <w:color w:val="1F3864"/>
        </w:rPr>
        <w:t xml:space="preserve">Scenario:  </w:t>
      </w:r>
      <w:r>
        <w:t xml:space="preserve">claude-test-1 must be recoverable (whole VM or single file) for 30 days.</w:t>
      </w:r>
    </w:p>
    <w:p>
      <w:pPr>
        <w:spacing w:after="90"/>
      </w:pPr>
      <w:r>
        <w:rPr>
          <w:b/>
          <w:bCs/>
          <w:color w:val="1F3864"/>
        </w:rPr>
        <w:t xml:space="preserve">Your task:  </w:t>
      </w:r>
      <w:r>
        <w:t xml:space="preserve">Create a vault and a backup policy; enable VM backup (backup storage incurs cost — clean up after).</w:t>
      </w:r>
    </w:p>
    <w:p>
      <w:pPr>
        <w:spacing w:after="40"/>
      </w:pPr>
      <w:r>
        <w:rPr>
          <w:b/>
          <w:bCs/>
          <w:color w:val="1F3864"/>
        </w:rPr>
        <w:t xml:space="preserve">Steps</w:t>
      </w:r>
    </w:p>
    <w:p>
      <w:pPr>
        <w:tabs>
          <w:tab w:val="left" w:pos="600"/>
        </w:tabs>
        <w:spacing w:after="60"/>
        <w:ind w:left="600" w:hanging="300"/>
      </w:pPr>
      <w:r>
        <w:t xml:space="preserve">1.	</w:t>
      </w:r>
      <w:r>
        <w:t xml:space="preserve">Portal → create a Recovery Services vault in rg-az104-lab; choose vault storage redundancy (GRS for cross-region restore).</w:t>
      </w:r>
    </w:p>
    <w:p>
      <w:pPr>
        <w:tabs>
          <w:tab w:val="left" w:pos="600"/>
        </w:tabs>
        <w:spacing w:after="60"/>
        <w:ind w:left="600" w:hanging="300"/>
      </w:pPr>
      <w:r>
        <w:t xml:space="preserve">2.	</w:t>
      </w:r>
      <w:r>
        <w:t xml:space="preserve">Backup → Azure VM → select claude-test-1 → daily policy, 30-day retention → Enable backup → Backup now.</w:t>
      </w:r>
    </w:p>
    <w:p>
      <w:pPr>
        <w:tabs>
          <w:tab w:val="left" w:pos="600"/>
        </w:tabs>
        <w:spacing w:after="60"/>
        <w:ind w:left="600" w:hanging="300"/>
      </w:pPr>
      <w:r>
        <w:t xml:space="preserve">3.	</w:t>
      </w:r>
      <w:r>
        <w:t xml:space="preserve">Later: restore VM or do file-level recovery; then Stop backup + delete to avoid charges.</w:t>
      </w:r>
    </w:p>
    <w:p>
      <w:pPr>
        <w:spacing w:after="90"/>
      </w:pPr>
      <w:r>
        <w:rPr>
          <w:b/>
          <w:bCs/>
          <w:color w:val="548235"/>
        </w:rPr>
        <w:t xml:space="preserve">Answer / what's being tested:  </w:t>
      </w:r>
      <w:r>
        <w:t xml:space="preserve">A Recovery Services vault provides point-in-time backup/restore for VMs (and Files, on-prem, SQL-in-VM). Vault storage redundancy (LRS/ZRS/GRS) determines whether you can restore cross-region. Backup is NOT disaster recovery.</w:t>
      </w:r>
    </w:p>
    <w:p>
      <w:pPr>
        <w:spacing w:after="90"/>
      </w:pPr>
      <w:r>
        <w:rPr>
          <w:b/>
          <w:bCs/>
          <w:color w:val="C00000"/>
        </w:rPr>
        <w:t xml:space="preserve">Exam tip:  </w:t>
      </w:r>
      <w:r>
        <w:t xml:space="preserve">Backup = restore to a point in time. Site Recovery = fail a workload over to another region. Don't confuse them.</w:t>
      </w:r>
    </w:p>
    <w:p>
      <w:pPr>
        <w:spacing w:after="60"/>
      </w:pPr>
      <w:r>
        <w:t xml:space="preserve"/>
      </w:r>
    </w:p>
    <w:p>
      <w:pPr>
        <w:pStyle w:val="Heading3"/>
      </w:pPr>
      <w:r>
        <w:t xml:space="preserve">5.6 — Site Recovery &amp; Connection Monitor (conceptual)</w:t>
      </w:r>
    </w:p>
    <w:p>
      <w:pPr>
        <w:spacing w:after="60"/>
      </w:pPr>
      <w:r>
        <w:rPr>
          <w:i/>
          <w:iCs/>
          <w:color w:val="2E75B6"/>
          <w:sz w:val="18"/>
          <w:szCs w:val="18"/>
        </w:rPr>
        <w:t xml:space="preserve">Configure Site Recovery • Network Watcher</w:t>
      </w:r>
    </w:p>
    <w:p>
      <w:pPr>
        <w:spacing w:after="90"/>
      </w:pPr>
      <w:r>
        <w:rPr>
          <w:b/>
          <w:bCs/>
          <w:color w:val="1F3864"/>
        </w:rPr>
        <w:t xml:space="preserve">Scenario:  </w:t>
      </w:r>
      <w:r>
        <w:t xml:space="preserve">You need a DR plan to a second region and ongoing connectivity monitoring between VMs.</w:t>
      </w:r>
    </w:p>
    <w:p>
      <w:pPr>
        <w:spacing w:after="90"/>
      </w:pPr>
      <w:r>
        <w:rPr>
          <w:b/>
          <w:bCs/>
          <w:color w:val="1F3864"/>
        </w:rPr>
        <w:t xml:space="preserve">Your task:  </w:t>
      </w:r>
      <w:r>
        <w:t xml:space="preserve">Know the right tools.</w:t>
      </w:r>
    </w:p>
    <w:p>
      <w:pPr>
        <w:spacing w:after="40"/>
      </w:pPr>
      <w:r>
        <w:rPr>
          <w:b/>
          <w:bCs/>
          <w:color w:val="1F3864"/>
        </w:rPr>
        <w:t xml:space="preserve">Steps</w:t>
      </w:r>
    </w:p>
    <w:p>
      <w:pPr>
        <w:tabs>
          <w:tab w:val="left" w:pos="600"/>
        </w:tabs>
        <w:spacing w:after="60"/>
        <w:ind w:left="600" w:hanging="300"/>
      </w:pPr>
      <w:r>
        <w:t xml:space="preserve">1.	</w:t>
      </w:r>
      <w:r>
        <w:t xml:space="preserve">DR: Azure Site Recovery (A2A) → enable replication to a secondary region, build a recovery plan, run a test failover regularly.</w:t>
      </w:r>
    </w:p>
    <w:p>
      <w:pPr>
        <w:tabs>
          <w:tab w:val="left" w:pos="600"/>
        </w:tabs>
        <w:spacing w:after="60"/>
        <w:ind w:left="600" w:hanging="300"/>
      </w:pPr>
      <w:r>
        <w:t xml:space="preserve">2.	</w:t>
      </w:r>
      <w:r>
        <w:t xml:space="preserve">Connectivity: Network Watcher → Connection Monitor between source/target.</w:t>
      </w:r>
    </w:p>
    <w:p>
      <w:pPr>
        <w:spacing w:after="90"/>
      </w:pPr>
      <w:r>
        <w:rPr>
          <w:b/>
          <w:bCs/>
          <w:color w:val="548235"/>
        </w:rPr>
        <w:t xml:space="preserve">Answer / what's being tested:  </w:t>
      </w:r>
      <w:r>
        <w:t xml:space="preserve">Site Recovery continuously replicates and orchestrates failover/failback for DR (low RPO). Connection Monitor provides ongoing reachability/latency telemetry. Test failover validates DR without impacting production.</w:t>
      </w:r>
    </w:p>
    <w:p>
      <w:pPr>
        <w:spacing w:after="90"/>
      </w:pPr>
      <w:r>
        <w:rPr>
          <w:b/>
          <w:bCs/>
          <w:color w:val="C00000"/>
        </w:rPr>
        <w:t xml:space="preserve">Exam tip:  </w:t>
      </w:r>
      <w:r>
        <w:t xml:space="preserve">“Orchestrated regional failover” = Site Recovery. “Ongoing reachability/latency between endpoints” = Connection Monitor.</w:t>
      </w:r>
    </w:p>
    <w:p>
      <w:pPr>
        <w:spacing w:after="60"/>
      </w:pPr>
      <w:r>
        <w:t xml:space="preserve"/>
      </w:r>
    </w:p>
    <w:p>
      <w:r>
        <w:br w:type="page"/>
      </w:r>
    </w:p>
    <w:p>
      <w:pPr>
        <w:pStyle w:val="Heading1"/>
      </w:pPr>
      <w:r>
        <w:t xml:space="preserve">Cleanup — stop all charges</w:t>
      </w:r>
    </w:p>
    <w:p>
      <w:pPr>
        <w:spacing w:after="120"/>
      </w:pPr>
      <w:r>
        <w:t xml:space="preserve">When you're done practicing, delete the whole lab in one move. This removes everything in this workbook (storage, VNet, NSGs, ASGs, Log Analytics, plus anything you created during exercises). Your two existing VMs in RG1 are separate and are NOT touched.</w:t>
      </w:r>
    </w:p>
    <w:p>
      <w:pPr>
        <w:spacing w:after="120"/>
      </w:pPr>
      <w:r>
        <w:rPr>
          <w:b/>
          <w:bCs/>
        </w:rPr>
        <w:t xml:space="preserve">1) Remove any resource locks you added</w:t>
      </w:r>
      <w:r>
        <w:t xml:space="preserve"> (a CanNotDelete lock will block deletion):</w:t>
      </w:r>
    </w:p>
    <w:p>
      <w:pPr>
        <w:pBdr>
          <w:left w:val="single" w:color="2E75B6" w:sz="18" w:space="6"/>
        </w:pBdr>
        <w:shd w:fill="F4F4F4" w:val="clear"/>
        <w:spacing w:after="40" w:before="40"/>
        <w:ind w:left="120"/>
      </w:pPr>
      <w:r>
        <w:rPr>
          <w:rFonts w:ascii="Consolas" w:cs="Consolas" w:eastAsia="Consolas" w:hAnsi="Consolas"/>
          <w:sz w:val="19"/>
          <w:szCs w:val="19"/>
        </w:rPr>
        <w:t xml:space="preserve">az lock list -g rg-az104-lab -o table
az lock delete -g rg-az104-lab -n lock-nodelete</w:t>
      </w:r>
    </w:p>
    <w:p>
      <w:pPr>
        <w:spacing w:after="120"/>
      </w:pPr>
      <w:r>
        <w:rPr>
          <w:b/>
          <w:bCs/>
        </w:rPr>
        <w:t xml:space="preserve">2) If you enabled VM backup</w:t>
      </w:r>
      <w:r>
        <w:t xml:space="preserve">, stop protection in the Recovery Services vault first (Stop backup + delete backup data), or vault deletion will fail.</w:t>
      </w:r>
    </w:p>
    <w:p>
      <w:pPr>
        <w:spacing w:after="120"/>
      </w:pPr>
      <w:r>
        <w:rPr>
          <w:b/>
          <w:bCs/>
        </w:rPr>
        <w:t xml:space="preserve">3) Delete the resource group:</w:t>
      </w:r>
    </w:p>
    <w:p>
      <w:pPr>
        <w:pBdr>
          <w:left w:val="single" w:color="2E75B6" w:sz="18" w:space="6"/>
        </w:pBdr>
        <w:shd w:fill="F4F4F4" w:val="clear"/>
        <w:spacing w:after="40" w:before="40"/>
        <w:ind w:left="120"/>
      </w:pPr>
      <w:r>
        <w:rPr>
          <w:rFonts w:ascii="Consolas" w:cs="Consolas" w:eastAsia="Consolas" w:hAnsi="Consolas"/>
          <w:sz w:val="19"/>
          <w:szCs w:val="19"/>
        </w:rPr>
        <w:t xml:space="preserve">az group delete --name rg-az104-lab --yes --no-wait</w:t>
      </w:r>
    </w:p>
    <w:p>
      <w:pPr>
        <w:spacing w:after="120"/>
      </w:pPr>
      <w:r>
        <w:rPr>
          <w:b/>
          <w:bCs/>
        </w:rPr>
        <w:t xml:space="preserve">4) Optional — also stop the cost of your two VMs</w:t>
      </w:r>
      <w:r>
        <w:t xml:space="preserve"> by deallocating them when idle:</w:t>
      </w:r>
    </w:p>
    <w:p>
      <w:pPr>
        <w:pBdr>
          <w:left w:val="single" w:color="2E75B6" w:sz="18" w:space="6"/>
        </w:pBdr>
        <w:shd w:fill="F4F4F4" w:val="clear"/>
        <w:spacing w:after="40" w:before="40"/>
        <w:ind w:left="120"/>
      </w:pPr>
      <w:r>
        <w:rPr>
          <w:rFonts w:ascii="Consolas" w:cs="Consolas" w:eastAsia="Consolas" w:hAnsi="Consolas"/>
          <w:sz w:val="19"/>
          <w:szCs w:val="19"/>
        </w:rPr>
        <w:t xml:space="preserve">az vm deallocate -g RG1 -n claude-test-1
az vm deallocate -g RG1 -n claude-test-2</w:t>
      </w:r>
    </w:p>
    <w:p>
      <w:pPr>
        <w:spacing w:after="120"/>
      </w:pPr>
      <w:r>
        <w:rPr>
          <w:b/>
          <w:bCs/>
        </w:rPr>
        <w:t xml:space="preserve">Verify nothing is left billing: </w:t>
      </w:r>
      <w:r>
        <w:t xml:space="preserve">Portal → Cost Management + Billing → Cost analysis, or run </w:t>
      </w:r>
      <w:r>
        <w:rPr>
          <w:rFonts w:ascii="Consolas" w:cs="Consolas" w:eastAsia="Consolas" w:hAnsi="Consolas"/>
          <w:sz w:val="19"/>
          <w:szCs w:val="19"/>
        </w:rPr>
        <w:t xml:space="preserve">az group exists -n rg-az104-lab</w:t>
      </w:r>
      <w:r>
        <w:t xml:space="preserve"> (should return false).</w:t>
      </w:r>
    </w:p>
    <w:p>
      <w:pPr>
        <w:pStyle w:val="Heading1"/>
      </w:pPr>
      <w:r>
        <w:t xml:space="preserve">Exam-day quick strategy</w:t>
      </w:r>
    </w:p>
    <w:p>
      <w:pPr>
        <w:pStyle w:val="ListParagraph"/>
        <w:numPr>
          <w:ilvl w:val="0"/>
          <w:numId w:val="2"/>
        </w:numPr>
        <w:spacing w:after="60"/>
      </w:pPr>
      <w:r>
        <w:t xml:space="preserve">Read for the constraint word: least privilege, minimize cost, minimize effort, most secure, highly available. It usually points to exactly one option.</w:t>
      </w:r>
    </w:p>
    <w:p>
      <w:pPr>
        <w:pStyle w:val="ListParagraph"/>
        <w:numPr>
          <w:ilvl w:val="0"/>
          <w:numId w:val="2"/>
        </w:numPr>
        <w:spacing w:after="60"/>
      </w:pPr>
      <w:r>
        <w:t xml:space="preserve">Governance: region/SKU/tag enforcement = Azure Policy; who-can-do-what = RBAC; prevent deletion = lock.</w:t>
      </w:r>
    </w:p>
    <w:p>
      <w:pPr>
        <w:pStyle w:val="ListParagraph"/>
        <w:numPr>
          <w:ilvl w:val="0"/>
          <w:numId w:val="2"/>
        </w:numPr>
        <w:spacing w:after="60"/>
      </w:pPr>
      <w:r>
        <w:t xml:space="preserve">Storage: cross-region read = RA-GRS; revoke a SAS = stored access policy; private-only = private endpoint (+ private DNS).</w:t>
      </w:r>
    </w:p>
    <w:p>
      <w:pPr>
        <w:pStyle w:val="ListParagraph"/>
        <w:numPr>
          <w:ilvl w:val="0"/>
          <w:numId w:val="2"/>
        </w:numPr>
        <w:spacing w:after="60"/>
      </w:pPr>
      <w:r>
        <w:t xml:space="preserve">Compute: scale up = bigger, scale out = more; availability set/zone is set at creation only; temp disk is not persistent.</w:t>
      </w:r>
    </w:p>
    <w:p>
      <w:pPr>
        <w:pStyle w:val="ListParagraph"/>
        <w:numPr>
          <w:ilvl w:val="0"/>
          <w:numId w:val="2"/>
        </w:numPr>
        <w:spacing w:after="60"/>
      </w:pPr>
      <w:r>
        <w:t xml:space="preserve">Networking: NSG lowest priority wins and is stateful; peering is non-transitive with no overlapping ranges; Bastion for secure RDP/SSH.</w:t>
      </w:r>
    </w:p>
    <w:p>
      <w:pPr>
        <w:pStyle w:val="ListParagraph"/>
        <w:numPr>
          <w:ilvl w:val="0"/>
          <w:numId w:val="2"/>
        </w:numPr>
        <w:spacing w:after="60"/>
      </w:pPr>
      <w:r>
        <w:t xml:space="preserve">Monitor: metric alert = numeric threshold, activity log alert = control-plane event; Backup = restore, Site Recovery = failover.</w:t>
      </w:r>
    </w:p>
    <w:p>
      <w:pPr>
        <w:pStyle w:val="ListParagraph"/>
        <w:numPr>
          <w:ilvl w:val="0"/>
          <w:numId w:val="2"/>
        </w:numPr>
        <w:spacing w:after="60"/>
      </w:pPr>
      <w:r>
        <w:t xml:space="preserve">Flag and move on; the case studies at the start can eat your time. Aim for 700/1000.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jc w:val="right"/>
    </w:pPr>
    <w:r>
      <w:rPr>
        <w:color w:val="808080"/>
        <w:sz w:val="16"/>
        <w:szCs w:val="16"/>
      </w:rPr>
      <w:t xml:space="preserve">AZ-104 Hands-On Scenario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b/>
      <w:bCs/>
      <w:color w:val="1F3864"/>
      <w:sz w:val="30"/>
      <w:szCs w:val="30"/>
    </w:rPr>
  </w:style>
  <w:style w:type="paragraph" w:styleId="Heading2">
    <w:name w:val="Heading 2"/>
    <w:basedOn w:val="Normal"/>
    <w:next w:val="Normal"/>
    <w:qFormat/>
    <w:pPr>
      <w:spacing w:after="120" w:before="200"/>
      <w:outlineLvl w:val="1"/>
    </w:pPr>
    <w:rPr>
      <w:b/>
      <w:bCs/>
      <w:color w:val="2E75B6"/>
      <w:sz w:val="25"/>
      <w:szCs w:val="25"/>
    </w:rPr>
  </w:style>
  <w:style w:type="paragraph" w:styleId="Heading3">
    <w:name w:val="Heading 3"/>
    <w:basedOn w:val="Normal"/>
    <w:next w:val="Normal"/>
    <w:qFormat/>
    <w:pPr>
      <w:spacing w:after="80" w:before="160"/>
      <w:outlineLvl w:val="2"/>
    </w:pPr>
    <w:rPr>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2026-06-20T19:53:13.081Z</dcterms:created>
  <dcterms:modified xsi:type="dcterms:W3CDTF">2026-06-20T19:53:13.081Z</dcterms:modified>
</cp:coreProperties>
</file>

<file path=docProps/custom.xml><?xml version="1.0" encoding="utf-8"?>
<Properties xmlns="http://schemas.openxmlformats.org/officeDocument/2006/custom-properties" xmlns:vt="http://schemas.openxmlformats.org/officeDocument/2006/docPropsVTypes"/>
</file>