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b w:val="1"/>
          <w:sz w:val="28"/>
          <w:szCs w:val="28"/>
        </w:rPr>
      </w:pPr>
      <w:r w:rsidDel="00000000" w:rsidR="00000000" w:rsidRPr="00000000">
        <w:rPr>
          <w:b w:val="1"/>
          <w:sz w:val="28"/>
          <w:szCs w:val="28"/>
          <w:rtl w:val="0"/>
        </w:rPr>
        <w:t xml:space="preserve">Laboratory 02.2.- “Suffix Implication - Deep Dive”</w:t>
      </w:r>
    </w:p>
    <w:p w:rsidR="00000000" w:rsidDel="00000000" w:rsidP="00000000" w:rsidRDefault="00000000" w:rsidRPr="00000000" w14:paraId="00000002">
      <w:pPr>
        <w:spacing w:after="0" w:line="240" w:lineRule="auto"/>
        <w:jc w:val="center"/>
        <w:rPr>
          <w:b w:val="1"/>
          <w:sz w:val="24"/>
          <w:szCs w:val="24"/>
        </w:rPr>
      </w:pPr>
      <w:r w:rsidDel="00000000" w:rsidR="00000000" w:rsidRPr="00000000">
        <w:rPr>
          <w:b w:val="1"/>
          <w:rtl w:val="0"/>
        </w:rPr>
        <w:br w:type="textWrapping"/>
      </w:r>
      <w:r w:rsidDel="00000000" w:rsidR="00000000" w:rsidRPr="00000000">
        <w:rPr>
          <w:sz w:val="24"/>
          <w:szCs w:val="24"/>
          <w:rtl w:val="0"/>
        </w:rPr>
        <w:t xml:space="preserve">Authors: Diego Hernandez Ramirez</w:t>
        <w:br w:type="textWrapping"/>
      </w:r>
      <w:r w:rsidDel="00000000" w:rsidR="00000000" w:rsidRPr="00000000">
        <w:rPr>
          <w:b w:val="1"/>
          <w:sz w:val="24"/>
          <w:szCs w:val="24"/>
          <w:rtl w:val="0"/>
        </w:rPr>
        <w:t xml:space="preserve">Date: 01/12/19</w:t>
      </w:r>
    </w:p>
    <w:p w:rsidR="00000000" w:rsidDel="00000000" w:rsidP="00000000" w:rsidRDefault="00000000" w:rsidRPr="00000000" w14:paraId="00000003">
      <w:pPr>
        <w:pStyle w:val="Heading1"/>
        <w:numPr>
          <w:ilvl w:val="0"/>
          <w:numId w:val="5"/>
        </w:numPr>
        <w:spacing w:before="0" w:line="240" w:lineRule="auto"/>
        <w:ind w:left="432" w:hanging="432"/>
        <w:jc w:val="left"/>
        <w:rPr>
          <w:rFonts w:ascii="Calibri" w:cs="Calibri" w:eastAsia="Calibri" w:hAnsi="Calibri"/>
          <w:color w:val="000000"/>
        </w:rPr>
      </w:pPr>
      <w:bookmarkStart w:colFirst="0" w:colLast="0" w:name="_gjdgxs" w:id="0"/>
      <w:bookmarkEnd w:id="0"/>
      <w:r w:rsidDel="00000000" w:rsidR="00000000" w:rsidRPr="00000000">
        <w:rPr>
          <w:rFonts w:ascii="Calibri" w:cs="Calibri" w:eastAsia="Calibri" w:hAnsi="Calibri"/>
          <w:color w:val="000000"/>
          <w:rtl w:val="0"/>
        </w:rPr>
        <w:t xml:space="preserve">Objective</w:t>
      </w:r>
    </w:p>
    <w:p w:rsidR="00000000" w:rsidDel="00000000" w:rsidP="00000000" w:rsidRDefault="00000000" w:rsidRPr="00000000" w14:paraId="00000004">
      <w:pPr>
        <w:spacing w:after="0" w:line="240" w:lineRule="auto"/>
        <w:rPr/>
      </w:pPr>
      <w:r w:rsidDel="00000000" w:rsidR="00000000" w:rsidRPr="00000000">
        <w:rPr>
          <w:rtl w:val="0"/>
        </w:rPr>
        <w:tab/>
        <w:t xml:space="preserve">Experience yourself the beauty of Model Checking Tools by analyzing the Suffix Implication and vacuity problems.</w:t>
      </w:r>
    </w:p>
    <w:p w:rsidR="00000000" w:rsidDel="00000000" w:rsidP="00000000" w:rsidRDefault="00000000" w:rsidRPr="00000000" w14:paraId="00000005">
      <w:pPr>
        <w:spacing w:after="0" w:line="240" w:lineRule="auto"/>
        <w:rPr/>
      </w:pPr>
      <w:r w:rsidDel="00000000" w:rsidR="00000000" w:rsidRPr="00000000">
        <w:rPr>
          <w:rtl w:val="0"/>
        </w:rPr>
      </w:r>
    </w:p>
    <w:p w:rsidR="00000000" w:rsidDel="00000000" w:rsidP="00000000" w:rsidRDefault="00000000" w:rsidRPr="00000000" w14:paraId="00000006">
      <w:pPr>
        <w:pStyle w:val="Heading1"/>
        <w:numPr>
          <w:ilvl w:val="0"/>
          <w:numId w:val="5"/>
        </w:numPr>
        <w:spacing w:before="0" w:line="240" w:lineRule="auto"/>
        <w:ind w:left="432" w:hanging="432"/>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Material</w:t>
      </w:r>
    </w:p>
    <w:p w:rsidR="00000000" w:rsidDel="00000000" w:rsidP="00000000" w:rsidRDefault="00000000" w:rsidRPr="00000000" w14:paraId="00000007">
      <w:pPr>
        <w:numPr>
          <w:ilvl w:val="0"/>
          <w:numId w:val="4"/>
        </w:numPr>
        <w:spacing w:after="0" w:line="240" w:lineRule="auto"/>
        <w:ind w:left="720" w:hanging="360"/>
        <w:jc w:val="both"/>
        <w:rPr/>
      </w:pPr>
      <w:r w:rsidDel="00000000" w:rsidR="00000000" w:rsidRPr="00000000">
        <w:rPr>
          <w:rtl w:val="0"/>
        </w:rPr>
        <w:t xml:space="preserve">PC</w:t>
      </w:r>
    </w:p>
    <w:p w:rsidR="00000000" w:rsidDel="00000000" w:rsidP="00000000" w:rsidRDefault="00000000" w:rsidRPr="00000000" w14:paraId="00000008">
      <w:pPr>
        <w:numPr>
          <w:ilvl w:val="0"/>
          <w:numId w:val="4"/>
        </w:numPr>
        <w:spacing w:after="0" w:line="240" w:lineRule="auto"/>
        <w:ind w:left="720" w:hanging="360"/>
        <w:jc w:val="both"/>
        <w:rPr/>
      </w:pPr>
      <w:r w:rsidDel="00000000" w:rsidR="00000000" w:rsidRPr="00000000">
        <w:rPr>
          <w:rtl w:val="0"/>
        </w:rPr>
        <w:t xml:space="preserve">SEDA tool, FPV App</w:t>
      </w:r>
    </w:p>
    <w:p w:rsidR="00000000" w:rsidDel="00000000" w:rsidP="00000000" w:rsidRDefault="00000000" w:rsidRPr="00000000" w14:paraId="00000009">
      <w:pPr>
        <w:spacing w:after="0" w:line="240" w:lineRule="auto"/>
        <w:ind w:left="0" w:firstLine="0"/>
        <w:jc w:val="both"/>
        <w:rPr/>
      </w:pPr>
      <w:r w:rsidDel="00000000" w:rsidR="00000000" w:rsidRPr="00000000">
        <w:rPr>
          <w:rtl w:val="0"/>
        </w:rPr>
      </w:r>
    </w:p>
    <w:p w:rsidR="00000000" w:rsidDel="00000000" w:rsidP="00000000" w:rsidRDefault="00000000" w:rsidRPr="00000000" w14:paraId="0000000A">
      <w:pPr>
        <w:pStyle w:val="Heading1"/>
        <w:numPr>
          <w:ilvl w:val="0"/>
          <w:numId w:val="5"/>
        </w:numPr>
        <w:spacing w:before="0" w:line="240" w:lineRule="auto"/>
        <w:ind w:left="432" w:hanging="432"/>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Practical development</w:t>
      </w:r>
    </w:p>
    <w:p w:rsidR="00000000" w:rsidDel="00000000" w:rsidP="00000000" w:rsidRDefault="00000000" w:rsidRPr="00000000" w14:paraId="0000000B">
      <w:pPr>
        <w:spacing w:after="0" w:line="240" w:lineRule="auto"/>
        <w:rPr>
          <w:sz w:val="28"/>
          <w:szCs w:val="28"/>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SystemVerilog Assertions (SVA) are a temporal language for model checking, whose declarations and semantics are similar to other Mathematical Temporal Logic languages. This does not mean that, anyone with interest in Formal Methods for hardware design and verification, should actually be an experienced mathematician to understand and apply such methods correctly. </w:t>
      </w:r>
    </w:p>
    <w:p w:rsidR="00000000" w:rsidDel="00000000" w:rsidP="00000000" w:rsidRDefault="00000000" w:rsidRPr="00000000" w14:paraId="0000000D">
      <w:pPr>
        <w:rPr/>
      </w:pPr>
      <w:r w:rsidDel="00000000" w:rsidR="00000000" w:rsidRPr="00000000">
        <w:rPr>
          <w:rtl w:val="0"/>
        </w:rPr>
        <w:t xml:space="preserve">As in most Temporal logic languages, a binary operator is used to express relations between atomic propositions, or speaking in SVA terms, a relationship between a sequence (antecedent), and its consequence (property).</w:t>
      </w:r>
    </w:p>
    <w:p w:rsidR="00000000" w:rsidDel="00000000" w:rsidP="00000000" w:rsidRDefault="00000000" w:rsidRPr="00000000" w14:paraId="0000000E">
      <w:pPr>
        <w:rPr>
          <w:b w:val="1"/>
          <w:sz w:val="28"/>
          <w:szCs w:val="28"/>
        </w:rPr>
      </w:pPr>
      <w:r w:rsidDel="00000000" w:rsidR="00000000" w:rsidRPr="00000000">
        <w:rPr>
          <w:b w:val="1"/>
          <w:sz w:val="28"/>
          <w:szCs w:val="28"/>
          <w:rtl w:val="0"/>
        </w:rPr>
        <w:t xml:space="preserve">Material Implication</w:t>
      </w:r>
    </w:p>
    <w:p w:rsidR="00000000" w:rsidDel="00000000" w:rsidP="00000000" w:rsidRDefault="00000000" w:rsidRPr="00000000" w14:paraId="0000000F">
      <w:pPr>
        <w:rPr/>
      </w:pPr>
      <w:r w:rsidDel="00000000" w:rsidR="00000000" w:rsidRPr="00000000">
        <w:rPr>
          <w:rtl w:val="0"/>
        </w:rPr>
        <w:t xml:space="preserve">The material implication, implication operator or simply "implies connective" is represented by </w:t>
      </w:r>
      <w:r w:rsidDel="00000000" w:rsidR="00000000" w:rsidRPr="00000000">
        <w:rPr>
          <w:b w:val="1"/>
          <w:rtl w:val="0"/>
        </w:rPr>
        <w:t xml:space="preserve">|-&gt;</w:t>
      </w:r>
      <w:r w:rsidDel="00000000" w:rsidR="00000000" w:rsidRPr="00000000">
        <w:rPr>
          <w:rtl w:val="0"/>
        </w:rPr>
        <w:t xml:space="preserve"> for the overlapping operation, and </w:t>
      </w:r>
      <w:r w:rsidDel="00000000" w:rsidR="00000000" w:rsidRPr="00000000">
        <w:rPr>
          <w:b w:val="1"/>
          <w:rtl w:val="0"/>
        </w:rPr>
        <w:t xml:space="preserve">|=&gt;</w:t>
      </w:r>
      <w:r w:rsidDel="00000000" w:rsidR="00000000" w:rsidRPr="00000000">
        <w:rPr>
          <w:rtl w:val="0"/>
        </w:rPr>
        <w:t xml:space="preserve"> for the non-overlapping. The main difference is, since both operators are used in concurrent assertions (i.e., clocked assertions), the overlapping operator checks the consequent immediately after the antecedent is matched, whereas the non-overlapping checks the consequent one cycle after antecedent has a match.</w:t>
      </w:r>
    </w:p>
    <w:p w:rsidR="00000000" w:rsidDel="00000000" w:rsidP="00000000" w:rsidRDefault="00000000" w:rsidRPr="00000000" w14:paraId="00000010">
      <w:pPr>
        <w:rPr/>
      </w:pPr>
      <w:r w:rsidDel="00000000" w:rsidR="00000000" w:rsidRPr="00000000">
        <w:rPr>
          <w:rtl w:val="0"/>
        </w:rPr>
        <w:t xml:space="preserve">Both operators are equivalent if used in this way:</w:t>
      </w:r>
    </w:p>
    <w:p w:rsidR="00000000" w:rsidDel="00000000" w:rsidP="00000000" w:rsidRDefault="00000000" w:rsidRPr="00000000" w14:paraId="00000011">
      <w:pPr>
        <w:rPr/>
      </w:pPr>
      <w:r w:rsidDel="00000000" w:rsidR="00000000" w:rsidRPr="00000000">
        <w:rPr/>
        <w:drawing>
          <wp:inline distB="114300" distT="114300" distL="114300" distR="114300">
            <wp:extent cx="5612130" cy="546100"/>
            <wp:effectExtent b="0" l="0" r="0" t="0"/>
            <wp:docPr id="2"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61213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As stated previously, this operator is used to express relationships of the form </w:t>
      </w:r>
      <w:r w:rsidDel="00000000" w:rsidR="00000000" w:rsidRPr="00000000">
        <w:rPr>
          <w:b w:val="1"/>
          <w:rtl w:val="0"/>
        </w:rPr>
        <w:t xml:space="preserve">p |-&gt; q</w:t>
      </w:r>
      <w:r w:rsidDel="00000000" w:rsidR="00000000" w:rsidRPr="00000000">
        <w:rPr>
          <w:rtl w:val="0"/>
        </w:rPr>
        <w:t xml:space="preserve"> which is read as "</w:t>
      </w:r>
      <w:r w:rsidDel="00000000" w:rsidR="00000000" w:rsidRPr="00000000">
        <w:rPr>
          <w:b w:val="1"/>
          <w:rtl w:val="0"/>
        </w:rPr>
        <w:t xml:space="preserve">if p then q</w:t>
      </w:r>
      <w:r w:rsidDel="00000000" w:rsidR="00000000" w:rsidRPr="00000000">
        <w:rPr>
          <w:rtl w:val="0"/>
        </w:rPr>
        <w:t xml:space="preserve">". It does </w:t>
      </w:r>
      <w:r w:rsidDel="00000000" w:rsidR="00000000" w:rsidRPr="00000000">
        <w:rPr>
          <w:b w:val="1"/>
          <w:rtl w:val="0"/>
        </w:rPr>
        <w:t xml:space="preserve">not</w:t>
      </w:r>
      <w:r w:rsidDel="00000000" w:rsidR="00000000" w:rsidRPr="00000000">
        <w:rPr>
          <w:rtl w:val="0"/>
        </w:rPr>
        <w:t xml:space="preserve"> imply a causal relationship (i.e., if p is true, then causes q to be true" but an interpretation of the form "</w:t>
      </w:r>
      <w:r w:rsidDel="00000000" w:rsidR="00000000" w:rsidRPr="00000000">
        <w:rPr>
          <w:b w:val="1"/>
          <w:rtl w:val="0"/>
        </w:rPr>
        <w:t xml:space="preserve">if p is true, then it must be that q is also true</w:t>
      </w:r>
      <w:r w:rsidDel="00000000" w:rsidR="00000000" w:rsidRPr="00000000">
        <w:rPr>
          <w:rtl w:val="0"/>
        </w:rPr>
        <w:t xml:space="preserve">".</w:t>
      </w:r>
    </w:p>
    <w:p w:rsidR="00000000" w:rsidDel="00000000" w:rsidP="00000000" w:rsidRDefault="00000000" w:rsidRPr="00000000" w14:paraId="00000013">
      <w:pPr>
        <w:rPr/>
      </w:pPr>
      <w:r w:rsidDel="00000000" w:rsidR="00000000" w:rsidRPr="00000000">
        <w:rPr>
          <w:rtl w:val="0"/>
        </w:rPr>
        <w:t xml:space="preserve">For example, to express this statement in SVA as an assertion: "</w:t>
      </w:r>
      <w:r w:rsidDel="00000000" w:rsidR="00000000" w:rsidRPr="00000000">
        <w:rPr>
          <w:i w:val="1"/>
          <w:rtl w:val="0"/>
        </w:rPr>
        <w:t xml:space="preserve">If the current state of the system is IDLE state, and Start signal is asserted, the FSM should move to the next state TRANSMIT in the next clock cycle</w:t>
      </w:r>
      <w:r w:rsidDel="00000000" w:rsidR="00000000" w:rsidRPr="00000000">
        <w:rPr>
          <w:rtl w:val="0"/>
        </w:rPr>
        <w:t xml:space="preserve">". This can be one solution:</w:t>
      </w:r>
    </w:p>
    <w:p w:rsidR="00000000" w:rsidDel="00000000" w:rsidP="00000000" w:rsidRDefault="00000000" w:rsidRPr="00000000" w14:paraId="00000014">
      <w:pPr>
        <w:rPr/>
      </w:pPr>
      <w:r w:rsidDel="00000000" w:rsidR="00000000" w:rsidRPr="00000000">
        <w:rPr/>
        <w:drawing>
          <wp:inline distB="114300" distT="114300" distL="114300" distR="114300">
            <wp:extent cx="5612130" cy="495300"/>
            <wp:effectExtent b="0" l="0" r="0" t="0"/>
            <wp:docPr id="11"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61213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If you started to ask, why using non-overlapping instead of overlapping operator?, as in:</w:t>
      </w:r>
    </w:p>
    <w:p w:rsidR="00000000" w:rsidDel="00000000" w:rsidP="00000000" w:rsidRDefault="00000000" w:rsidRPr="00000000" w14:paraId="00000016">
      <w:pPr>
        <w:rPr/>
      </w:pPr>
      <w:r w:rsidDel="00000000" w:rsidR="00000000" w:rsidRPr="00000000">
        <w:rPr/>
        <w:drawing>
          <wp:inline distB="114300" distT="114300" distL="114300" distR="114300">
            <wp:extent cx="5612130" cy="431800"/>
            <wp:effectExtent b="0" l="0" r="0" t="0"/>
            <wp:docPr id="23"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61213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The answer is, consistency. There may be case on which the consequent is checked after N cycles of the antecedent match. For example, this assertion: "The DONE signal is asserted between 2 and 8 clock cycles after WRITE is asserted", would be more readable in this case:</w:t>
      </w:r>
    </w:p>
    <w:p w:rsidR="00000000" w:rsidDel="00000000" w:rsidP="00000000" w:rsidRDefault="00000000" w:rsidRPr="00000000" w14:paraId="00000018">
      <w:pPr>
        <w:rPr/>
      </w:pPr>
      <w:r w:rsidDel="00000000" w:rsidR="00000000" w:rsidRPr="00000000">
        <w:rPr/>
        <w:drawing>
          <wp:inline distB="114300" distT="114300" distL="114300" distR="114300">
            <wp:extent cx="5612130" cy="342900"/>
            <wp:effectExtent b="0" l="0" r="0" t="0"/>
            <wp:docPr id="1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61213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Rather than this another one:</w:t>
      </w:r>
    </w:p>
    <w:p w:rsidR="00000000" w:rsidDel="00000000" w:rsidP="00000000" w:rsidRDefault="00000000" w:rsidRPr="00000000" w14:paraId="0000001A">
      <w:pPr>
        <w:rPr/>
      </w:pPr>
      <w:r w:rsidDel="00000000" w:rsidR="00000000" w:rsidRPr="00000000">
        <w:rPr/>
        <w:drawing>
          <wp:inline distB="114300" distT="114300" distL="114300" distR="114300">
            <wp:extent cx="5612130" cy="317500"/>
            <wp:effectExtent b="0" l="0" r="0" t="0"/>
            <wp:docPr id="4"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61213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b w:val="1"/>
          <w:sz w:val="28"/>
          <w:szCs w:val="28"/>
        </w:rPr>
      </w:pPr>
      <w:r w:rsidDel="00000000" w:rsidR="00000000" w:rsidRPr="00000000">
        <w:rPr>
          <w:b w:val="1"/>
          <w:sz w:val="28"/>
          <w:szCs w:val="28"/>
          <w:rtl w:val="0"/>
        </w:rPr>
        <w:t xml:space="preserve">Lab Part I: Converting SymbiYosys Open Source immediate assertions to Symbiotic EDA Suite SVA assertions</w:t>
      </w:r>
    </w:p>
    <w:p w:rsidR="00000000" w:rsidDel="00000000" w:rsidP="00000000" w:rsidRDefault="00000000" w:rsidRPr="00000000" w14:paraId="0000001C">
      <w:pPr>
        <w:rPr/>
      </w:pPr>
      <w:r w:rsidDel="00000000" w:rsidR="00000000" w:rsidRPr="00000000">
        <w:rPr>
          <w:rtl w:val="0"/>
        </w:rPr>
        <w:t xml:space="preserve">From </w:t>
      </w:r>
      <w:hyperlink r:id="rId11">
        <w:r w:rsidDel="00000000" w:rsidR="00000000" w:rsidRPr="00000000">
          <w:rPr>
            <w:color w:val="1155cc"/>
            <w:u w:val="single"/>
            <w:rtl w:val="0"/>
          </w:rPr>
          <w:t xml:space="preserve">Dan's Gisselquist ZipCPU Blog, Ziptimer entry</w:t>
        </w:r>
      </w:hyperlink>
      <w:r w:rsidDel="00000000" w:rsidR="00000000" w:rsidRPr="00000000">
        <w:rPr>
          <w:rtl w:val="0"/>
        </w:rPr>
        <w:t xml:space="preserve">, there is this code excerpt:</w:t>
      </w:r>
    </w:p>
    <w:p w:rsidR="00000000" w:rsidDel="00000000" w:rsidP="00000000" w:rsidRDefault="00000000" w:rsidRPr="00000000" w14:paraId="0000001D">
      <w:pPr>
        <w:rPr/>
      </w:pPr>
      <w:r w:rsidDel="00000000" w:rsidR="00000000" w:rsidRPr="00000000">
        <w:rPr/>
        <w:drawing>
          <wp:inline distB="114300" distT="114300" distL="114300" distR="114300">
            <wp:extent cx="5612130" cy="749300"/>
            <wp:effectExtent b="0" l="0" r="0" t="0"/>
            <wp:docPr id="21"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61213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Which can be read as, "i</w:t>
      </w:r>
      <w:r w:rsidDel="00000000" w:rsidR="00000000" w:rsidRPr="00000000">
        <w:rPr>
          <w:i w:val="1"/>
          <w:rtl w:val="0"/>
        </w:rPr>
        <w:t xml:space="preserve">f r_value is not empty or auto_reload is asserted, then r_running must be asserted</w:t>
      </w:r>
      <w:r w:rsidDel="00000000" w:rsidR="00000000" w:rsidRPr="00000000">
        <w:rPr>
          <w:rtl w:val="0"/>
        </w:rPr>
        <w:t xml:space="preserve">", which is very similar to the form "</w:t>
      </w:r>
      <w:r w:rsidDel="00000000" w:rsidR="00000000" w:rsidRPr="00000000">
        <w:rPr>
          <w:i w:val="1"/>
          <w:rtl w:val="0"/>
        </w:rPr>
        <w:t xml:space="preserve">if p then q</w:t>
      </w:r>
      <w:r w:rsidDel="00000000" w:rsidR="00000000" w:rsidRPr="00000000">
        <w:rPr>
          <w:rtl w:val="0"/>
        </w:rPr>
        <w:t xml:space="preserve">" or in SVA, </w:t>
      </w:r>
      <w:r w:rsidDel="00000000" w:rsidR="00000000" w:rsidRPr="00000000">
        <w:rPr>
          <w:i w:val="1"/>
          <w:rtl w:val="0"/>
        </w:rPr>
        <w:t xml:space="preserve">p |-&gt; q</w:t>
      </w:r>
      <w:r w:rsidDel="00000000" w:rsidR="00000000" w:rsidRPr="00000000">
        <w:rPr>
          <w:rtl w:val="0"/>
        </w:rPr>
        <w:t xml:space="preserve"> . From here, we can easily extract a sequence that works as an antecedent, and a property which will act as a consequent.</w:t>
      </w:r>
    </w:p>
    <w:p w:rsidR="00000000" w:rsidDel="00000000" w:rsidP="00000000" w:rsidRDefault="00000000" w:rsidRPr="00000000" w14:paraId="0000001F">
      <w:pPr>
        <w:spacing w:after="0" w:line="240" w:lineRule="auto"/>
        <w:jc w:val="both"/>
        <w:rPr/>
      </w:pPr>
      <w:r w:rsidDel="00000000" w:rsidR="00000000" w:rsidRPr="00000000">
        <w:rPr>
          <w:b w:val="1"/>
          <w:i w:val="1"/>
          <w:color w:val="7f6000"/>
          <w:rtl w:val="0"/>
        </w:rPr>
        <w:t xml:space="preserve">Grade yourself: </w:t>
      </w:r>
      <w:r w:rsidDel="00000000" w:rsidR="00000000" w:rsidRPr="00000000">
        <w:rPr>
          <w:rtl w:val="0"/>
        </w:rPr>
        <w:t xml:space="preserve">Convert that Verilog immediate assertion property to SystemVerilog SVA assertion.</w:t>
      </w:r>
    </w:p>
    <w:p w:rsidR="00000000" w:rsidDel="00000000" w:rsidP="00000000" w:rsidRDefault="00000000" w:rsidRPr="00000000" w14:paraId="00000020">
      <w:pPr>
        <w:numPr>
          <w:ilvl w:val="0"/>
          <w:numId w:val="2"/>
        </w:numPr>
        <w:spacing w:after="0" w:line="240" w:lineRule="auto"/>
        <w:ind w:left="720" w:hanging="360"/>
        <w:jc w:val="both"/>
        <w:rPr>
          <w:u w:val="none"/>
        </w:rPr>
      </w:pPr>
      <w:r w:rsidDel="00000000" w:rsidR="00000000" w:rsidRPr="00000000">
        <w:rPr>
          <w:rtl w:val="0"/>
        </w:rPr>
        <w:t xml:space="preserve">Hint: Remember all topics we have studied so far.</w:t>
      </w:r>
    </w:p>
    <w:p w:rsidR="00000000" w:rsidDel="00000000" w:rsidP="00000000" w:rsidRDefault="00000000" w:rsidRPr="00000000" w14:paraId="00000021">
      <w:pPr>
        <w:numPr>
          <w:ilvl w:val="0"/>
          <w:numId w:val="2"/>
        </w:numPr>
        <w:spacing w:after="0" w:line="240" w:lineRule="auto"/>
        <w:ind w:left="720" w:hanging="360"/>
        <w:jc w:val="both"/>
        <w:rPr>
          <w:u w:val="none"/>
        </w:rPr>
      </w:pPr>
      <w:r w:rsidDel="00000000" w:rsidR="00000000" w:rsidRPr="00000000">
        <w:rPr>
          <w:rtl w:val="0"/>
        </w:rPr>
        <w:t xml:space="preserve">Hint: Read the sentence again. The sentence implies the use of the suffix operator. Suffix is clocked because it works with concurrent properties.</w:t>
      </w:r>
    </w:p>
    <w:p w:rsidR="00000000" w:rsidDel="00000000" w:rsidP="00000000" w:rsidRDefault="00000000" w:rsidRPr="00000000" w14:paraId="00000022">
      <w:pPr>
        <w:numPr>
          <w:ilvl w:val="0"/>
          <w:numId w:val="2"/>
        </w:numPr>
        <w:spacing w:after="0" w:line="240" w:lineRule="auto"/>
        <w:ind w:left="720" w:hanging="360"/>
        <w:jc w:val="both"/>
        <w:rPr>
          <w:u w:val="none"/>
        </w:rPr>
      </w:pPr>
      <w:r w:rsidDel="00000000" w:rsidR="00000000" w:rsidRPr="00000000">
        <w:rPr>
          <w:rtl w:val="0"/>
        </w:rPr>
        <w:t xml:space="preserve">Is there any difference in the execution of both checks (immediate vs concurrent)?</w:t>
      </w:r>
    </w:p>
    <w:p w:rsidR="00000000" w:rsidDel="00000000" w:rsidP="00000000" w:rsidRDefault="00000000" w:rsidRPr="00000000" w14:paraId="00000023">
      <w:pPr>
        <w:spacing w:after="0" w:line="240" w:lineRule="auto"/>
        <w:jc w:val="both"/>
        <w:rPr/>
      </w:pPr>
      <w:r w:rsidDel="00000000" w:rsidR="00000000" w:rsidRPr="00000000">
        <w:rPr>
          <w:rtl w:val="0"/>
        </w:rPr>
      </w:r>
    </w:p>
    <w:p w:rsidR="00000000" w:rsidDel="00000000" w:rsidP="00000000" w:rsidRDefault="00000000" w:rsidRPr="00000000" w14:paraId="00000024">
      <w:pPr>
        <w:spacing w:after="0" w:line="240" w:lineRule="auto"/>
        <w:jc w:val="both"/>
        <w:rPr/>
      </w:pPr>
      <w:r w:rsidDel="00000000" w:rsidR="00000000" w:rsidRPr="00000000">
        <w:rPr>
          <w:rtl w:val="0"/>
        </w:rPr>
        <w:t xml:space="preserve">As a rule of thumb, to convert from Open Source version of SymbiYosys to SVA, all logic before the</w:t>
      </w:r>
    </w:p>
    <w:p w:rsidR="00000000" w:rsidDel="00000000" w:rsidP="00000000" w:rsidRDefault="00000000" w:rsidRPr="00000000" w14:paraId="00000025">
      <w:pPr>
        <w:spacing w:after="0" w:line="240" w:lineRule="auto"/>
        <w:jc w:val="both"/>
        <w:rPr/>
      </w:pPr>
      <w:r w:rsidDel="00000000" w:rsidR="00000000" w:rsidRPr="00000000">
        <w:rPr>
          <w:rtl w:val="0"/>
        </w:rPr>
        <w:t xml:space="preserve">immediate assertions can be used as the antecedent of the implication operation (since is actually the sequence whose non-empty match triggers the check), and the logic inside assertion parenthesis, is the consequent (the property that needs to be satisfied).</w:t>
      </w:r>
    </w:p>
    <w:p w:rsidR="00000000" w:rsidDel="00000000" w:rsidP="00000000" w:rsidRDefault="00000000" w:rsidRPr="00000000" w14:paraId="00000026">
      <w:pPr>
        <w:spacing w:after="0" w:line="240" w:lineRule="auto"/>
        <w:jc w:val="both"/>
        <w:rPr/>
      </w:pPr>
      <w:r w:rsidDel="00000000" w:rsidR="00000000" w:rsidRPr="00000000">
        <w:rPr>
          <w:rtl w:val="0"/>
        </w:rPr>
        <w:t xml:space="preserve">This might not be always the case, so as a suggestion, always review if rephrasing the assertion in this manner actually makes sense, based on the "cause then effect" semantics of the logical implication.</w:t>
      </w:r>
    </w:p>
    <w:p w:rsidR="00000000" w:rsidDel="00000000" w:rsidP="00000000" w:rsidRDefault="00000000" w:rsidRPr="00000000" w14:paraId="00000027">
      <w:pPr>
        <w:spacing w:after="0" w:line="240" w:lineRule="auto"/>
        <w:jc w:val="both"/>
        <w:rPr/>
      </w:pPr>
      <w:r w:rsidDel="00000000" w:rsidR="00000000" w:rsidRPr="00000000">
        <w:rPr>
          <w:rtl w:val="0"/>
        </w:rPr>
      </w:r>
    </w:p>
    <w:p w:rsidR="00000000" w:rsidDel="00000000" w:rsidP="00000000" w:rsidRDefault="00000000" w:rsidRPr="00000000" w14:paraId="00000028">
      <w:pPr>
        <w:spacing w:after="0" w:line="240" w:lineRule="auto"/>
        <w:jc w:val="both"/>
        <w:rPr>
          <w:b w:val="1"/>
          <w:sz w:val="28"/>
          <w:szCs w:val="28"/>
        </w:rPr>
      </w:pPr>
      <w:r w:rsidDel="00000000" w:rsidR="00000000" w:rsidRPr="00000000">
        <w:rPr>
          <w:b w:val="1"/>
          <w:sz w:val="28"/>
          <w:szCs w:val="28"/>
          <w:rtl w:val="0"/>
        </w:rPr>
        <w:t xml:space="preserve">Part II - Vacuity</w:t>
      </w:r>
    </w:p>
    <w:p w:rsidR="00000000" w:rsidDel="00000000" w:rsidP="00000000" w:rsidRDefault="00000000" w:rsidRPr="00000000" w14:paraId="00000029">
      <w:pPr>
        <w:spacing w:after="0" w:line="240" w:lineRule="auto"/>
        <w:jc w:val="both"/>
        <w:rPr>
          <w:b w:val="1"/>
          <w:sz w:val="28"/>
          <w:szCs w:val="28"/>
        </w:rPr>
      </w:pPr>
      <w:r w:rsidDel="00000000" w:rsidR="00000000" w:rsidRPr="00000000">
        <w:rPr>
          <w:rtl w:val="0"/>
        </w:rPr>
      </w:r>
    </w:p>
    <w:p w:rsidR="00000000" w:rsidDel="00000000" w:rsidP="00000000" w:rsidRDefault="00000000" w:rsidRPr="00000000" w14:paraId="0000002A">
      <w:pPr>
        <w:spacing w:after="0" w:line="240" w:lineRule="auto"/>
        <w:jc w:val="both"/>
        <w:rPr/>
      </w:pPr>
      <w:r w:rsidDel="00000000" w:rsidR="00000000" w:rsidRPr="00000000">
        <w:rPr>
          <w:rtl w:val="0"/>
        </w:rPr>
        <w:t xml:space="preserve">The logical proposition </w:t>
      </w:r>
      <w:r w:rsidDel="00000000" w:rsidR="00000000" w:rsidRPr="00000000">
        <w:rPr>
          <w:b w:val="1"/>
          <w:rtl w:val="0"/>
        </w:rPr>
        <w:t xml:space="preserve">p |-&gt; q</w:t>
      </w:r>
      <w:r w:rsidDel="00000000" w:rsidR="00000000" w:rsidRPr="00000000">
        <w:rPr>
          <w:rtl w:val="0"/>
        </w:rPr>
        <w:t xml:space="preserve"> is </w:t>
      </w:r>
      <w:r w:rsidDel="00000000" w:rsidR="00000000" w:rsidRPr="00000000">
        <w:rPr>
          <w:b w:val="1"/>
          <w:rtl w:val="0"/>
        </w:rPr>
        <w:t xml:space="preserve">weak</w:t>
      </w:r>
      <w:r w:rsidDel="00000000" w:rsidR="00000000" w:rsidRPr="00000000">
        <w:rPr>
          <w:rtl w:val="0"/>
        </w:rPr>
        <w:t xml:space="preserve">, that means, whenever p is false, the check passes</w:t>
      </w:r>
    </w:p>
    <w:p w:rsidR="00000000" w:rsidDel="00000000" w:rsidP="00000000" w:rsidRDefault="00000000" w:rsidRPr="00000000" w14:paraId="0000002B">
      <w:pPr>
        <w:spacing w:after="0" w:line="240" w:lineRule="auto"/>
        <w:jc w:val="both"/>
        <w:rPr/>
      </w:pPr>
      <w:r w:rsidDel="00000000" w:rsidR="00000000" w:rsidRPr="00000000">
        <w:rPr>
          <w:rtl w:val="0"/>
        </w:rPr>
        <w:t xml:space="preserve">vacuously (vacuous truth appears when the antecedent is not satisfied, therefore the model checker software cannot use it to infer the truth value of the consequent). This behavior conforms with the semantics of implication suffix in Temporal Logic, on where if the antecedent is false or no condition satisfies it, the evaluation is true because the set is empty and there is not counterexample of the contrary.</w:t>
      </w:r>
    </w:p>
    <w:p w:rsidR="00000000" w:rsidDel="00000000" w:rsidP="00000000" w:rsidRDefault="00000000" w:rsidRPr="00000000" w14:paraId="0000002C">
      <w:pPr>
        <w:spacing w:after="0" w:line="240" w:lineRule="auto"/>
        <w:jc w:val="both"/>
        <w:rPr/>
      </w:pPr>
      <w:r w:rsidDel="00000000" w:rsidR="00000000" w:rsidRPr="00000000">
        <w:rPr>
          <w:rtl w:val="0"/>
        </w:rPr>
      </w:r>
    </w:p>
    <w:p w:rsidR="00000000" w:rsidDel="00000000" w:rsidP="00000000" w:rsidRDefault="00000000" w:rsidRPr="00000000" w14:paraId="0000002D">
      <w:pPr>
        <w:spacing w:after="0" w:line="240" w:lineRule="auto"/>
        <w:jc w:val="both"/>
        <w:rPr/>
      </w:pPr>
      <w:r w:rsidDel="00000000" w:rsidR="00000000" w:rsidRPr="00000000">
        <w:rPr>
          <w:rtl w:val="0"/>
        </w:rPr>
        <w:t xml:space="preserve">This does not means that the implication operator is difficult, or dangerous to use. Speaking in terms of SVA, at any moment an assertion passes vacuously, it might be for different reasons. In Formal Verification, the most important source of vacuity is:</w:t>
      </w:r>
    </w:p>
    <w:p w:rsidR="00000000" w:rsidDel="00000000" w:rsidP="00000000" w:rsidRDefault="00000000" w:rsidRPr="00000000" w14:paraId="0000002E">
      <w:pPr>
        <w:numPr>
          <w:ilvl w:val="0"/>
          <w:numId w:val="3"/>
        </w:numPr>
        <w:spacing w:after="0" w:line="240" w:lineRule="auto"/>
        <w:ind w:left="720" w:hanging="360"/>
        <w:jc w:val="both"/>
      </w:pPr>
      <w:r w:rsidDel="00000000" w:rsidR="00000000" w:rsidRPr="00000000">
        <w:rPr>
          <w:rtl w:val="0"/>
        </w:rPr>
        <w:t xml:space="preserve">The model is empty (i.e., assumptions restrict the state space in a way in which the antecedent of an implication operator is removed from the model, or tautology exists).</w:t>
      </w:r>
    </w:p>
    <w:p w:rsidR="00000000" w:rsidDel="00000000" w:rsidP="00000000" w:rsidRDefault="00000000" w:rsidRPr="00000000" w14:paraId="0000002F">
      <w:pPr>
        <w:spacing w:after="0" w:line="240" w:lineRule="auto"/>
        <w:ind w:left="720" w:firstLine="0"/>
        <w:jc w:val="both"/>
        <w:rPr/>
      </w:pPr>
      <w:r w:rsidDel="00000000" w:rsidR="00000000" w:rsidRPr="00000000">
        <w:rPr>
          <w:rtl w:val="0"/>
        </w:rPr>
      </w:r>
    </w:p>
    <w:p w:rsidR="00000000" w:rsidDel="00000000" w:rsidP="00000000" w:rsidRDefault="00000000" w:rsidRPr="00000000" w14:paraId="00000030">
      <w:pPr>
        <w:spacing w:after="0" w:line="240" w:lineRule="auto"/>
        <w:ind w:left="0" w:firstLine="0"/>
        <w:jc w:val="both"/>
        <w:rPr/>
      </w:pPr>
      <w:r w:rsidDel="00000000" w:rsidR="00000000" w:rsidRPr="00000000">
        <w:rPr>
          <w:rtl w:val="0"/>
        </w:rPr>
        <w:t xml:space="preserve">In other words, the usefulness of the weak behavior of implication suffix in SVA lies in the fact that, in any moment an assertion results in a vacuous pass, it means our environment, or assumptions, or even sequences, are wrong.</w:t>
      </w:r>
    </w:p>
    <w:p w:rsidR="00000000" w:rsidDel="00000000" w:rsidP="00000000" w:rsidRDefault="00000000" w:rsidRPr="00000000" w14:paraId="00000031">
      <w:pPr>
        <w:spacing w:after="0" w:line="240" w:lineRule="auto"/>
        <w:ind w:left="0" w:firstLine="0"/>
        <w:jc w:val="both"/>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Catching Vacuity: Manual Way</w:t>
      </w:r>
    </w:p>
    <w:p w:rsidR="00000000" w:rsidDel="00000000" w:rsidP="00000000" w:rsidRDefault="00000000" w:rsidRPr="00000000" w14:paraId="00000033">
      <w:pPr>
        <w:rPr/>
      </w:pPr>
      <w:r w:rsidDel="00000000" w:rsidR="00000000" w:rsidRPr="00000000">
        <w:rPr>
          <w:rtl w:val="0"/>
        </w:rPr>
        <w:t xml:space="preserve">Consider the following toy example written in fully synthesizable SystemVerilog:</w:t>
      </w:r>
    </w:p>
    <w:p w:rsidR="00000000" w:rsidDel="00000000" w:rsidP="00000000" w:rsidRDefault="00000000" w:rsidRPr="00000000" w14:paraId="00000034">
      <w:pPr>
        <w:rPr/>
      </w:pPr>
      <w:r w:rsidDel="00000000" w:rsidR="00000000" w:rsidRPr="00000000">
        <w:rPr/>
        <w:drawing>
          <wp:inline distB="114300" distT="114300" distL="114300" distR="114300">
            <wp:extent cx="5612130" cy="4470400"/>
            <wp:effectExtent b="0" l="0" r="0" t="0"/>
            <wp:docPr id="17"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61213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That RTL model represents a very simple but big binary counter whose state space is </w:t>
      </w:r>
      <w:r w:rsidDel="00000000" w:rsidR="00000000" w:rsidRPr="00000000">
        <w:rPr>
          <w:b w:val="1"/>
          <w:rtl w:val="0"/>
        </w:rPr>
        <w:t xml:space="preserve">restricted</w:t>
      </w:r>
      <w:r w:rsidDel="00000000" w:rsidR="00000000" w:rsidRPr="00000000">
        <w:rPr>
          <w:rtl w:val="0"/>
        </w:rPr>
        <w:t xml:space="preserve">, or </w:t>
      </w:r>
      <w:r w:rsidDel="00000000" w:rsidR="00000000" w:rsidRPr="00000000">
        <w:rPr>
          <w:b w:val="1"/>
          <w:rtl w:val="0"/>
        </w:rPr>
        <w:t xml:space="preserve">over-constrained </w:t>
      </w:r>
      <w:r w:rsidDel="00000000" w:rsidR="00000000" w:rsidRPr="00000000">
        <w:rPr>
          <w:rtl w:val="0"/>
        </w:rPr>
        <w:t xml:space="preserve">by the </w:t>
      </w:r>
      <w:r w:rsidDel="00000000" w:rsidR="00000000" w:rsidRPr="00000000">
        <w:rPr>
          <w:b w:val="1"/>
          <w:rtl w:val="0"/>
        </w:rPr>
        <w:t xml:space="preserve">wrong_assumption</w:t>
      </w:r>
      <w:r w:rsidDel="00000000" w:rsidR="00000000" w:rsidRPr="00000000">
        <w:rPr>
          <w:rtl w:val="0"/>
        </w:rPr>
        <w:t xml:space="preserve"> assumption.</w:t>
      </w:r>
    </w:p>
    <w:p w:rsidR="00000000" w:rsidDel="00000000" w:rsidP="00000000" w:rsidRDefault="00000000" w:rsidRPr="00000000" w14:paraId="00000036">
      <w:pPr>
        <w:rPr/>
      </w:pPr>
      <w:r w:rsidDel="00000000" w:rsidR="00000000" w:rsidRPr="00000000">
        <w:rPr>
          <w:rtl w:val="0"/>
        </w:rPr>
        <w:t xml:space="preserve">By running it with the Symbiotic EDA tool, using this SBY file:</w:t>
      </w:r>
    </w:p>
    <w:p w:rsidR="00000000" w:rsidDel="00000000" w:rsidP="00000000" w:rsidRDefault="00000000" w:rsidRPr="00000000" w14:paraId="00000037">
      <w:pPr>
        <w:jc w:val="center"/>
        <w:rPr/>
      </w:pPr>
      <w:r w:rsidDel="00000000" w:rsidR="00000000" w:rsidRPr="00000000">
        <w:rPr/>
        <w:drawing>
          <wp:inline distB="114300" distT="114300" distL="114300" distR="114300">
            <wp:extent cx="2162175" cy="2276475"/>
            <wp:effectExtent b="0" l="0" r="0" t="0"/>
            <wp:docPr id="19"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216217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t xml:space="preserve">The result shown in the terminal says that there is a model, in other words, that the verification passed. But, analyzing the RTL again, we can see that there is an obvious issue. Since we are constraining the count_ps register to be less than 32'hFFFFFFFE , we are causing a </w:t>
      </w:r>
      <w:r w:rsidDel="00000000" w:rsidR="00000000" w:rsidRPr="00000000">
        <w:rPr>
          <w:b w:val="1"/>
          <w:rtl w:val="0"/>
        </w:rPr>
        <w:t xml:space="preserve">vacuous pass.</w:t>
      </w:r>
    </w:p>
    <w:p w:rsidR="00000000" w:rsidDel="00000000" w:rsidP="00000000" w:rsidRDefault="00000000" w:rsidRPr="00000000" w14:paraId="00000039">
      <w:pPr>
        <w:rPr>
          <w:b w:val="1"/>
        </w:rPr>
      </w:pPr>
      <w:r w:rsidDel="00000000" w:rsidR="00000000" w:rsidRPr="00000000">
        <w:rPr>
          <w:b w:val="1"/>
        </w:rPr>
        <w:drawing>
          <wp:inline distB="114300" distT="114300" distL="114300" distR="114300">
            <wp:extent cx="5612130" cy="1346200"/>
            <wp:effectExtent b="0" l="0" r="0" t="0"/>
            <wp:docPr id="1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61213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tl w:val="0"/>
        </w:rPr>
        <w:t xml:space="preserve">Debugging Vacuity in Manual Way</w:t>
      </w:r>
    </w:p>
    <w:p w:rsidR="00000000" w:rsidDel="00000000" w:rsidP="00000000" w:rsidRDefault="00000000" w:rsidRPr="00000000" w14:paraId="0000003B">
      <w:pPr>
        <w:rPr/>
      </w:pPr>
      <w:r w:rsidDel="00000000" w:rsidR="00000000" w:rsidRPr="00000000">
        <w:rPr>
          <w:rtl w:val="0"/>
        </w:rPr>
        <w:t xml:space="preserve">It is very simple to check if we are having an assertion passing vacuously. To do this, we need a </w:t>
      </w:r>
      <w:r w:rsidDel="00000000" w:rsidR="00000000" w:rsidRPr="00000000">
        <w:rPr>
          <w:b w:val="1"/>
          <w:rtl w:val="0"/>
        </w:rPr>
        <w:t xml:space="preserve">witness</w:t>
      </w:r>
      <w:r w:rsidDel="00000000" w:rsidR="00000000" w:rsidRPr="00000000">
        <w:rPr>
          <w:rtl w:val="0"/>
        </w:rPr>
        <w:t xml:space="preserve"> of the actual trace of the property. In other words, instead of using an assertion, we will change it to a </w:t>
      </w:r>
      <w:r w:rsidDel="00000000" w:rsidR="00000000" w:rsidRPr="00000000">
        <w:rPr>
          <w:b w:val="1"/>
          <w:rtl w:val="0"/>
        </w:rPr>
        <w:t xml:space="preserve">cover</w:t>
      </w:r>
      <w:r w:rsidDel="00000000" w:rsidR="00000000" w:rsidRPr="00000000">
        <w:rPr>
          <w:rtl w:val="0"/>
        </w:rPr>
        <w:t xml:space="preserve"> so we can look for satisfiability instead of validity, and also change the mode in the SBY file to cover too, as follows:</w:t>
      </w:r>
    </w:p>
    <w:p w:rsidR="00000000" w:rsidDel="00000000" w:rsidP="00000000" w:rsidRDefault="00000000" w:rsidRPr="00000000" w14:paraId="0000003C">
      <w:pPr>
        <w:rPr/>
      </w:pPr>
      <w:r w:rsidDel="00000000" w:rsidR="00000000" w:rsidRPr="00000000">
        <w:rPr>
          <w:rtl w:val="0"/>
        </w:rPr>
        <w:t xml:space="preserve">SBY file to witness a trace.</w:t>
      </w:r>
    </w:p>
    <w:p w:rsidR="00000000" w:rsidDel="00000000" w:rsidP="00000000" w:rsidRDefault="00000000" w:rsidRPr="00000000" w14:paraId="0000003D">
      <w:pPr>
        <w:rPr/>
      </w:pPr>
      <w:r w:rsidDel="00000000" w:rsidR="00000000" w:rsidRPr="00000000">
        <w:rPr/>
        <w:drawing>
          <wp:inline distB="114300" distT="114300" distL="114300" distR="114300">
            <wp:extent cx="5612130" cy="2705100"/>
            <wp:effectExtent b="0" l="0" r="0" t="0"/>
            <wp:docPr id="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61213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Changing the assertion to a cover statement.</w:t>
      </w:r>
    </w:p>
    <w:p w:rsidR="00000000" w:rsidDel="00000000" w:rsidP="00000000" w:rsidRDefault="00000000" w:rsidRPr="00000000" w14:paraId="0000003F">
      <w:pPr>
        <w:rPr/>
      </w:pPr>
      <w:r w:rsidDel="00000000" w:rsidR="00000000" w:rsidRPr="00000000">
        <w:rPr/>
        <w:drawing>
          <wp:inline distB="114300" distT="114300" distL="114300" distR="114300">
            <wp:extent cx="5612130" cy="812800"/>
            <wp:effectExtent b="0" l="0" r="0" t="0"/>
            <wp:docPr id="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61213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0" w:line="240" w:lineRule="auto"/>
        <w:jc w:val="both"/>
        <w:rPr/>
      </w:pPr>
      <w:r w:rsidDel="00000000" w:rsidR="00000000" w:rsidRPr="00000000">
        <w:rPr>
          <w:rtl w:val="0"/>
        </w:rPr>
      </w:r>
    </w:p>
    <w:p w:rsidR="00000000" w:rsidDel="00000000" w:rsidP="00000000" w:rsidRDefault="00000000" w:rsidRPr="00000000" w14:paraId="00000041">
      <w:pPr>
        <w:spacing w:after="0" w:line="240" w:lineRule="auto"/>
        <w:jc w:val="both"/>
        <w:rPr>
          <w:b w:val="1"/>
        </w:rPr>
      </w:pPr>
      <w:r w:rsidDel="00000000" w:rsidR="00000000" w:rsidRPr="00000000">
        <w:rPr>
          <w:rtl w:val="0"/>
        </w:rPr>
        <w:t xml:space="preserve">The result is now different. This new message appears in the terminal: </w:t>
      </w:r>
      <w:r w:rsidDel="00000000" w:rsidR="00000000" w:rsidRPr="00000000">
        <w:rPr>
          <w:b w:val="1"/>
          <w:rtl w:val="0"/>
        </w:rPr>
        <w:t xml:space="preserve">Unreached cover statement</w:t>
      </w:r>
    </w:p>
    <w:p w:rsidR="00000000" w:rsidDel="00000000" w:rsidP="00000000" w:rsidRDefault="00000000" w:rsidRPr="00000000" w14:paraId="00000042">
      <w:pPr>
        <w:spacing w:after="0" w:line="240" w:lineRule="auto"/>
        <w:jc w:val="both"/>
        <w:rPr/>
      </w:pPr>
      <w:r w:rsidDel="00000000" w:rsidR="00000000" w:rsidRPr="00000000">
        <w:rPr>
          <w:b w:val="1"/>
          <w:rtl w:val="0"/>
        </w:rPr>
        <w:t xml:space="preserve">at counter_overflow</w:t>
      </w:r>
      <w:r w:rsidDel="00000000" w:rsidR="00000000" w:rsidRPr="00000000">
        <w:rPr>
          <w:rtl w:val="0"/>
        </w:rPr>
        <w:t xml:space="preserve"> , saying that </w:t>
      </w:r>
      <w:r w:rsidDel="00000000" w:rsidR="00000000" w:rsidRPr="00000000">
        <w:rPr>
          <w:i w:val="1"/>
          <w:rtl w:val="0"/>
        </w:rPr>
        <w:t xml:space="preserve">there is no path that satisfies our sequence</w:t>
      </w:r>
      <w:r w:rsidDel="00000000" w:rsidR="00000000" w:rsidRPr="00000000">
        <w:rPr>
          <w:rtl w:val="0"/>
        </w:rPr>
        <w:t xml:space="preserve">, clearly </w:t>
      </w:r>
      <w:r w:rsidDel="00000000" w:rsidR="00000000" w:rsidRPr="00000000">
        <w:rPr>
          <w:b w:val="1"/>
          <w:rtl w:val="0"/>
        </w:rPr>
        <w:t xml:space="preserve">falsifying</w:t>
      </w:r>
      <w:r w:rsidDel="00000000" w:rsidR="00000000" w:rsidRPr="00000000">
        <w:rPr>
          <w:rtl w:val="0"/>
        </w:rPr>
        <w:t xml:space="preserve"> our</w:t>
      </w:r>
    </w:p>
    <w:p w:rsidR="00000000" w:rsidDel="00000000" w:rsidP="00000000" w:rsidRDefault="00000000" w:rsidRPr="00000000" w14:paraId="00000043">
      <w:pPr>
        <w:spacing w:after="0" w:line="240" w:lineRule="auto"/>
        <w:jc w:val="both"/>
        <w:rPr/>
      </w:pPr>
      <w:r w:rsidDel="00000000" w:rsidR="00000000" w:rsidRPr="00000000">
        <w:rPr>
          <w:rtl w:val="0"/>
        </w:rPr>
        <w:t xml:space="preserve">previous pass result.</w:t>
      </w:r>
    </w:p>
    <w:p w:rsidR="00000000" w:rsidDel="00000000" w:rsidP="00000000" w:rsidRDefault="00000000" w:rsidRPr="00000000" w14:paraId="00000044">
      <w:pPr>
        <w:spacing w:after="0" w:line="240" w:lineRule="auto"/>
        <w:jc w:val="both"/>
        <w:rPr/>
      </w:pPr>
      <w:r w:rsidDel="00000000" w:rsidR="00000000" w:rsidRPr="00000000">
        <w:rPr/>
        <w:drawing>
          <wp:inline distB="114300" distT="114300" distL="114300" distR="114300">
            <wp:extent cx="5612130" cy="1435100"/>
            <wp:effectExtent b="0" l="0" r="0" t="0"/>
            <wp:docPr id="1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61213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0" w:line="240" w:lineRule="auto"/>
        <w:jc w:val="both"/>
        <w:rPr/>
      </w:pPr>
      <w:r w:rsidDel="00000000" w:rsidR="00000000" w:rsidRPr="00000000">
        <w:rPr>
          <w:rtl w:val="0"/>
        </w:rPr>
      </w:r>
    </w:p>
    <w:p w:rsidR="00000000" w:rsidDel="00000000" w:rsidP="00000000" w:rsidRDefault="00000000" w:rsidRPr="00000000" w14:paraId="00000046">
      <w:pPr>
        <w:spacing w:after="0" w:line="240" w:lineRule="auto"/>
        <w:jc w:val="both"/>
        <w:rPr>
          <w:b w:val="1"/>
        </w:rPr>
      </w:pPr>
      <w:r w:rsidDel="00000000" w:rsidR="00000000" w:rsidRPr="00000000">
        <w:rPr>
          <w:rtl w:val="0"/>
        </w:rPr>
      </w:r>
    </w:p>
    <w:p w:rsidR="00000000" w:rsidDel="00000000" w:rsidP="00000000" w:rsidRDefault="00000000" w:rsidRPr="00000000" w14:paraId="00000047">
      <w:pPr>
        <w:spacing w:after="0" w:line="240" w:lineRule="auto"/>
        <w:jc w:val="both"/>
        <w:rPr>
          <w:b w:val="1"/>
        </w:rPr>
      </w:pPr>
      <w:r w:rsidDel="00000000" w:rsidR="00000000" w:rsidRPr="00000000">
        <w:rPr>
          <w:rtl w:val="0"/>
        </w:rPr>
      </w:r>
    </w:p>
    <w:p w:rsidR="00000000" w:rsidDel="00000000" w:rsidP="00000000" w:rsidRDefault="00000000" w:rsidRPr="00000000" w14:paraId="00000048">
      <w:pPr>
        <w:spacing w:after="0" w:line="240" w:lineRule="auto"/>
        <w:jc w:val="both"/>
        <w:rPr>
          <w:b w:val="1"/>
        </w:rPr>
      </w:pPr>
      <w:r w:rsidDel="00000000" w:rsidR="00000000" w:rsidRPr="00000000">
        <w:rPr>
          <w:b w:val="1"/>
          <w:rtl w:val="0"/>
        </w:rPr>
        <w:t xml:space="preserve">Checking Vacuity Automatically</w:t>
      </w:r>
    </w:p>
    <w:p w:rsidR="00000000" w:rsidDel="00000000" w:rsidP="00000000" w:rsidRDefault="00000000" w:rsidRPr="00000000" w14:paraId="00000049">
      <w:pPr>
        <w:spacing w:after="0" w:line="240" w:lineRule="auto"/>
        <w:jc w:val="both"/>
        <w:rPr>
          <w:b w:val="1"/>
        </w:rPr>
      </w:pPr>
      <w:r w:rsidDel="00000000" w:rsidR="00000000" w:rsidRPr="00000000">
        <w:rPr>
          <w:rtl w:val="0"/>
        </w:rPr>
      </w:r>
    </w:p>
    <w:p w:rsidR="00000000" w:rsidDel="00000000" w:rsidP="00000000" w:rsidRDefault="00000000" w:rsidRPr="00000000" w14:paraId="0000004A">
      <w:pPr>
        <w:spacing w:after="0" w:line="240" w:lineRule="auto"/>
        <w:jc w:val="both"/>
        <w:rPr/>
      </w:pPr>
      <w:r w:rsidDel="00000000" w:rsidR="00000000" w:rsidRPr="00000000">
        <w:rPr>
          <w:rtl w:val="0"/>
        </w:rPr>
        <w:t xml:space="preserve">Our assertion, which is shown again below for the sake of clarity, is composed of the sequence</w:t>
      </w:r>
    </w:p>
    <w:p w:rsidR="00000000" w:rsidDel="00000000" w:rsidP="00000000" w:rsidRDefault="00000000" w:rsidRPr="00000000" w14:paraId="0000004B">
      <w:pPr>
        <w:spacing w:after="0" w:line="240" w:lineRule="auto"/>
        <w:jc w:val="both"/>
        <w:rPr/>
      </w:pPr>
      <w:r w:rsidDel="00000000" w:rsidR="00000000" w:rsidRPr="00000000">
        <w:rPr>
          <w:rtl w:val="0"/>
        </w:rPr>
        <w:t xml:space="preserve">(antecedent) i_en &amp;&amp; o_q == 32'hFFFFFFFE and the property (consequent) o_q ==</w:t>
      </w:r>
    </w:p>
    <w:p w:rsidR="00000000" w:rsidDel="00000000" w:rsidP="00000000" w:rsidRDefault="00000000" w:rsidRPr="00000000" w14:paraId="0000004C">
      <w:pPr>
        <w:spacing w:after="0" w:line="240" w:lineRule="auto"/>
        <w:jc w:val="both"/>
        <w:rPr/>
      </w:pPr>
      <w:r w:rsidDel="00000000" w:rsidR="00000000" w:rsidRPr="00000000">
        <w:rPr>
          <w:rtl w:val="0"/>
        </w:rPr>
        <w:t xml:space="preserve">32'h00000000.</w:t>
      </w:r>
    </w:p>
    <w:p w:rsidR="00000000" w:rsidDel="00000000" w:rsidP="00000000" w:rsidRDefault="00000000" w:rsidRPr="00000000" w14:paraId="0000004D">
      <w:pPr>
        <w:spacing w:after="0" w:line="240" w:lineRule="auto"/>
        <w:jc w:val="both"/>
        <w:rPr/>
      </w:pPr>
      <w:r w:rsidDel="00000000" w:rsidR="00000000" w:rsidRPr="00000000">
        <w:rPr>
          <w:rtl w:val="0"/>
        </w:rPr>
      </w:r>
    </w:p>
    <w:p w:rsidR="00000000" w:rsidDel="00000000" w:rsidP="00000000" w:rsidRDefault="00000000" w:rsidRPr="00000000" w14:paraId="0000004E">
      <w:pPr>
        <w:spacing w:after="0" w:line="240" w:lineRule="auto"/>
        <w:jc w:val="both"/>
        <w:rPr/>
      </w:pPr>
      <w:r w:rsidDel="00000000" w:rsidR="00000000" w:rsidRPr="00000000">
        <w:rPr/>
        <w:drawing>
          <wp:inline distB="114300" distT="114300" distL="114300" distR="114300">
            <wp:extent cx="5612130" cy="558800"/>
            <wp:effectExtent b="0" l="0" r="0" t="0"/>
            <wp:docPr id="8"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61213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0" w:line="240" w:lineRule="auto"/>
        <w:jc w:val="both"/>
        <w:rPr/>
      </w:pPr>
      <w:r w:rsidDel="00000000" w:rsidR="00000000" w:rsidRPr="00000000">
        <w:rPr>
          <w:rtl w:val="0"/>
        </w:rPr>
      </w:r>
    </w:p>
    <w:p w:rsidR="00000000" w:rsidDel="00000000" w:rsidP="00000000" w:rsidRDefault="00000000" w:rsidRPr="00000000" w14:paraId="00000050">
      <w:pPr>
        <w:spacing w:after="0" w:line="240" w:lineRule="auto"/>
        <w:jc w:val="both"/>
        <w:rPr/>
      </w:pPr>
      <w:r w:rsidDel="00000000" w:rsidR="00000000" w:rsidRPr="00000000">
        <w:rPr>
          <w:rtl w:val="0"/>
        </w:rPr>
        <w:t xml:space="preserve">in order to avoid vacuous results, a cover property that witness a path that satisfies the sequence which composes both antecedent and consequent can be used. If this cover is unreachable, is because there is not such path that satisfies the sequence.</w:t>
      </w:r>
    </w:p>
    <w:p w:rsidR="00000000" w:rsidDel="00000000" w:rsidP="00000000" w:rsidRDefault="00000000" w:rsidRPr="00000000" w14:paraId="00000051">
      <w:pPr>
        <w:spacing w:after="0" w:line="240" w:lineRule="auto"/>
        <w:jc w:val="both"/>
        <w:rPr/>
      </w:pPr>
      <w:r w:rsidDel="00000000" w:rsidR="00000000" w:rsidRPr="00000000">
        <w:rPr>
          <w:rtl w:val="0"/>
        </w:rPr>
      </w:r>
    </w:p>
    <w:p w:rsidR="00000000" w:rsidDel="00000000" w:rsidP="00000000" w:rsidRDefault="00000000" w:rsidRPr="00000000" w14:paraId="00000052">
      <w:pPr>
        <w:spacing w:after="0" w:line="240" w:lineRule="auto"/>
        <w:jc w:val="both"/>
        <w:rPr/>
      </w:pPr>
      <w:r w:rsidDel="00000000" w:rsidR="00000000" w:rsidRPr="00000000">
        <w:rPr>
          <w:rtl w:val="0"/>
        </w:rPr>
        <w:t xml:space="preserve">Such cover property can be written as follows:</w:t>
      </w:r>
    </w:p>
    <w:p w:rsidR="00000000" w:rsidDel="00000000" w:rsidP="00000000" w:rsidRDefault="00000000" w:rsidRPr="00000000" w14:paraId="00000053">
      <w:pPr>
        <w:spacing w:after="0" w:line="240" w:lineRule="auto"/>
        <w:jc w:val="both"/>
        <w:rPr/>
      </w:pPr>
      <w:r w:rsidDel="00000000" w:rsidR="00000000" w:rsidRPr="00000000">
        <w:rPr>
          <w:rtl w:val="0"/>
        </w:rPr>
      </w:r>
    </w:p>
    <w:p w:rsidR="00000000" w:rsidDel="00000000" w:rsidP="00000000" w:rsidRDefault="00000000" w:rsidRPr="00000000" w14:paraId="00000054">
      <w:pPr>
        <w:spacing w:after="0" w:line="240" w:lineRule="auto"/>
        <w:jc w:val="both"/>
        <w:rPr/>
      </w:pPr>
      <w:r w:rsidDel="00000000" w:rsidR="00000000" w:rsidRPr="00000000">
        <w:rPr/>
        <w:drawing>
          <wp:inline distB="114300" distT="114300" distL="114300" distR="114300">
            <wp:extent cx="5612130" cy="533400"/>
            <wp:effectExtent b="0" l="0" r="0" t="0"/>
            <wp:docPr id="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61213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0" w:line="240" w:lineRule="auto"/>
        <w:jc w:val="both"/>
        <w:rPr/>
      </w:pPr>
      <w:r w:rsidDel="00000000" w:rsidR="00000000" w:rsidRPr="00000000">
        <w:rPr>
          <w:rtl w:val="0"/>
        </w:rPr>
        <w:t xml:space="preserve">Manually covering the sequence that satisfies the implication operator is not always easy, and errors can be introduced depending in how complex the properties and the designs are. Most model checking tools extracts properties which satisfies the sequence used in implications automatically. </w:t>
      </w:r>
    </w:p>
    <w:p w:rsidR="00000000" w:rsidDel="00000000" w:rsidP="00000000" w:rsidRDefault="00000000" w:rsidRPr="00000000" w14:paraId="00000056">
      <w:pPr>
        <w:spacing w:after="0" w:line="240" w:lineRule="auto"/>
        <w:jc w:val="both"/>
        <w:rPr/>
      </w:pPr>
      <w:r w:rsidDel="00000000" w:rsidR="00000000" w:rsidRPr="00000000">
        <w:rPr>
          <w:rtl w:val="0"/>
        </w:rPr>
        <w:t xml:space="preserve">SymbiYosys Symbiotic EDA Suite version supports that feature too. To enable it, when importing Verific netlist to Yosys, adding </w:t>
      </w:r>
      <w:r w:rsidDel="00000000" w:rsidR="00000000" w:rsidRPr="00000000">
        <w:rPr>
          <w:b w:val="1"/>
          <w:rtl w:val="0"/>
        </w:rPr>
        <w:t xml:space="preserve">-autocover</w:t>
      </w:r>
      <w:r w:rsidDel="00000000" w:rsidR="00000000" w:rsidRPr="00000000">
        <w:rPr>
          <w:rtl w:val="0"/>
        </w:rPr>
        <w:t xml:space="preserve"> argument in the SBY file will do the job. For instance, adding </w:t>
      </w:r>
      <w:r w:rsidDel="00000000" w:rsidR="00000000" w:rsidRPr="00000000">
        <w:rPr>
          <w:b w:val="1"/>
          <w:rtl w:val="0"/>
        </w:rPr>
        <w:t xml:space="preserve">verific - import -autocover counter_formal</w:t>
      </w:r>
      <w:r w:rsidDel="00000000" w:rsidR="00000000" w:rsidRPr="00000000">
        <w:rPr>
          <w:rtl w:val="0"/>
        </w:rPr>
        <w:t xml:space="preserve"> in our original SBY file as follows:</w:t>
      </w:r>
    </w:p>
    <w:p w:rsidR="00000000" w:rsidDel="00000000" w:rsidP="00000000" w:rsidRDefault="00000000" w:rsidRPr="00000000" w14:paraId="00000057">
      <w:pPr>
        <w:spacing w:after="0" w:line="240" w:lineRule="auto"/>
        <w:jc w:val="both"/>
        <w:rPr/>
      </w:pPr>
      <w:r w:rsidDel="00000000" w:rsidR="00000000" w:rsidRPr="00000000">
        <w:rPr>
          <w:rtl w:val="0"/>
        </w:rPr>
      </w:r>
    </w:p>
    <w:p w:rsidR="00000000" w:rsidDel="00000000" w:rsidP="00000000" w:rsidRDefault="00000000" w:rsidRPr="00000000" w14:paraId="00000058">
      <w:pPr>
        <w:spacing w:after="0" w:line="240" w:lineRule="auto"/>
        <w:jc w:val="both"/>
        <w:rPr/>
      </w:pPr>
      <w:r w:rsidDel="00000000" w:rsidR="00000000" w:rsidRPr="00000000">
        <w:rPr/>
        <w:drawing>
          <wp:inline distB="114300" distT="114300" distL="114300" distR="114300">
            <wp:extent cx="5612130" cy="2717800"/>
            <wp:effectExtent b="0" l="0" r="0" t="0"/>
            <wp:docPr id="14"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61213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0" w:line="240" w:lineRule="auto"/>
        <w:jc w:val="both"/>
        <w:rPr/>
      </w:pPr>
      <w:r w:rsidDel="00000000" w:rsidR="00000000" w:rsidRPr="00000000">
        <w:rPr>
          <w:rtl w:val="0"/>
        </w:rPr>
      </w:r>
    </w:p>
    <w:p w:rsidR="00000000" w:rsidDel="00000000" w:rsidP="00000000" w:rsidRDefault="00000000" w:rsidRPr="00000000" w14:paraId="0000005A">
      <w:pPr>
        <w:spacing w:after="0" w:line="240" w:lineRule="auto"/>
        <w:jc w:val="both"/>
        <w:rPr/>
      </w:pPr>
      <w:r w:rsidDel="00000000" w:rsidR="00000000" w:rsidRPr="00000000">
        <w:rPr>
          <w:b w:val="1"/>
          <w:i w:val="1"/>
          <w:color w:val="7f6000"/>
          <w:rtl w:val="0"/>
        </w:rPr>
        <w:t xml:space="preserve">Grade yourself: </w:t>
      </w:r>
      <w:r w:rsidDel="00000000" w:rsidR="00000000" w:rsidRPr="00000000">
        <w:rPr>
          <w:rtl w:val="0"/>
        </w:rPr>
        <w:t xml:space="preserve">The </w:t>
      </w:r>
      <w:r w:rsidDel="00000000" w:rsidR="00000000" w:rsidRPr="00000000">
        <w:rPr>
          <w:b w:val="1"/>
          <w:rtl w:val="0"/>
        </w:rPr>
        <w:t xml:space="preserve">precondition_check</w:t>
      </w:r>
      <w:r w:rsidDel="00000000" w:rsidR="00000000" w:rsidRPr="00000000">
        <w:rPr>
          <w:rtl w:val="0"/>
        </w:rPr>
        <w:t xml:space="preserve"> shown above is known as a </w:t>
      </w:r>
      <w:r w:rsidDel="00000000" w:rsidR="00000000" w:rsidRPr="00000000">
        <w:rPr>
          <w:i w:val="1"/>
          <w:rtl w:val="0"/>
        </w:rPr>
        <w:t xml:space="preserve">witness trace</w:t>
      </w:r>
      <w:r w:rsidDel="00000000" w:rsidR="00000000" w:rsidRPr="00000000">
        <w:rPr>
          <w:b w:val="1"/>
          <w:rtl w:val="0"/>
        </w:rPr>
        <w:t xml:space="preserve">, </w:t>
      </w:r>
      <w:r w:rsidDel="00000000" w:rsidR="00000000" w:rsidRPr="00000000">
        <w:rPr>
          <w:rtl w:val="0"/>
        </w:rPr>
        <w:t xml:space="preserve">because it </w:t>
      </w:r>
      <w:r w:rsidDel="00000000" w:rsidR="00000000" w:rsidRPr="00000000">
        <w:rPr>
          <w:i w:val="1"/>
          <w:rtl w:val="0"/>
        </w:rPr>
        <w:t xml:space="preserve">witness</w:t>
      </w:r>
      <w:r w:rsidDel="00000000" w:rsidR="00000000" w:rsidRPr="00000000">
        <w:rPr>
          <w:rtl w:val="0"/>
        </w:rPr>
        <w:t xml:space="preserve"> a case on where, starting from an initial state, there is a path that leads to the </w:t>
      </w:r>
      <w:r w:rsidDel="00000000" w:rsidR="00000000" w:rsidRPr="00000000">
        <w:rPr>
          <w:b w:val="1"/>
          <w:rtl w:val="0"/>
        </w:rPr>
        <w:t xml:space="preserve">antecedent</w:t>
      </w:r>
      <w:r w:rsidDel="00000000" w:rsidR="00000000" w:rsidRPr="00000000">
        <w:rPr>
          <w:rtl w:val="0"/>
        </w:rPr>
        <w:t xml:space="preserve"> and the </w:t>
      </w:r>
      <w:r w:rsidDel="00000000" w:rsidR="00000000" w:rsidRPr="00000000">
        <w:rPr>
          <w:b w:val="1"/>
          <w:rtl w:val="0"/>
        </w:rPr>
        <w:t xml:space="preserve">consequent</w:t>
      </w:r>
      <w:r w:rsidDel="00000000" w:rsidR="00000000" w:rsidRPr="00000000">
        <w:rPr>
          <w:rtl w:val="0"/>
        </w:rPr>
        <w:t xml:space="preserve"> satisfaction. This is useful when there are many </w:t>
      </w:r>
      <w:r w:rsidDel="00000000" w:rsidR="00000000" w:rsidRPr="00000000">
        <w:rPr>
          <w:b w:val="1"/>
          <w:i w:val="1"/>
          <w:rtl w:val="0"/>
        </w:rPr>
        <w:t xml:space="preserve">assumptions or restrictions</w:t>
      </w:r>
      <w:r w:rsidDel="00000000" w:rsidR="00000000" w:rsidRPr="00000000">
        <w:rPr>
          <w:i w:val="1"/>
          <w:rtl w:val="0"/>
        </w:rPr>
        <w:t xml:space="preserve"> </w:t>
      </w:r>
      <w:r w:rsidDel="00000000" w:rsidR="00000000" w:rsidRPr="00000000">
        <w:rPr>
          <w:rtl w:val="0"/>
        </w:rPr>
        <w:t xml:space="preserve">involved in the assertion. But it uses more computational power that the </w:t>
      </w:r>
      <w:r w:rsidDel="00000000" w:rsidR="00000000" w:rsidRPr="00000000">
        <w:rPr>
          <w:b w:val="1"/>
          <w:i w:val="1"/>
          <w:rtl w:val="0"/>
        </w:rPr>
        <w:t xml:space="preserve">late precondition</w:t>
      </w:r>
      <w:r w:rsidDel="00000000" w:rsidR="00000000" w:rsidRPr="00000000">
        <w:rPr>
          <w:rtl w:val="0"/>
        </w:rPr>
        <w:t xml:space="preserve">.</w:t>
      </w:r>
    </w:p>
    <w:p w:rsidR="00000000" w:rsidDel="00000000" w:rsidP="00000000" w:rsidRDefault="00000000" w:rsidRPr="00000000" w14:paraId="0000005B">
      <w:pPr>
        <w:numPr>
          <w:ilvl w:val="0"/>
          <w:numId w:val="1"/>
        </w:numPr>
        <w:spacing w:after="0" w:line="240" w:lineRule="auto"/>
        <w:ind w:left="720" w:hanging="360"/>
        <w:jc w:val="both"/>
      </w:pPr>
      <w:r w:rsidDel="00000000" w:rsidR="00000000" w:rsidRPr="00000000">
        <w:rPr>
          <w:rtl w:val="0"/>
        </w:rPr>
        <w:t xml:space="preserve">Can you guess what </w:t>
      </w:r>
      <w:r w:rsidDel="00000000" w:rsidR="00000000" w:rsidRPr="00000000">
        <w:rPr>
          <w:b w:val="1"/>
          <w:i w:val="1"/>
          <w:rtl w:val="0"/>
        </w:rPr>
        <w:t xml:space="preserve">late precondition </w:t>
      </w:r>
      <w:r w:rsidDel="00000000" w:rsidR="00000000" w:rsidRPr="00000000">
        <w:rPr>
          <w:rtl w:val="0"/>
        </w:rPr>
        <w:t xml:space="preserve">is?</w:t>
      </w:r>
    </w:p>
    <w:p w:rsidR="00000000" w:rsidDel="00000000" w:rsidP="00000000" w:rsidRDefault="00000000" w:rsidRPr="00000000" w14:paraId="0000005C">
      <w:pPr>
        <w:numPr>
          <w:ilvl w:val="0"/>
          <w:numId w:val="1"/>
        </w:numPr>
        <w:spacing w:after="0" w:line="240" w:lineRule="auto"/>
        <w:ind w:left="720" w:hanging="360"/>
        <w:jc w:val="both"/>
      </w:pPr>
      <w:r w:rsidDel="00000000" w:rsidR="00000000" w:rsidRPr="00000000">
        <w:rPr>
          <w:rtl w:val="0"/>
        </w:rPr>
        <w:t xml:space="preserve">Can you write a </w:t>
      </w:r>
      <w:r w:rsidDel="00000000" w:rsidR="00000000" w:rsidRPr="00000000">
        <w:rPr>
          <w:b w:val="1"/>
          <w:i w:val="1"/>
          <w:rtl w:val="0"/>
        </w:rPr>
        <w:t xml:space="preserve">late precondition </w:t>
      </w:r>
      <w:r w:rsidDel="00000000" w:rsidR="00000000" w:rsidRPr="00000000">
        <w:rPr>
          <w:rtl w:val="0"/>
        </w:rPr>
        <w:t xml:space="preserve">cover statement instead of the </w:t>
      </w:r>
      <w:r w:rsidDel="00000000" w:rsidR="00000000" w:rsidRPr="00000000">
        <w:rPr>
          <w:b w:val="1"/>
          <w:i w:val="1"/>
          <w:rtl w:val="0"/>
        </w:rPr>
        <w:t xml:space="preserve">witness</w:t>
      </w:r>
      <w:r w:rsidDel="00000000" w:rsidR="00000000" w:rsidRPr="00000000">
        <w:rPr>
          <w:rtl w:val="0"/>
        </w:rPr>
        <w:t xml:space="preserve">? </w:t>
      </w:r>
    </w:p>
    <w:p w:rsidR="00000000" w:rsidDel="00000000" w:rsidP="00000000" w:rsidRDefault="00000000" w:rsidRPr="00000000" w14:paraId="0000005D">
      <w:pPr>
        <w:spacing w:after="0" w:line="240" w:lineRule="auto"/>
        <w:jc w:val="both"/>
        <w:rPr/>
      </w:pPr>
      <w:r w:rsidDel="00000000" w:rsidR="00000000" w:rsidRPr="00000000">
        <w:rPr>
          <w:rtl w:val="0"/>
        </w:rPr>
      </w:r>
    </w:p>
    <w:p w:rsidR="00000000" w:rsidDel="00000000" w:rsidP="00000000" w:rsidRDefault="00000000" w:rsidRPr="00000000" w14:paraId="0000005E">
      <w:pPr>
        <w:spacing w:after="0" w:line="240" w:lineRule="auto"/>
        <w:jc w:val="both"/>
        <w:rPr/>
      </w:pPr>
      <w:r w:rsidDel="00000000" w:rsidR="00000000" w:rsidRPr="00000000">
        <w:rPr>
          <w:rtl w:val="0"/>
        </w:rPr>
        <w:t xml:space="preserve">This will create a new $cover cell</w:t>
      </w:r>
    </w:p>
    <w:p w:rsidR="00000000" w:rsidDel="00000000" w:rsidP="00000000" w:rsidRDefault="00000000" w:rsidRPr="00000000" w14:paraId="0000005F">
      <w:pPr>
        <w:spacing w:after="0" w:line="240" w:lineRule="auto"/>
        <w:jc w:val="center"/>
        <w:rPr/>
      </w:pPr>
      <w:r w:rsidDel="00000000" w:rsidR="00000000" w:rsidRPr="00000000">
        <w:rPr/>
        <w:drawing>
          <wp:inline distB="114300" distT="114300" distL="114300" distR="114300">
            <wp:extent cx="3413284" cy="2781194"/>
            <wp:effectExtent b="0" l="0" r="0" t="0"/>
            <wp:docPr id="7"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413284" cy="2781194"/>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0" w:line="240" w:lineRule="auto"/>
        <w:jc w:val="center"/>
        <w:rPr/>
      </w:pPr>
      <w:r w:rsidDel="00000000" w:rsidR="00000000" w:rsidRPr="00000000">
        <w:rPr>
          <w:rtl w:val="0"/>
        </w:rPr>
      </w:r>
    </w:p>
    <w:p w:rsidR="00000000" w:rsidDel="00000000" w:rsidP="00000000" w:rsidRDefault="00000000" w:rsidRPr="00000000" w14:paraId="00000061">
      <w:pPr>
        <w:spacing w:after="0" w:line="240" w:lineRule="auto"/>
        <w:jc w:val="both"/>
        <w:rPr/>
      </w:pPr>
      <w:r w:rsidDel="00000000" w:rsidR="00000000" w:rsidRPr="00000000">
        <w:rPr>
          <w:rtl w:val="0"/>
        </w:rPr>
        <w:t xml:space="preserve">Also, using the show command in Yosys, you can see the cell connected to the logic that is part of the main assertion, as shown below:</w:t>
      </w:r>
    </w:p>
    <w:p w:rsidR="00000000" w:rsidDel="00000000" w:rsidP="00000000" w:rsidRDefault="00000000" w:rsidRPr="00000000" w14:paraId="00000062">
      <w:pPr>
        <w:spacing w:after="0" w:line="240" w:lineRule="auto"/>
        <w:jc w:val="both"/>
        <w:rPr/>
      </w:pPr>
      <w:r w:rsidDel="00000000" w:rsidR="00000000" w:rsidRPr="00000000">
        <w:rPr>
          <w:rtl w:val="0"/>
        </w:rPr>
      </w:r>
    </w:p>
    <w:p w:rsidR="00000000" w:rsidDel="00000000" w:rsidP="00000000" w:rsidRDefault="00000000" w:rsidRPr="00000000" w14:paraId="00000063">
      <w:pPr>
        <w:spacing w:after="0" w:line="240" w:lineRule="auto"/>
        <w:jc w:val="both"/>
        <w:rPr/>
      </w:pPr>
      <w:r w:rsidDel="00000000" w:rsidR="00000000" w:rsidRPr="00000000">
        <w:rPr/>
        <w:drawing>
          <wp:inline distB="114300" distT="114300" distL="114300" distR="114300">
            <wp:extent cx="5612130" cy="1676400"/>
            <wp:effectExtent b="0" l="0" r="0" t="0"/>
            <wp:docPr id="5"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61213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0" w:line="240" w:lineRule="auto"/>
        <w:jc w:val="both"/>
        <w:rPr/>
      </w:pPr>
      <w:r w:rsidDel="00000000" w:rsidR="00000000" w:rsidRPr="00000000">
        <w:rPr>
          <w:rtl w:val="0"/>
        </w:rPr>
      </w:r>
    </w:p>
    <w:p w:rsidR="00000000" w:rsidDel="00000000" w:rsidP="00000000" w:rsidRDefault="00000000" w:rsidRPr="00000000" w14:paraId="00000065">
      <w:pPr>
        <w:spacing w:after="0" w:line="240" w:lineRule="auto"/>
        <w:jc w:val="both"/>
        <w:rPr/>
      </w:pPr>
      <w:r w:rsidDel="00000000" w:rsidR="00000000" w:rsidRPr="00000000">
        <w:rPr>
          <w:rtl w:val="0"/>
        </w:rPr>
        <w:t xml:space="preserve">By running again SymbiYosys, we can see in the terminal an failure due unreachability, such as the one we had when adding the manual cover, but in this time, there is no cover property added manually anywhere in the SV file. In this example, the design is failing due the auto generated cover inserted into the netlist.</w:t>
      </w:r>
    </w:p>
    <w:p w:rsidR="00000000" w:rsidDel="00000000" w:rsidP="00000000" w:rsidRDefault="00000000" w:rsidRPr="00000000" w14:paraId="00000066">
      <w:pPr>
        <w:spacing w:after="0" w:line="240" w:lineRule="auto"/>
        <w:jc w:val="both"/>
        <w:rPr/>
      </w:pPr>
      <w:r w:rsidDel="00000000" w:rsidR="00000000" w:rsidRPr="00000000">
        <w:rPr>
          <w:rtl w:val="0"/>
        </w:rPr>
      </w:r>
    </w:p>
    <w:p w:rsidR="00000000" w:rsidDel="00000000" w:rsidP="00000000" w:rsidRDefault="00000000" w:rsidRPr="00000000" w14:paraId="00000067">
      <w:pPr>
        <w:spacing w:after="0" w:line="240" w:lineRule="auto"/>
        <w:jc w:val="both"/>
        <w:rPr/>
      </w:pPr>
      <w:r w:rsidDel="00000000" w:rsidR="00000000" w:rsidRPr="00000000">
        <w:rPr/>
        <w:drawing>
          <wp:inline distB="114300" distT="114300" distL="114300" distR="114300">
            <wp:extent cx="5612130" cy="1485900"/>
            <wp:effectExtent b="0" l="0" r="0" t="0"/>
            <wp:docPr id="12"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61213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0" w:line="240" w:lineRule="auto"/>
        <w:jc w:val="both"/>
        <w:rPr/>
      </w:pPr>
      <w:r w:rsidDel="00000000" w:rsidR="00000000" w:rsidRPr="00000000">
        <w:rPr>
          <w:rtl w:val="0"/>
        </w:rPr>
      </w:r>
    </w:p>
    <w:p w:rsidR="00000000" w:rsidDel="00000000" w:rsidP="00000000" w:rsidRDefault="00000000" w:rsidRPr="00000000" w14:paraId="00000069">
      <w:pPr>
        <w:spacing w:after="0" w:line="240" w:lineRule="auto"/>
        <w:jc w:val="both"/>
        <w:rPr>
          <w:b w:val="1"/>
        </w:rPr>
      </w:pPr>
      <w:r w:rsidDel="00000000" w:rsidR="00000000" w:rsidRPr="00000000">
        <w:rPr>
          <w:b w:val="1"/>
          <w:rtl w:val="0"/>
        </w:rPr>
        <w:t xml:space="preserve">Over-constraint</w:t>
      </w:r>
    </w:p>
    <w:p w:rsidR="00000000" w:rsidDel="00000000" w:rsidP="00000000" w:rsidRDefault="00000000" w:rsidRPr="00000000" w14:paraId="0000006A">
      <w:pPr>
        <w:spacing w:after="0" w:line="240" w:lineRule="auto"/>
        <w:jc w:val="both"/>
        <w:rPr>
          <w:b w:val="1"/>
        </w:rPr>
      </w:pPr>
      <w:r w:rsidDel="00000000" w:rsidR="00000000" w:rsidRPr="00000000">
        <w:rPr>
          <w:rtl w:val="0"/>
        </w:rPr>
      </w:r>
    </w:p>
    <w:p w:rsidR="00000000" w:rsidDel="00000000" w:rsidP="00000000" w:rsidRDefault="00000000" w:rsidRPr="00000000" w14:paraId="0000006B">
      <w:pPr>
        <w:spacing w:after="0" w:line="240" w:lineRule="auto"/>
        <w:jc w:val="both"/>
        <w:rPr/>
      </w:pPr>
      <w:r w:rsidDel="00000000" w:rsidR="00000000" w:rsidRPr="00000000">
        <w:rPr>
          <w:rtl w:val="0"/>
        </w:rPr>
        <w:t xml:space="preserve">The problem in this case is the assumption wrong_assumption, because it over-constraints the design.</w:t>
      </w:r>
    </w:p>
    <w:p w:rsidR="00000000" w:rsidDel="00000000" w:rsidP="00000000" w:rsidRDefault="00000000" w:rsidRPr="00000000" w14:paraId="0000006C">
      <w:pPr>
        <w:spacing w:after="0" w:line="240" w:lineRule="auto"/>
        <w:jc w:val="both"/>
        <w:rPr/>
      </w:pPr>
      <w:r w:rsidDel="00000000" w:rsidR="00000000" w:rsidRPr="00000000">
        <w:rPr>
          <w:rtl w:val="0"/>
        </w:rPr>
      </w:r>
    </w:p>
    <w:p w:rsidR="00000000" w:rsidDel="00000000" w:rsidP="00000000" w:rsidRDefault="00000000" w:rsidRPr="00000000" w14:paraId="0000006D">
      <w:pPr>
        <w:spacing w:after="0" w:line="240" w:lineRule="auto"/>
        <w:jc w:val="both"/>
        <w:rPr/>
      </w:pPr>
      <w:r w:rsidDel="00000000" w:rsidR="00000000" w:rsidRPr="00000000">
        <w:rPr>
          <w:rtl w:val="0"/>
        </w:rPr>
        <w:t xml:space="preserve">Such assumption is too strong, that it restricts meaningful model behavior.</w:t>
      </w:r>
    </w:p>
    <w:p w:rsidR="00000000" w:rsidDel="00000000" w:rsidP="00000000" w:rsidRDefault="00000000" w:rsidRPr="00000000" w14:paraId="0000006E">
      <w:pPr>
        <w:spacing w:after="0" w:line="240" w:lineRule="auto"/>
        <w:jc w:val="both"/>
        <w:rPr/>
      </w:pPr>
      <w:r w:rsidDel="00000000" w:rsidR="00000000" w:rsidRPr="00000000">
        <w:rPr>
          <w:rtl w:val="0"/>
        </w:rPr>
        <w:t xml:space="preserve">Removing the assumption obviously solves the problem, and if you swap again the primary assertion into a cover statement, you gill get a trace (waveform) actually showing the expected result, as in the image below:</w:t>
      </w:r>
    </w:p>
    <w:p w:rsidR="00000000" w:rsidDel="00000000" w:rsidP="00000000" w:rsidRDefault="00000000" w:rsidRPr="00000000" w14:paraId="0000006F">
      <w:pPr>
        <w:spacing w:after="0" w:line="240" w:lineRule="auto"/>
        <w:jc w:val="both"/>
        <w:rPr/>
      </w:pPr>
      <w:r w:rsidDel="00000000" w:rsidR="00000000" w:rsidRPr="00000000">
        <w:rPr>
          <w:rtl w:val="0"/>
        </w:rPr>
      </w:r>
    </w:p>
    <w:p w:rsidR="00000000" w:rsidDel="00000000" w:rsidP="00000000" w:rsidRDefault="00000000" w:rsidRPr="00000000" w14:paraId="00000070">
      <w:pPr>
        <w:spacing w:after="0" w:line="240" w:lineRule="auto"/>
        <w:jc w:val="both"/>
        <w:rPr/>
      </w:pPr>
      <w:r w:rsidDel="00000000" w:rsidR="00000000" w:rsidRPr="00000000">
        <w:rPr/>
        <w:drawing>
          <wp:inline distB="114300" distT="114300" distL="114300" distR="114300">
            <wp:extent cx="5612130" cy="3365500"/>
            <wp:effectExtent b="0" l="0" r="0" t="0"/>
            <wp:docPr id="13"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61213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0" w:line="240" w:lineRule="auto"/>
        <w:jc w:val="both"/>
        <w:rPr/>
      </w:pPr>
      <w:r w:rsidDel="00000000" w:rsidR="00000000" w:rsidRPr="00000000">
        <w:rPr>
          <w:rtl w:val="0"/>
        </w:rPr>
      </w:r>
    </w:p>
    <w:p w:rsidR="00000000" w:rsidDel="00000000" w:rsidP="00000000" w:rsidRDefault="00000000" w:rsidRPr="00000000" w14:paraId="00000072">
      <w:pPr>
        <w:spacing w:after="0" w:line="240" w:lineRule="auto"/>
        <w:jc w:val="both"/>
        <w:rPr>
          <w:b w:val="1"/>
        </w:rPr>
      </w:pPr>
      <w:r w:rsidDel="00000000" w:rsidR="00000000" w:rsidRPr="00000000">
        <w:rPr>
          <w:b w:val="1"/>
          <w:rtl w:val="0"/>
        </w:rPr>
        <w:t xml:space="preserve">Final Words and Suggestions</w:t>
      </w:r>
    </w:p>
    <w:p w:rsidR="00000000" w:rsidDel="00000000" w:rsidP="00000000" w:rsidRDefault="00000000" w:rsidRPr="00000000" w14:paraId="00000073">
      <w:pPr>
        <w:spacing w:after="0" w:line="240" w:lineRule="auto"/>
        <w:jc w:val="both"/>
        <w:rPr>
          <w:b w:val="1"/>
        </w:rPr>
      </w:pPr>
      <w:r w:rsidDel="00000000" w:rsidR="00000000" w:rsidRPr="00000000">
        <w:rPr>
          <w:rtl w:val="0"/>
        </w:rPr>
      </w:r>
    </w:p>
    <w:p w:rsidR="00000000" w:rsidDel="00000000" w:rsidP="00000000" w:rsidRDefault="00000000" w:rsidRPr="00000000" w14:paraId="00000074">
      <w:pPr>
        <w:spacing w:after="0" w:line="240" w:lineRule="auto"/>
        <w:jc w:val="both"/>
        <w:rPr/>
      </w:pPr>
      <w:r w:rsidDel="00000000" w:rsidR="00000000" w:rsidRPr="00000000">
        <w:rPr>
          <w:rtl w:val="0"/>
        </w:rPr>
        <w:t xml:space="preserve">The main purpose of this document is to understand what the implication operator does, how to use it and what are the important properties to consider when using it, such as vacuity. The example used here was rather simple, but the theory works exactly the same in all other designs.</w:t>
      </w:r>
    </w:p>
    <w:p w:rsidR="00000000" w:rsidDel="00000000" w:rsidP="00000000" w:rsidRDefault="00000000" w:rsidRPr="00000000" w14:paraId="00000075">
      <w:pPr>
        <w:spacing w:after="0" w:line="240" w:lineRule="auto"/>
        <w:jc w:val="both"/>
        <w:rPr/>
      </w:pPr>
      <w:r w:rsidDel="00000000" w:rsidR="00000000" w:rsidRPr="00000000">
        <w:rPr>
          <w:rtl w:val="0"/>
        </w:rPr>
      </w:r>
    </w:p>
    <w:p w:rsidR="00000000" w:rsidDel="00000000" w:rsidP="00000000" w:rsidRDefault="00000000" w:rsidRPr="00000000" w14:paraId="00000076">
      <w:pPr>
        <w:spacing w:after="0" w:line="240" w:lineRule="auto"/>
        <w:jc w:val="both"/>
        <w:rPr/>
      </w:pPr>
      <w:r w:rsidDel="00000000" w:rsidR="00000000" w:rsidRPr="00000000">
        <w:rPr>
          <w:rtl w:val="0"/>
        </w:rPr>
        <w:t xml:space="preserve">As you might seen, swapping between cover and assert to analyze the properties can be tedious</w:t>
      </w:r>
    </w:p>
    <w:p w:rsidR="00000000" w:rsidDel="00000000" w:rsidP="00000000" w:rsidRDefault="00000000" w:rsidRPr="00000000" w14:paraId="00000077">
      <w:pPr>
        <w:spacing w:after="0" w:line="240" w:lineRule="auto"/>
        <w:jc w:val="both"/>
        <w:rPr/>
      </w:pPr>
      <w:r w:rsidDel="00000000" w:rsidR="00000000" w:rsidRPr="00000000">
        <w:rPr>
          <w:rtl w:val="0"/>
        </w:rPr>
        <w:t xml:space="preserve">depending on the number of properties in your design. A suggested, better way to work is to use</w:t>
      </w:r>
    </w:p>
    <w:p w:rsidR="00000000" w:rsidDel="00000000" w:rsidP="00000000" w:rsidRDefault="00000000" w:rsidRPr="00000000" w14:paraId="00000078">
      <w:pPr>
        <w:spacing w:after="0" w:line="240" w:lineRule="auto"/>
        <w:jc w:val="both"/>
        <w:rPr/>
      </w:pPr>
      <w:r w:rsidDel="00000000" w:rsidR="00000000" w:rsidRPr="00000000">
        <w:rPr>
          <w:rtl w:val="0"/>
        </w:rPr>
        <w:t xml:space="preserve">tasks. </w:t>
      </w:r>
    </w:p>
    <w:p w:rsidR="00000000" w:rsidDel="00000000" w:rsidP="00000000" w:rsidRDefault="00000000" w:rsidRPr="00000000" w14:paraId="00000079">
      <w:pPr>
        <w:spacing w:after="0" w:line="240" w:lineRule="auto"/>
        <w:jc w:val="both"/>
        <w:rPr/>
      </w:pPr>
      <w:r w:rsidDel="00000000" w:rsidR="00000000" w:rsidRPr="00000000">
        <w:rPr>
          <w:rtl w:val="0"/>
        </w:rPr>
      </w:r>
    </w:p>
    <w:p w:rsidR="00000000" w:rsidDel="00000000" w:rsidP="00000000" w:rsidRDefault="00000000" w:rsidRPr="00000000" w14:paraId="0000007A">
      <w:pPr>
        <w:spacing w:after="0" w:line="240" w:lineRule="auto"/>
        <w:jc w:val="both"/>
        <w:rPr/>
      </w:pPr>
      <w:r w:rsidDel="00000000" w:rsidR="00000000" w:rsidRPr="00000000">
        <w:rPr>
          <w:rtl w:val="0"/>
        </w:rPr>
        <w:t xml:space="preserve">For instance, one precondition task could work with verifying the auto generated cover</w:t>
      </w:r>
    </w:p>
    <w:p w:rsidR="00000000" w:rsidDel="00000000" w:rsidP="00000000" w:rsidRDefault="00000000" w:rsidRPr="00000000" w14:paraId="0000007B">
      <w:pPr>
        <w:spacing w:after="0" w:line="240" w:lineRule="auto"/>
        <w:jc w:val="both"/>
        <w:rPr/>
      </w:pPr>
      <w:r w:rsidDel="00000000" w:rsidR="00000000" w:rsidRPr="00000000">
        <w:rPr>
          <w:rtl w:val="0"/>
        </w:rPr>
        <w:t xml:space="preserve">statements, and another task check will actually check the rest of the assertions, so if you have an unreachable problem in the precondition task, it will point out a problem, even if your assertions in check task passes.</w:t>
      </w:r>
    </w:p>
    <w:p w:rsidR="00000000" w:rsidDel="00000000" w:rsidP="00000000" w:rsidRDefault="00000000" w:rsidRPr="00000000" w14:paraId="0000007C">
      <w:pPr>
        <w:spacing w:after="0" w:line="240" w:lineRule="auto"/>
        <w:jc w:val="both"/>
        <w:rPr/>
      </w:pPr>
      <w:r w:rsidDel="00000000" w:rsidR="00000000" w:rsidRPr="00000000">
        <w:rPr>
          <w:rtl w:val="0"/>
        </w:rPr>
      </w:r>
    </w:p>
    <w:p w:rsidR="00000000" w:rsidDel="00000000" w:rsidP="00000000" w:rsidRDefault="00000000" w:rsidRPr="00000000" w14:paraId="0000007D">
      <w:pPr>
        <w:spacing w:after="0" w:line="240" w:lineRule="auto"/>
        <w:jc w:val="both"/>
        <w:rPr/>
      </w:pPr>
      <w:r w:rsidDel="00000000" w:rsidR="00000000" w:rsidRPr="00000000">
        <w:rPr>
          <w:rtl w:val="0"/>
        </w:rPr>
        <w:t xml:space="preserve">A suggested SBY file is shown below:</w:t>
      </w:r>
    </w:p>
    <w:p w:rsidR="00000000" w:rsidDel="00000000" w:rsidP="00000000" w:rsidRDefault="00000000" w:rsidRPr="00000000" w14:paraId="0000007E">
      <w:pPr>
        <w:spacing w:after="0" w:line="240" w:lineRule="auto"/>
        <w:jc w:val="both"/>
        <w:rPr/>
      </w:pPr>
      <w:r w:rsidDel="00000000" w:rsidR="00000000" w:rsidRPr="00000000">
        <w:rPr/>
        <w:drawing>
          <wp:inline distB="114300" distT="114300" distL="114300" distR="114300">
            <wp:extent cx="5612130" cy="3949700"/>
            <wp:effectExtent b="0" l="0" r="0" t="0"/>
            <wp:docPr id="16"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61213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0" w:line="240" w:lineRule="auto"/>
        <w:jc w:val="both"/>
        <w:rPr/>
      </w:pPr>
      <w:r w:rsidDel="00000000" w:rsidR="00000000" w:rsidRPr="00000000">
        <w:rPr>
          <w:rtl w:val="0"/>
        </w:rPr>
      </w:r>
    </w:p>
    <w:sectPr>
      <w:headerReference r:id="rId27" w:type="default"/>
      <w:footerReference r:id="rId28" w:type="default"/>
      <w:pgSz w:h="15840" w:w="12240"/>
      <w:pgMar w:bottom="993" w:top="1701" w:left="1701" w:right="1701" w:header="851"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292100</wp:posOffset>
              </wp:positionV>
              <wp:extent cx="5650751" cy="190500"/>
              <wp:effectExtent b="0" l="0" r="0" t="0"/>
              <wp:wrapNone/>
              <wp:docPr id="1" name=""/>
              <a:graphic>
                <a:graphicData uri="http://schemas.microsoft.com/office/word/2010/wordprocessingGroup">
                  <wpg:wgp>
                    <wpg:cNvGrpSpPr/>
                    <wpg:grpSpPr>
                      <a:xfrm>
                        <a:off x="2520625" y="3684750"/>
                        <a:ext cx="5650751" cy="190500"/>
                        <a:chOff x="2520625" y="3684750"/>
                        <a:chExt cx="5650751" cy="190501"/>
                      </a:xfrm>
                    </wpg:grpSpPr>
                    <wpg:grpSp>
                      <wpg:cNvGrpSpPr/>
                      <wpg:grpSpPr>
                        <a:xfrm>
                          <a:off x="2520625" y="3684750"/>
                          <a:ext cx="5650751" cy="190501"/>
                          <a:chOff x="0" y="14970"/>
                          <a:chExt cx="12255" cy="300"/>
                        </a:xfrm>
                      </wpg:grpSpPr>
                      <wps:wsp>
                        <wps:cNvSpPr/>
                        <wps:cNvPr id="3" name="Shape 3"/>
                        <wps:spPr>
                          <a:xfrm>
                            <a:off x="0" y="14970"/>
                            <a:ext cx="12250" cy="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803" y="14982"/>
                            <a:ext cx="659" cy="288"/>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 PAGE    \* MERGEFORMAT </w:t>
                              </w:r>
                              <w:r w:rsidDel="00000000" w:rsidR="00000000" w:rsidRPr="00000000">
                                <w:rPr>
                                  <w:rFonts w:ascii="Calibri" w:cs="Calibri" w:eastAsia="Calibri" w:hAnsi="Calibri"/>
                                  <w:b w:val="0"/>
                                  <w:i w:val="0"/>
                                  <w:smallCaps w:val="0"/>
                                  <w:strike w:val="0"/>
                                  <w:color w:val="8c8c8c"/>
                                  <w:sz w:val="22"/>
                                  <w:vertAlign w:val="baseline"/>
                                </w:rPr>
                                <w:t xml:space="preserve">5</w:t>
                              </w:r>
                            </w:p>
                          </w:txbxContent>
                        </wps:txbx>
                        <wps:bodyPr anchorCtr="0" anchor="t" bIns="0" lIns="0" spcFirstLastPara="1" rIns="0" wrap="square" tIns="0">
                          <a:noAutofit/>
                        </wps:bodyPr>
                      </wps:wsp>
                      <wpg:grpSp>
                        <wpg:cNvGrpSpPr/>
                        <wpg:grpSpPr>
                          <a:xfrm flipH="1">
                            <a:off x="0" y="14970"/>
                            <a:ext cx="12255" cy="230"/>
                            <a:chOff x="-8" y="14978"/>
                            <a:chExt cx="12255" cy="230"/>
                          </a:xfrm>
                        </wpg:grpSpPr>
                        <wps:wsp>
                          <wps:cNvCnPr/>
                          <wps:spPr>
                            <a:xfrm flipH="1" rot="10800000">
                              <a:off x="-8" y="14978"/>
                              <a:ext cx="1260" cy="230"/>
                            </a:xfrm>
                            <a:prstGeom prst="bentConnector3">
                              <a:avLst>
                                <a:gd fmla="val 923254" name="adj1"/>
                              </a:avLst>
                            </a:prstGeom>
                            <a:noFill/>
                            <a:ln cap="flat" cmpd="sng" w="9525">
                              <a:solidFill>
                                <a:srgbClr val="A5A5A5"/>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rot="10800000">
                              <a:off x="1252" y="14978"/>
                              <a:ext cx="10995" cy="230"/>
                            </a:xfrm>
                            <a:prstGeom prst="bentConnector3">
                              <a:avLst>
                                <a:gd fmla="val 14609" name="adj1"/>
                              </a:avLst>
                            </a:prstGeom>
                            <a:noFill/>
                            <a:ln cap="flat" cmpd="sng" w="9525">
                              <a:solidFill>
                                <a:srgbClr val="A5A5A5"/>
                              </a:solidFill>
                              <a:prstDash val="solid"/>
                              <a:miter lim="800000"/>
                              <a:headEnd len="med" w="med" type="none"/>
                              <a:tailEnd len="med" w="med"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292100</wp:posOffset>
              </wp:positionV>
              <wp:extent cx="5650751" cy="190500"/>
              <wp:effectExtent b="0" l="0" r="0" t="0"/>
              <wp:wrapNone/>
              <wp:docPr id="1"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5650751" cy="190500"/>
                      </a:xfrm>
                      <a:prstGeom prst="rect"/>
                      <a:ln/>
                    </pic:spPr>
                  </pic:pic>
                </a:graphicData>
              </a:graphic>
            </wp:anchor>
          </w:drawing>
        </mc:Fallback>
      </mc:AlternateConten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tl w:val="0"/>
      </w:rPr>
      <w:tab/>
      <w:tab/>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798028" cy="633737"/>
          <wp:effectExtent b="0" l="0" r="0" t="0"/>
          <wp:docPr id="22" name="image21.png"/>
          <a:graphic>
            <a:graphicData uri="http://schemas.openxmlformats.org/drawingml/2006/picture">
              <pic:pic>
                <pic:nvPicPr>
                  <pic:cNvPr id="0" name="image21.png"/>
                  <pic:cNvPicPr preferRelativeResize="0"/>
                </pic:nvPicPr>
                <pic:blipFill>
                  <a:blip r:embed="rId1"/>
                  <a:srcRect b="0" l="0" r="0" t="0"/>
                  <a:stretch>
                    <a:fillRect/>
                  </a:stretch>
                </pic:blipFill>
                <pic:spPr>
                  <a:xfrm>
                    <a:off x="0" y="0"/>
                    <a:ext cx="1798028" cy="633737"/>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w:t>
    </w:r>
    <w:r w:rsidDel="00000000" w:rsidR="00000000" w:rsidRPr="00000000">
      <w:drawing>
        <wp:anchor allowOverlap="1" behindDoc="0" distB="0" distT="0" distL="114300" distR="114300" hidden="0" layoutInCell="1" locked="0" relativeHeight="0" simplePos="0">
          <wp:simplePos x="0" y="0"/>
          <wp:positionH relativeFrom="column">
            <wp:posOffset>4142105</wp:posOffset>
          </wp:positionH>
          <wp:positionV relativeFrom="paragraph">
            <wp:posOffset>1884</wp:posOffset>
          </wp:positionV>
          <wp:extent cx="1567815" cy="518795"/>
          <wp:effectExtent b="0" l="0" r="0" t="0"/>
          <wp:wrapSquare wrapText="bothSides" distB="0" distT="0" distL="114300" distR="114300"/>
          <wp:docPr descr="C:\Users\BMoreno\Desktop\logo.JPG" id="20" name="image23.jpg"/>
          <a:graphic>
            <a:graphicData uri="http://schemas.openxmlformats.org/drawingml/2006/picture">
              <pic:pic>
                <pic:nvPicPr>
                  <pic:cNvPr descr="C:\Users\BMoreno\Desktop\logo.JPG" id="0" name="image23.jpg"/>
                  <pic:cNvPicPr preferRelativeResize="0"/>
                </pic:nvPicPr>
                <pic:blipFill>
                  <a:blip r:embed="rId2"/>
                  <a:srcRect b="0" l="0" r="0" t="0"/>
                  <a:stretch>
                    <a:fillRect/>
                  </a:stretch>
                </pic:blipFill>
                <pic:spPr>
                  <a:xfrm>
                    <a:off x="0" y="0"/>
                    <a:ext cx="1567815" cy="518795"/>
                  </a:xfrm>
                  <a:prstGeom prst="rect"/>
                  <a:ln/>
                </pic:spPr>
              </pic:pic>
            </a:graphicData>
          </a:graphic>
        </wp:anchor>
      </w:drawing>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Calibri" w:cs="Calibri" w:eastAsia="Calibri" w:hAnsi="Calibri"/>
        <w:b w:val="1"/>
        <w:i w:val="0"/>
        <w:smallCaps w:val="0"/>
        <w:strike w:val="0"/>
        <w:color w:val="7f7f7f"/>
        <w:sz w:val="18"/>
        <w:szCs w:val="18"/>
        <w:u w:val="none"/>
        <w:shd w:fill="auto" w:val="clear"/>
        <w:vertAlign w:val="baseline"/>
      </w:rPr>
    </w:pPr>
    <w:r w:rsidDel="00000000" w:rsidR="00000000" w:rsidRPr="00000000">
      <w:rPr>
        <w:rFonts w:ascii="Calibri" w:cs="Calibri" w:eastAsia="Calibri" w:hAnsi="Calibri"/>
        <w:b w:val="1"/>
        <w:i w:val="0"/>
        <w:smallCaps w:val="0"/>
        <w:strike w:val="0"/>
        <w:color w:val="7f7f7f"/>
        <w:sz w:val="18"/>
        <w:szCs w:val="18"/>
        <w:u w:val="none"/>
        <w:shd w:fill="auto" w:val="clear"/>
        <w:vertAlign w:val="baseline"/>
        <w:rtl w:val="0"/>
      </w:rPr>
      <w:t xml:space="preserve">       PROGRAMA JALISCO COMPETITIVO</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1"/>
        <w:i w:val="0"/>
        <w:smallCaps w:val="0"/>
        <w:strike w:val="0"/>
        <w:color w:val="7030a0"/>
        <w:sz w:val="20"/>
        <w:szCs w:val="20"/>
        <w:u w:val="none"/>
        <w:shd w:fill="auto" w:val="clear"/>
        <w:vertAlign w:val="baseline"/>
      </w:rPr>
    </w:pPr>
    <w:r w:rsidDel="00000000" w:rsidR="00000000" w:rsidRPr="00000000">
      <w:rPr>
        <w:rFonts w:ascii="Calibri" w:cs="Calibri" w:eastAsia="Calibri" w:hAnsi="Calibri"/>
        <w:b w:val="1"/>
        <w:i w:val="0"/>
        <w:smallCaps w:val="0"/>
        <w:strike w:val="0"/>
        <w:color w:val="7f7f7f"/>
        <w:sz w:val="22"/>
        <w:szCs w:val="22"/>
        <w:u w:val="none"/>
        <w:shd w:fill="auto" w:val="clear"/>
        <w:vertAlign w:val="baseline"/>
        <w:rtl w:val="0"/>
      </w:rPr>
      <w:tab/>
    </w: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1"/>
        <w:i w:val="0"/>
        <w:smallCaps w:val="0"/>
        <w:strike w:val="0"/>
        <w:color w:val="7030a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ind w:left="432" w:hanging="432"/>
      <w:jc w:val="both"/>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ind w:left="576" w:hanging="576"/>
      <w:jc w:val="both"/>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ind w:left="720" w:hanging="720"/>
      <w:jc w:val="both"/>
    </w:pPr>
    <w:rPr>
      <w:rFonts w:ascii="Cambria" w:cs="Cambria" w:eastAsia="Cambria" w:hAnsi="Cambria"/>
      <w:b w:val="1"/>
      <w:color w:val="4f81bd"/>
    </w:rPr>
  </w:style>
  <w:style w:type="paragraph" w:styleId="Heading4">
    <w:name w:val="heading 4"/>
    <w:basedOn w:val="Normal"/>
    <w:next w:val="Normal"/>
    <w:pPr>
      <w:keepNext w:val="1"/>
      <w:keepLines w:val="1"/>
      <w:spacing w:after="0" w:before="200" w:lineRule="auto"/>
      <w:ind w:left="864" w:hanging="864"/>
      <w:jc w:val="both"/>
    </w:pPr>
    <w:rPr>
      <w:rFonts w:ascii="Cambria" w:cs="Cambria" w:eastAsia="Cambria" w:hAnsi="Cambria"/>
      <w:b w:val="1"/>
      <w:i w:val="1"/>
      <w:color w:val="4f81bd"/>
    </w:rPr>
  </w:style>
  <w:style w:type="paragraph" w:styleId="Heading5">
    <w:name w:val="heading 5"/>
    <w:basedOn w:val="Normal"/>
    <w:next w:val="Normal"/>
    <w:pPr>
      <w:keepNext w:val="1"/>
      <w:keepLines w:val="1"/>
      <w:spacing w:after="0" w:before="200" w:lineRule="auto"/>
      <w:ind w:left="1008" w:hanging="1008"/>
      <w:jc w:val="both"/>
    </w:pPr>
    <w:rPr>
      <w:rFonts w:ascii="Cambria" w:cs="Cambria" w:eastAsia="Cambria" w:hAnsi="Cambria"/>
      <w:color w:val="243f61"/>
    </w:rPr>
  </w:style>
  <w:style w:type="paragraph" w:styleId="Heading6">
    <w:name w:val="heading 6"/>
    <w:basedOn w:val="Normal"/>
    <w:next w:val="Normal"/>
    <w:pPr>
      <w:keepNext w:val="1"/>
      <w:keepLines w:val="1"/>
      <w:spacing w:after="0" w:before="200" w:lineRule="auto"/>
      <w:ind w:left="1152" w:hanging="1152"/>
      <w:jc w:val="both"/>
    </w:pPr>
    <w:rPr>
      <w:rFonts w:ascii="Cambria" w:cs="Cambria" w:eastAsia="Cambria" w:hAnsi="Cambria"/>
      <w:i w:val="1"/>
      <w:color w:val="243f6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3.png"/><Relationship Id="rId21" Type="http://schemas.openxmlformats.org/officeDocument/2006/relationships/image" Target="media/image8.png"/><Relationship Id="rId24" Type="http://schemas.openxmlformats.org/officeDocument/2006/relationships/image" Target="media/image1.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2.png"/><Relationship Id="rId25" Type="http://schemas.openxmlformats.org/officeDocument/2006/relationships/image" Target="media/image13.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18.png"/><Relationship Id="rId8" Type="http://schemas.openxmlformats.org/officeDocument/2006/relationships/image" Target="media/image22.png"/><Relationship Id="rId11" Type="http://schemas.openxmlformats.org/officeDocument/2006/relationships/hyperlink" Target="https://zipcpu.com/zipcpu/2018/04/17/ziptimer.html" TargetMode="External"/><Relationship Id="rId10" Type="http://schemas.openxmlformats.org/officeDocument/2006/relationships/image" Target="media/image17.png"/><Relationship Id="rId13" Type="http://schemas.openxmlformats.org/officeDocument/2006/relationships/image" Target="media/image16.png"/><Relationship Id="rId12" Type="http://schemas.openxmlformats.org/officeDocument/2006/relationships/image" Target="media/image19.png"/><Relationship Id="rId15" Type="http://schemas.openxmlformats.org/officeDocument/2006/relationships/image" Target="media/image4.png"/><Relationship Id="rId14" Type="http://schemas.openxmlformats.org/officeDocument/2006/relationships/image" Target="media/image14.png"/><Relationship Id="rId17" Type="http://schemas.openxmlformats.org/officeDocument/2006/relationships/image" Target="media/image9.png"/><Relationship Id="rId16" Type="http://schemas.openxmlformats.org/officeDocument/2006/relationships/image" Target="media/image2.png"/><Relationship Id="rId19" Type="http://schemas.openxmlformats.org/officeDocument/2006/relationships/image" Target="media/image6.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 Id="rId2"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