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ABC Company Remote Work Guidelines</w:t>
      </w:r>
    </w:p>
    <w:p>
      <w:r>
        <w:t>Employees eligible for hybrid work may work remotely up to two days per week with manager approval.</w:t>
      </w:r>
    </w:p>
    <w:p>
      <w:r>
        <w:t>Core business hours of 10:00 AM to 4:00 PM local time must be observed regardless of work location.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