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12" w:lineRule="auto"/>
      </w:pPr>
      <w:r>
        <w:rPr>
          <w:rFonts w:ascii="Times New Roman" w:hAnsi="Times New Roman"/>
          <w:b/>
          <w:sz w:val="32"/>
        </w:rPr>
        <w:t>Does Statistical Arbitrage Survive in Indian Equity Derivatives? Evidence from Distance Pairs, Factor Residuals, and Machine Learning (2010–2025)</w:t>
      </w:r>
    </w:p>
    <w:p>
      <w:pPr>
        <w:spacing w:after="360"/>
      </w:pPr>
      <w:r>
        <w:rPr>
          <w:rFonts w:ascii="Times New Roman" w:hAnsi="Times New Roman"/>
          <w:i/>
          <w:sz w:val="22"/>
        </w:rPr>
        <w:t>Running Title: Statistical Arbitrage in Indian Equity Derivatives</w:t>
      </w:r>
    </w:p>
    <w:p>
      <w:pPr>
        <w:spacing w:before="80" w:after="160"/>
      </w:pPr>
      <w:r>
        <w:rPr>
          <w:rFonts w:ascii="Calibri" w:hAnsi="Calibri"/>
          <w:b/>
          <w:color w:val="0F766E"/>
          <w:sz w:val="22"/>
        </w:rPr>
        <w:t>Manuscript Word Count: 7,045 words (Main text: Introduction through Conclusion; within the 6,000–8,000 word journal limit)</w:t>
      </w:r>
    </w:p>
    <w:p>
      <w:pPr>
        <w:spacing w:after="80"/>
      </w:pPr>
      <w:r>
        <w:rPr>
          <w:rFonts w:ascii="Times New Roman" w:hAnsi="Times New Roman"/>
          <w:b/>
          <w:sz w:val="24"/>
        </w:rPr>
        <w:t>Dhairya Dani</w:t>
      </w:r>
    </w:p>
    <w:p>
      <w:pPr>
        <w:spacing w:after="80"/>
      </w:pPr>
      <w:r>
        <w:rPr>
          <w:rFonts w:ascii="Times New Roman" w:hAnsi="Times New Roman"/>
          <w:sz w:val="22"/>
        </w:rPr>
        <w:t>Vellore Institute of Technology (VIT), Bhopal</w:t>
        <w:br/>
        <w:t>Bhopal-Indore Highway, Kothrikalan, Sehore, Madhya Pradesh 466114, India</w:t>
      </w:r>
    </w:p>
    <w:p>
      <w:pPr>
        <w:spacing w:after="360"/>
      </w:pPr>
      <w:r>
        <w:rPr>
          <w:rFonts w:ascii="Times New Roman" w:hAnsi="Times New Roman"/>
          <w:sz w:val="22"/>
        </w:rPr>
        <w:t>Corresponding Author Email: dhairyadani7@gmail.com</w:t>
        <w:br/>
        <w:t>ORCID iD: https://orcid.org/0009-0005-4789-7390</w:t>
      </w:r>
    </w:p>
    <w:p>
      <w:pPr>
        <w:pStyle w:val="Heading2"/>
      </w:pPr>
      <w:r>
        <w:t>Preprint / Working Paper Disclosure</w:t>
      </w:r>
    </w:p>
    <w:p>
      <w:pPr>
        <w:spacing w:after="280"/>
      </w:pPr>
      <w:r>
        <w:rPr>
          <w:rFonts w:ascii="Times New Roman" w:hAnsi="Times New Roman"/>
          <w:sz w:val="22"/>
        </w:rPr>
        <w:t>A preliminary working paper version of this manuscript is distributed on the Social Science Research Network (SSRN) under Abstract ID 7607942 (Available at SSRN: https://papers.ssrn.com/sol3/papers.cfm?abstract_id=7607942). The manuscript is an original scholarly work and has not been published elsewhere nor is it currently under review with any other journal.</w:t>
      </w:r>
    </w:p>
    <w:p>
      <w:pPr>
        <w:pStyle w:val="Heading2"/>
      </w:pPr>
      <w:r>
        <w:t>Acknowledgments</w:t>
      </w:r>
    </w:p>
    <w:p>
      <w:pPr>
        <w:spacing w:after="280"/>
      </w:pPr>
      <w:r>
        <w:rPr>
          <w:rFonts w:ascii="Times New Roman" w:hAnsi="Times New Roman"/>
          <w:sz w:val="22"/>
        </w:rPr>
        <w:t>The author extends sincere gratitude to the faculty and research community at the Vellore Institute of Technology (VIT), Bhopal, for institutional resources and academic support. The author is grateful to the National Stock Exchange of India (NSE) for public historical derivatives bhavcopy and market data. All errors, interpretations, and conclusions are solely those of the author.</w:t>
      </w:r>
    </w:p>
    <w:p>
      <w:pPr>
        <w:pStyle w:val="Heading2"/>
      </w:pPr>
      <w:r>
        <w:t>Declarations</w:t>
      </w:r>
    </w:p>
    <w:p>
      <w:pPr>
        <w:spacing w:after="120"/>
      </w:pPr>
      <w:r>
        <w:rPr>
          <w:b/>
        </w:rPr>
        <w:t xml:space="preserve">• Funding: </w:t>
      </w:r>
      <w:r>
        <w:t>This research did not receive any specific grant from funding agencies in the public, commercial, or not-for-profit sectors.</w:t>
      </w:r>
    </w:p>
    <w:p>
      <w:pPr>
        <w:spacing w:after="120"/>
      </w:pPr>
      <w:r>
        <w:rPr>
          <w:b/>
        </w:rPr>
        <w:t xml:space="preserve">• Conflicts of Interest / Competing Interests: </w:t>
      </w:r>
      <w:r>
        <w:t>The author declares that they have no known competing financial interests or personal relationships that could have appeared to influence the work reported in this paper.</w:t>
      </w:r>
    </w:p>
    <w:p>
      <w:pPr>
        <w:spacing w:after="120"/>
      </w:pPr>
      <w:r>
        <w:rPr>
          <w:b/>
        </w:rPr>
        <w:t xml:space="preserve">• Data and Code Availability: </w:t>
      </w:r>
      <w:r>
        <w:t>All experimental parameters, configuration files, econometric routines, and trial registries supporting the conclusions are archived in the study repository. Raw derivatives and cash market price series are accessible through public exchange disclosures by the National Stock Exchange of India (NSE).</w:t>
      </w:r>
    </w:p>
    <w:p>
      <w:pPr>
        <w:spacing w:after="120"/>
      </w:pPr>
      <w:r>
        <w:rPr>
          <w:b/>
        </w:rPr>
        <w:t xml:space="preserve">• CRediT Author Statement: </w:t>
      </w:r>
      <w:r>
        <w:t>Dhairya Dani: Conceptualization, Methodology, Software, Formal Analysis, Data Curation, Writing - Original Draft, Writing - Review &amp; Editing, Project Administration.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