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2025-04-20 10:22:20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valid id password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Password123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