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1742" w14:textId="77777777" w:rsidR="00F30F12" w:rsidRDefault="00F30F12" w:rsidP="00F30F12">
      <w:pPr>
        <w:spacing w:line="480" w:lineRule="auto"/>
        <w:jc w:val="center"/>
        <w:rPr>
          <w:rFonts w:ascii="Times New Roman" w:hAnsi="Times New Roman" w:cs="Times New Roman"/>
          <w:sz w:val="24"/>
          <w:szCs w:val="24"/>
        </w:rPr>
      </w:pPr>
    </w:p>
    <w:p w14:paraId="1DD92F26" w14:textId="77777777" w:rsidR="00F30F12" w:rsidRDefault="00F30F12" w:rsidP="00F30F12">
      <w:pPr>
        <w:spacing w:line="480" w:lineRule="auto"/>
        <w:jc w:val="center"/>
        <w:rPr>
          <w:rFonts w:ascii="Times New Roman" w:hAnsi="Times New Roman" w:cs="Times New Roman"/>
          <w:sz w:val="24"/>
          <w:szCs w:val="24"/>
        </w:rPr>
      </w:pPr>
    </w:p>
    <w:p w14:paraId="2FF2750F" w14:textId="77777777" w:rsidR="00F30F12" w:rsidRDefault="00F30F12" w:rsidP="00F30F12">
      <w:pPr>
        <w:spacing w:line="480" w:lineRule="auto"/>
        <w:jc w:val="center"/>
        <w:rPr>
          <w:rFonts w:ascii="Times New Roman" w:hAnsi="Times New Roman" w:cs="Times New Roman"/>
          <w:sz w:val="24"/>
          <w:szCs w:val="24"/>
        </w:rPr>
      </w:pPr>
    </w:p>
    <w:p w14:paraId="03819965" w14:textId="77777777" w:rsidR="00F30F12" w:rsidRDefault="00F30F12" w:rsidP="00F30F12">
      <w:pPr>
        <w:spacing w:line="480" w:lineRule="auto"/>
        <w:jc w:val="center"/>
        <w:rPr>
          <w:rFonts w:ascii="Times New Roman" w:hAnsi="Times New Roman" w:cs="Times New Roman"/>
          <w:sz w:val="24"/>
          <w:szCs w:val="24"/>
        </w:rPr>
      </w:pPr>
    </w:p>
    <w:p w14:paraId="1DE65C1C" w14:textId="77777777" w:rsidR="00F30F12" w:rsidRDefault="00F30F12" w:rsidP="00F30F12">
      <w:pPr>
        <w:spacing w:line="480" w:lineRule="auto"/>
        <w:jc w:val="center"/>
        <w:rPr>
          <w:rFonts w:ascii="Times New Roman" w:hAnsi="Times New Roman" w:cs="Times New Roman"/>
          <w:sz w:val="24"/>
          <w:szCs w:val="24"/>
        </w:rPr>
      </w:pPr>
    </w:p>
    <w:p w14:paraId="29685C4A" w14:textId="77777777" w:rsidR="00F30F12" w:rsidRDefault="00F30F12" w:rsidP="00F30F12">
      <w:pPr>
        <w:spacing w:line="480" w:lineRule="auto"/>
        <w:jc w:val="center"/>
        <w:rPr>
          <w:rFonts w:ascii="Times New Roman" w:hAnsi="Times New Roman" w:cs="Times New Roman"/>
          <w:sz w:val="24"/>
          <w:szCs w:val="24"/>
        </w:rPr>
      </w:pPr>
    </w:p>
    <w:p w14:paraId="23A94C9D" w14:textId="77777777" w:rsidR="00F30F12" w:rsidRDefault="00F30F12" w:rsidP="00F30F12">
      <w:pPr>
        <w:spacing w:line="480" w:lineRule="auto"/>
        <w:jc w:val="center"/>
        <w:rPr>
          <w:rFonts w:ascii="Times New Roman" w:hAnsi="Times New Roman" w:cs="Times New Roman"/>
          <w:sz w:val="24"/>
          <w:szCs w:val="24"/>
        </w:rPr>
      </w:pPr>
    </w:p>
    <w:p w14:paraId="30ECF2AF" w14:textId="78B0ADD3"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 xml:space="preserve">Module </w:t>
      </w:r>
      <w:r w:rsidR="004E6B84">
        <w:rPr>
          <w:rFonts w:ascii="Times New Roman" w:hAnsi="Times New Roman" w:cs="Times New Roman"/>
          <w:sz w:val="24"/>
          <w:szCs w:val="24"/>
        </w:rPr>
        <w:t>2</w:t>
      </w:r>
      <w:r w:rsidRPr="00727479">
        <w:rPr>
          <w:rFonts w:ascii="Times New Roman" w:hAnsi="Times New Roman" w:cs="Times New Roman"/>
          <w:sz w:val="24"/>
          <w:szCs w:val="24"/>
        </w:rPr>
        <w:t xml:space="preserve"> </w:t>
      </w:r>
      <w:r w:rsidR="0097676A">
        <w:rPr>
          <w:rFonts w:ascii="Times New Roman" w:hAnsi="Times New Roman" w:cs="Times New Roman"/>
          <w:sz w:val="24"/>
          <w:szCs w:val="24"/>
        </w:rPr>
        <w:t>Project</w:t>
      </w:r>
      <w:r w:rsidRPr="00727479">
        <w:rPr>
          <w:rFonts w:ascii="Times New Roman" w:hAnsi="Times New Roman" w:cs="Times New Roman"/>
          <w:sz w:val="24"/>
          <w:szCs w:val="24"/>
        </w:rPr>
        <w:t xml:space="preserve">: </w:t>
      </w:r>
      <w:r w:rsidR="004E6B84" w:rsidRPr="004E6B84">
        <w:rPr>
          <w:rFonts w:ascii="Times New Roman" w:hAnsi="Times New Roman" w:cs="Times New Roman"/>
          <w:sz w:val="24"/>
          <w:szCs w:val="24"/>
        </w:rPr>
        <w:t>Benefit-Cost Analysis</w:t>
      </w:r>
    </w:p>
    <w:p w14:paraId="0D2700A3" w14:textId="77777777" w:rsidR="00F30F12" w:rsidRPr="00727479" w:rsidRDefault="00F30F12" w:rsidP="00F30F12">
      <w:pPr>
        <w:spacing w:line="480" w:lineRule="auto"/>
        <w:jc w:val="center"/>
        <w:rPr>
          <w:rFonts w:ascii="Times New Roman" w:hAnsi="Times New Roman" w:cs="Times New Roman"/>
          <w:sz w:val="24"/>
          <w:szCs w:val="24"/>
        </w:rPr>
      </w:pPr>
    </w:p>
    <w:p w14:paraId="2C50379F" w14:textId="77777777" w:rsidR="00F30F12" w:rsidRPr="00727479" w:rsidRDefault="00F30F12" w:rsidP="00F30F12">
      <w:pPr>
        <w:spacing w:line="480" w:lineRule="auto"/>
        <w:jc w:val="center"/>
        <w:rPr>
          <w:rFonts w:ascii="Times New Roman" w:hAnsi="Times New Roman" w:cs="Times New Roman"/>
          <w:sz w:val="24"/>
          <w:szCs w:val="24"/>
        </w:rPr>
      </w:pPr>
    </w:p>
    <w:p w14:paraId="1C729067" w14:textId="202D2281" w:rsidR="00F30F12" w:rsidRPr="00727479" w:rsidRDefault="00AA73E4" w:rsidP="00F30F12">
      <w:pPr>
        <w:spacing w:line="480" w:lineRule="auto"/>
        <w:jc w:val="center"/>
        <w:rPr>
          <w:rFonts w:ascii="Times New Roman" w:hAnsi="Times New Roman" w:cs="Times New Roman"/>
          <w:sz w:val="24"/>
          <w:szCs w:val="24"/>
        </w:rPr>
      </w:pPr>
      <w:r>
        <w:rPr>
          <w:rFonts w:ascii="Times New Roman" w:hAnsi="Times New Roman" w:cs="Times New Roman"/>
          <w:sz w:val="24"/>
          <w:szCs w:val="24"/>
        </w:rPr>
        <w:t>Dhairyav Jatin Shah</w:t>
      </w:r>
    </w:p>
    <w:p w14:paraId="721A7763" w14:textId="77777777"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College of Professional Studies, Northeastern University</w:t>
      </w:r>
    </w:p>
    <w:p w14:paraId="7C63051A" w14:textId="7D7198C4"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 xml:space="preserve">Professor: </w:t>
      </w:r>
      <w:r w:rsidR="00F82B58" w:rsidRPr="00F82B58">
        <w:rPr>
          <w:rFonts w:ascii="Times New Roman" w:hAnsi="Times New Roman" w:cs="Times New Roman"/>
          <w:sz w:val="24"/>
          <w:szCs w:val="24"/>
        </w:rPr>
        <w:t>Zhi(Richard) He</w:t>
      </w:r>
    </w:p>
    <w:p w14:paraId="7DC7A543" w14:textId="5E67A864" w:rsidR="00F30F12" w:rsidRDefault="009558A6" w:rsidP="00F30F12">
      <w:pPr>
        <w:spacing w:line="480" w:lineRule="auto"/>
        <w:jc w:val="center"/>
        <w:rPr>
          <w:rFonts w:ascii="Times New Roman" w:hAnsi="Times New Roman" w:cs="Times New Roman"/>
          <w:sz w:val="24"/>
          <w:szCs w:val="24"/>
        </w:rPr>
      </w:pPr>
      <w:r>
        <w:rPr>
          <w:rFonts w:ascii="Times New Roman" w:hAnsi="Times New Roman" w:cs="Times New Roman"/>
          <w:sz w:val="24"/>
          <w:szCs w:val="24"/>
        </w:rPr>
        <w:t>March</w:t>
      </w:r>
      <w:r w:rsidR="00F30F12" w:rsidRPr="00727479">
        <w:rPr>
          <w:rFonts w:ascii="Times New Roman" w:hAnsi="Times New Roman" w:cs="Times New Roman"/>
          <w:sz w:val="24"/>
          <w:szCs w:val="24"/>
        </w:rPr>
        <w:t xml:space="preserve"> </w:t>
      </w:r>
      <w:r w:rsidR="004E6B84">
        <w:rPr>
          <w:rFonts w:ascii="Times New Roman" w:hAnsi="Times New Roman" w:cs="Times New Roman"/>
          <w:sz w:val="24"/>
          <w:szCs w:val="24"/>
        </w:rPr>
        <w:t>8</w:t>
      </w:r>
      <w:r w:rsidR="00F30F12" w:rsidRPr="00727479">
        <w:rPr>
          <w:rFonts w:ascii="Times New Roman" w:hAnsi="Times New Roman" w:cs="Times New Roman"/>
          <w:sz w:val="24"/>
          <w:szCs w:val="24"/>
        </w:rPr>
        <w:t>, 202</w:t>
      </w:r>
      <w:r w:rsidR="00F30F12">
        <w:rPr>
          <w:rFonts w:ascii="Times New Roman" w:hAnsi="Times New Roman" w:cs="Times New Roman"/>
          <w:sz w:val="24"/>
          <w:szCs w:val="24"/>
        </w:rPr>
        <w:t>3</w:t>
      </w:r>
    </w:p>
    <w:p w14:paraId="6F1BEE0D" w14:textId="77777777" w:rsidR="00F30F12" w:rsidRDefault="00F30F12" w:rsidP="00F30F12">
      <w:pPr>
        <w:spacing w:line="480" w:lineRule="auto"/>
        <w:rPr>
          <w:rFonts w:ascii="Times New Roman" w:hAnsi="Times New Roman" w:cs="Times New Roman"/>
          <w:sz w:val="24"/>
          <w:szCs w:val="24"/>
        </w:rPr>
      </w:pPr>
    </w:p>
    <w:p w14:paraId="1D886C86" w14:textId="77777777" w:rsidR="00F30F12" w:rsidRDefault="00F30F12" w:rsidP="00F30F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5B817A4" w14:textId="77777777" w:rsidR="00F30F12" w:rsidRPr="00636834" w:rsidRDefault="00F30F12" w:rsidP="00F30F12">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lastRenderedPageBreak/>
        <w:t>I</w:t>
      </w:r>
      <w:r w:rsidRPr="00636834">
        <w:rPr>
          <w:rFonts w:ascii="Times New Roman" w:hAnsi="Times New Roman" w:cs="Times New Roman"/>
          <w:b/>
          <w:bCs/>
          <w:sz w:val="24"/>
          <w:szCs w:val="24"/>
        </w:rPr>
        <w:t>ntroduction</w:t>
      </w:r>
    </w:p>
    <w:p w14:paraId="65A48675" w14:textId="627E46FB" w:rsidR="00A03FDD" w:rsidRDefault="00304D2E" w:rsidP="00304D2E">
      <w:pPr>
        <w:spacing w:line="480" w:lineRule="auto"/>
        <w:ind w:firstLine="720"/>
        <w:jc w:val="left"/>
        <w:rPr>
          <w:rFonts w:ascii="Times New Roman" w:hAnsi="Times New Roman" w:cs="Times New Roman"/>
          <w:sz w:val="24"/>
          <w:szCs w:val="24"/>
        </w:rPr>
      </w:pPr>
      <w:r w:rsidRPr="00304D2E">
        <w:rPr>
          <w:rFonts w:ascii="Times New Roman" w:hAnsi="Times New Roman" w:cs="Times New Roman"/>
          <w:sz w:val="24"/>
          <w:szCs w:val="24"/>
        </w:rPr>
        <w:t>In today's business environment, corporations are constantly faced with the challenge of selecting the most profitable projects to invest in. One of the primary tools used to evaluate and select among available projects is the benefit-cost analysis. The benefit-cost analysis estimates the annual benefits and costs associated with a project in several different categories, and then calculates a benefit-cost ratio to compare the projects under consideration. In this context, the JET Corporation is evaluating two dam construction projects, Dam #1 in southwest Georgia and Dam #2 in North Carolina and is using Monte Carlo simulation to analyze the benefit-cost ratio. This method involves generating random samples of the input parameters and calculating the output distribution, which provides insights into the likelihood of the project being profitable. By evaluating the various benefits and costs associated with each project, corporations can make informed decisions about which projects to invest in, ensuring maximum profitability for their business.</w:t>
      </w:r>
    </w:p>
    <w:p w14:paraId="1D9B1FC2" w14:textId="556C09EE" w:rsidR="00A03FDD" w:rsidRDefault="00A03FDD" w:rsidP="00A03FD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Part 1</w:t>
      </w:r>
    </w:p>
    <w:p w14:paraId="030CE85A" w14:textId="382C718F" w:rsidR="00485DBA" w:rsidRDefault="00B46B2A" w:rsidP="00F84F90">
      <w:pPr>
        <w:pStyle w:val="ListParagraph"/>
        <w:numPr>
          <w:ilvl w:val="0"/>
          <w:numId w:val="5"/>
        </w:numPr>
        <w:spacing w:line="480" w:lineRule="auto"/>
        <w:ind w:left="360"/>
        <w:rPr>
          <w:rFonts w:ascii="Times New Roman" w:hAnsi="Times New Roman" w:cs="Times New Roman"/>
          <w:sz w:val="24"/>
          <w:szCs w:val="24"/>
        </w:rPr>
      </w:pPr>
      <w:r w:rsidRPr="00EE0CBF">
        <w:rPr>
          <w:rFonts w:ascii="Times New Roman" w:hAnsi="Times New Roman" w:cs="Times New Roman"/>
          <w:sz w:val="24"/>
          <w:szCs w:val="24"/>
        </w:rPr>
        <w:t xml:space="preserve">For part one, </w:t>
      </w:r>
      <w:r w:rsidR="002447B2" w:rsidRPr="00EE0CBF">
        <w:rPr>
          <w:rFonts w:ascii="Times New Roman" w:hAnsi="Times New Roman" w:cs="Times New Roman"/>
          <w:sz w:val="24"/>
          <w:szCs w:val="24"/>
        </w:rPr>
        <w:t xml:space="preserve">the company will simulate 10,000 benefit-cost ratios for each project independently. The resulting ratios will be denoted as </w:t>
      </w:r>
      <w:r w:rsidR="002447B2" w:rsidRPr="00EE0CBF">
        <w:rPr>
          <w:rFonts w:ascii="Cambria Math" w:hAnsi="Cambria Math" w:cs="Cambria Math"/>
          <w:sz w:val="24"/>
          <w:szCs w:val="24"/>
        </w:rPr>
        <w:t>𝛼</w:t>
      </w:r>
      <w:r w:rsidR="002447B2" w:rsidRPr="00EE0CBF">
        <w:rPr>
          <w:rFonts w:ascii="Times New Roman" w:hAnsi="Times New Roman" w:cs="Times New Roman"/>
          <w:sz w:val="24"/>
          <w:szCs w:val="24"/>
        </w:rPr>
        <w:t xml:space="preserve">1 and </w:t>
      </w:r>
      <w:r w:rsidR="002447B2" w:rsidRPr="00EE0CBF">
        <w:rPr>
          <w:rFonts w:ascii="Cambria Math" w:hAnsi="Cambria Math" w:cs="Cambria Math"/>
          <w:sz w:val="24"/>
          <w:szCs w:val="24"/>
        </w:rPr>
        <w:t>𝛼</w:t>
      </w:r>
      <w:r w:rsidR="002447B2" w:rsidRPr="00EE0CBF">
        <w:rPr>
          <w:rFonts w:ascii="Times New Roman" w:hAnsi="Times New Roman" w:cs="Times New Roman"/>
          <w:sz w:val="24"/>
          <w:szCs w:val="24"/>
        </w:rPr>
        <w:t xml:space="preserve">2 for Dam 1 and Dam 2, respectively. A benefit-cost ratio greater than 1.0 indicates that the benefits outweigh the costs, and the higher the ratio, the more likely a project will be selected. The independent analysis of both the dams are mentioned in the excel sheet provided along with the report. </w:t>
      </w:r>
      <w:r w:rsidR="00796B9C" w:rsidRPr="00EE0CBF">
        <w:rPr>
          <w:rFonts w:ascii="Times New Roman" w:hAnsi="Times New Roman" w:cs="Times New Roman"/>
          <w:sz w:val="24"/>
          <w:szCs w:val="24"/>
        </w:rPr>
        <w:t xml:space="preserve">We can see that the mean of </w:t>
      </w:r>
      <w:r w:rsidR="00CC0165" w:rsidRPr="00EE0CBF">
        <w:rPr>
          <w:rFonts w:ascii="Cambria Math" w:hAnsi="Cambria Math" w:cs="Cambria Math"/>
          <w:sz w:val="24"/>
          <w:szCs w:val="24"/>
        </w:rPr>
        <w:t>𝛼</w:t>
      </w:r>
      <w:r w:rsidR="00CC0165" w:rsidRPr="00EE0CBF">
        <w:rPr>
          <w:rFonts w:ascii="Times New Roman" w:hAnsi="Times New Roman" w:cs="Times New Roman"/>
          <w:sz w:val="24"/>
          <w:szCs w:val="24"/>
        </w:rPr>
        <w:t xml:space="preserve">1 is less than that of </w:t>
      </w:r>
      <w:r w:rsidR="00CC0165" w:rsidRPr="00EE0CBF">
        <w:rPr>
          <w:rFonts w:ascii="Cambria Math" w:hAnsi="Cambria Math" w:cs="Cambria Math"/>
          <w:sz w:val="24"/>
          <w:szCs w:val="24"/>
        </w:rPr>
        <w:t>𝛼</w:t>
      </w:r>
      <w:r w:rsidR="00CC0165" w:rsidRPr="00EE0CBF">
        <w:rPr>
          <w:rFonts w:ascii="Times New Roman" w:hAnsi="Times New Roman" w:cs="Times New Roman"/>
          <w:sz w:val="24"/>
          <w:szCs w:val="24"/>
        </w:rPr>
        <w:t xml:space="preserve">2, hence we can say that there are chances that </w:t>
      </w:r>
      <w:r w:rsidR="006C5093" w:rsidRPr="00EE0CBF">
        <w:rPr>
          <w:rFonts w:ascii="Times New Roman" w:hAnsi="Times New Roman" w:cs="Times New Roman"/>
          <w:sz w:val="24"/>
          <w:szCs w:val="24"/>
        </w:rPr>
        <w:t xml:space="preserve">Dam #2 will be more beneficial to </w:t>
      </w:r>
      <w:r w:rsidR="006C5093" w:rsidRPr="00EE0CBF">
        <w:rPr>
          <w:rFonts w:ascii="Times New Roman" w:hAnsi="Times New Roman" w:cs="Times New Roman"/>
          <w:sz w:val="24"/>
          <w:szCs w:val="24"/>
        </w:rPr>
        <w:lastRenderedPageBreak/>
        <w:t xml:space="preserve">the company compared to Dam #1. </w:t>
      </w:r>
    </w:p>
    <w:p w14:paraId="70E73ABE" w14:textId="0EE79407" w:rsidR="00411CE6" w:rsidRDefault="00176FBF" w:rsidP="00F84F90">
      <w:pPr>
        <w:pStyle w:val="ListParagraph"/>
        <w:numPr>
          <w:ilvl w:val="0"/>
          <w:numId w:val="5"/>
        </w:numPr>
        <w:spacing w:line="480" w:lineRule="auto"/>
        <w:ind w:left="360"/>
        <w:rPr>
          <w:rFonts w:ascii="Times New Roman" w:hAnsi="Times New Roman" w:cs="Times New Roman"/>
          <w:sz w:val="24"/>
          <w:szCs w:val="24"/>
        </w:rPr>
      </w:pPr>
      <w:r w:rsidRPr="00411CE6">
        <w:rPr>
          <w:rFonts w:ascii="Times New Roman" w:hAnsi="Times New Roman" w:cs="Times New Roman"/>
          <w:sz w:val="24"/>
          <w:szCs w:val="24"/>
        </w:rPr>
        <w:t xml:space="preserve">The tabular frequency distribution for </w:t>
      </w:r>
      <w:r w:rsidRPr="00411CE6">
        <w:rPr>
          <w:rFonts w:ascii="Cambria Math" w:hAnsi="Cambria Math" w:cs="Cambria Math"/>
          <w:sz w:val="24"/>
          <w:szCs w:val="24"/>
        </w:rPr>
        <w:t>𝛼</w:t>
      </w:r>
      <w:r w:rsidRPr="00411CE6">
        <w:rPr>
          <w:rFonts w:ascii="Times New Roman" w:hAnsi="Times New Roman" w:cs="Times New Roman"/>
          <w:sz w:val="24"/>
          <w:szCs w:val="24"/>
        </w:rPr>
        <w:t xml:space="preserve">1 and </w:t>
      </w:r>
      <w:r w:rsidRPr="00411CE6">
        <w:rPr>
          <w:rFonts w:ascii="Cambria Math" w:hAnsi="Cambria Math" w:cs="Cambria Math"/>
          <w:sz w:val="24"/>
          <w:szCs w:val="24"/>
        </w:rPr>
        <w:t>𝛼</w:t>
      </w:r>
      <w:r w:rsidRPr="00411CE6">
        <w:rPr>
          <w:rFonts w:ascii="Times New Roman" w:hAnsi="Times New Roman" w:cs="Times New Roman"/>
          <w:sz w:val="24"/>
          <w:szCs w:val="24"/>
        </w:rPr>
        <w:t xml:space="preserve">2 would show the frequency count of each range of values for the benefit-cost ratio. </w:t>
      </w:r>
      <w:r w:rsidR="00635459">
        <w:rPr>
          <w:rFonts w:ascii="Times New Roman" w:hAnsi="Times New Roman" w:cs="Times New Roman"/>
          <w:sz w:val="24"/>
          <w:szCs w:val="24"/>
        </w:rPr>
        <w:t xml:space="preserve">The graphical frequency distribution is given </w:t>
      </w:r>
      <w:r w:rsidR="0066322C">
        <w:rPr>
          <w:rFonts w:ascii="Times New Roman" w:hAnsi="Times New Roman" w:cs="Times New Roman"/>
          <w:sz w:val="24"/>
          <w:szCs w:val="24"/>
        </w:rPr>
        <w:t>below.</w:t>
      </w:r>
    </w:p>
    <w:p w14:paraId="0DE0611E" w14:textId="1C2AC11C" w:rsidR="00176FBF" w:rsidRPr="00411CE6" w:rsidRDefault="00176FBF" w:rsidP="00F84F90">
      <w:pPr>
        <w:pStyle w:val="ListParagraph"/>
        <w:spacing w:line="480" w:lineRule="auto"/>
        <w:ind w:left="360"/>
        <w:rPr>
          <w:rFonts w:ascii="Times New Roman" w:hAnsi="Times New Roman" w:cs="Times New Roman"/>
          <w:sz w:val="24"/>
          <w:szCs w:val="24"/>
        </w:rPr>
      </w:pPr>
      <w:r w:rsidRPr="00411CE6">
        <w:rPr>
          <w:rFonts w:ascii="Cambria Math" w:hAnsi="Cambria Math" w:cs="Cambria Math"/>
          <w:b/>
          <w:bCs/>
          <w:sz w:val="24"/>
          <w:szCs w:val="24"/>
        </w:rPr>
        <w:t>𝛼</w:t>
      </w:r>
      <w:r w:rsidRPr="00411CE6">
        <w:rPr>
          <w:rFonts w:ascii="Times New Roman" w:hAnsi="Times New Roman" w:cs="Times New Roman"/>
          <w:b/>
          <w:bCs/>
          <w:sz w:val="24"/>
          <w:szCs w:val="24"/>
        </w:rPr>
        <w:t>1 Graphical Frequency Distribution</w:t>
      </w:r>
      <w:r w:rsidR="00523EB7">
        <w:rPr>
          <w:rFonts w:ascii="Times New Roman" w:hAnsi="Times New Roman" w:cs="Times New Roman"/>
          <w:sz w:val="24"/>
          <w:szCs w:val="24"/>
        </w:rPr>
        <w:t>:</w:t>
      </w:r>
    </w:p>
    <w:p w14:paraId="1965118C" w14:textId="0B6A4AFB" w:rsidR="00176FBF" w:rsidRDefault="00176FBF" w:rsidP="00F84F90">
      <w:pPr>
        <w:pStyle w:val="ListParagraph"/>
        <w:spacing w:line="480" w:lineRule="auto"/>
        <w:ind w:left="360" w:firstLine="720"/>
        <w:rPr>
          <w:rFonts w:ascii="Times New Roman" w:hAnsi="Times New Roman" w:cs="Times New Roman"/>
          <w:sz w:val="24"/>
          <w:szCs w:val="24"/>
        </w:rPr>
      </w:pPr>
      <w:r w:rsidRPr="00176FBF">
        <w:rPr>
          <w:rFonts w:ascii="Times New Roman" w:hAnsi="Times New Roman" w:cs="Times New Roman"/>
          <w:sz w:val="24"/>
          <w:szCs w:val="24"/>
        </w:rPr>
        <w:t xml:space="preserve">The graphical distribution for </w:t>
      </w:r>
      <w:r w:rsidRPr="00176FBF">
        <w:rPr>
          <w:rFonts w:ascii="Cambria Math" w:hAnsi="Cambria Math" w:cs="Cambria Math"/>
          <w:sz w:val="24"/>
          <w:szCs w:val="24"/>
        </w:rPr>
        <w:t>𝛼</w:t>
      </w:r>
      <w:r w:rsidRPr="00176FBF">
        <w:rPr>
          <w:rFonts w:ascii="Times New Roman" w:hAnsi="Times New Roman" w:cs="Times New Roman"/>
          <w:sz w:val="24"/>
          <w:szCs w:val="24"/>
        </w:rPr>
        <w:t xml:space="preserve">1 shows the frequency count of different ranges of values for the benefit-cost ratio for Dam #1. The x-axis represents the range of values for </w:t>
      </w:r>
      <w:r w:rsidRPr="00176FBF">
        <w:rPr>
          <w:rFonts w:ascii="Cambria Math" w:hAnsi="Cambria Math" w:cs="Cambria Math"/>
          <w:sz w:val="24"/>
          <w:szCs w:val="24"/>
        </w:rPr>
        <w:t>𝛼</w:t>
      </w:r>
      <w:r w:rsidRPr="00176FBF">
        <w:rPr>
          <w:rFonts w:ascii="Times New Roman" w:hAnsi="Times New Roman" w:cs="Times New Roman"/>
          <w:sz w:val="24"/>
          <w:szCs w:val="24"/>
        </w:rPr>
        <w:t>1, while the y-axis shows the frequency count or the number of times each range of values occurs.</w:t>
      </w:r>
    </w:p>
    <w:p w14:paraId="1F94A922" w14:textId="61AB6FC8" w:rsidR="00523EB7" w:rsidRDefault="00D670E0" w:rsidP="00F84F90">
      <w:pPr>
        <w:pStyle w:val="ListParagraph"/>
        <w:spacing w:line="480" w:lineRule="auto"/>
        <w:ind w:left="360"/>
        <w:rPr>
          <w:rFonts w:ascii="Times New Roman" w:hAnsi="Times New Roman" w:cs="Times New Roman"/>
          <w:sz w:val="24"/>
          <w:szCs w:val="24"/>
        </w:rPr>
      </w:pPr>
      <w:r>
        <w:rPr>
          <w:noProof/>
        </w:rPr>
        <w:drawing>
          <wp:inline distT="0" distB="0" distL="0" distR="0" wp14:anchorId="08EC2AE5" wp14:editId="6C3E06A3">
            <wp:extent cx="5274310" cy="3263900"/>
            <wp:effectExtent l="0" t="0" r="2540" b="12700"/>
            <wp:docPr id="1" name="Chart 1">
              <a:extLst xmlns:a="http://schemas.openxmlformats.org/drawingml/2006/main">
                <a:ext uri="{FF2B5EF4-FFF2-40B4-BE49-F238E27FC236}">
                  <a16:creationId xmlns:a16="http://schemas.microsoft.com/office/drawing/2014/main" id="{ADD8302A-4979-9D99-E3A7-3400EFD5B4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97BF97" w14:textId="087943BF" w:rsidR="00B95817" w:rsidRPr="00960134" w:rsidRDefault="00176FBF" w:rsidP="00F84F90">
      <w:pPr>
        <w:pStyle w:val="ListParagraph"/>
        <w:spacing w:line="480" w:lineRule="auto"/>
        <w:ind w:left="360" w:firstLine="720"/>
        <w:rPr>
          <w:rFonts w:ascii="Times New Roman" w:hAnsi="Times New Roman" w:cs="Times New Roman"/>
          <w:sz w:val="24"/>
          <w:szCs w:val="24"/>
        </w:rPr>
      </w:pPr>
      <w:r w:rsidRPr="00176FBF">
        <w:rPr>
          <w:rFonts w:ascii="Times New Roman" w:hAnsi="Times New Roman" w:cs="Times New Roman"/>
          <w:sz w:val="24"/>
          <w:szCs w:val="24"/>
        </w:rPr>
        <w:t xml:space="preserve">Based on the graphical distribution for </w:t>
      </w:r>
      <w:r w:rsidRPr="00176FBF">
        <w:rPr>
          <w:rFonts w:ascii="Cambria Math" w:hAnsi="Cambria Math" w:cs="Cambria Math"/>
          <w:sz w:val="24"/>
          <w:szCs w:val="24"/>
        </w:rPr>
        <w:t>𝛼</w:t>
      </w:r>
      <w:r w:rsidRPr="00176FBF">
        <w:rPr>
          <w:rFonts w:ascii="Times New Roman" w:hAnsi="Times New Roman" w:cs="Times New Roman"/>
          <w:sz w:val="24"/>
          <w:szCs w:val="24"/>
        </w:rPr>
        <w:t xml:space="preserve">1, we can observe that the distribution is </w:t>
      </w:r>
      <w:r w:rsidR="00635459">
        <w:rPr>
          <w:rFonts w:ascii="Times New Roman" w:hAnsi="Times New Roman" w:cs="Times New Roman"/>
          <w:sz w:val="24"/>
          <w:szCs w:val="24"/>
        </w:rPr>
        <w:t xml:space="preserve">a </w:t>
      </w:r>
      <w:r w:rsidR="00A609B9">
        <w:rPr>
          <w:rFonts w:ascii="Times New Roman" w:hAnsi="Times New Roman" w:cs="Times New Roman"/>
          <w:b/>
          <w:bCs/>
          <w:sz w:val="24"/>
          <w:szCs w:val="24"/>
        </w:rPr>
        <w:t>normal</w:t>
      </w:r>
      <w:r w:rsidR="00635459" w:rsidRPr="00960134">
        <w:rPr>
          <w:rFonts w:ascii="Times New Roman" w:hAnsi="Times New Roman" w:cs="Times New Roman"/>
          <w:b/>
          <w:bCs/>
          <w:sz w:val="24"/>
          <w:szCs w:val="24"/>
        </w:rPr>
        <w:t xml:space="preserve"> distribution</w:t>
      </w:r>
      <w:r w:rsidR="00635459">
        <w:rPr>
          <w:rFonts w:ascii="Times New Roman" w:hAnsi="Times New Roman" w:cs="Times New Roman"/>
          <w:sz w:val="24"/>
          <w:szCs w:val="24"/>
        </w:rPr>
        <w:t xml:space="preserve"> with </w:t>
      </w:r>
      <w:r w:rsidR="0088696A">
        <w:rPr>
          <w:rFonts w:ascii="Times New Roman" w:hAnsi="Times New Roman" w:cs="Times New Roman"/>
          <w:sz w:val="24"/>
          <w:szCs w:val="24"/>
        </w:rPr>
        <w:t xml:space="preserve">a </w:t>
      </w:r>
      <w:r w:rsidR="0088696A" w:rsidRPr="00886D12">
        <w:rPr>
          <w:rFonts w:ascii="Times New Roman" w:hAnsi="Times New Roman" w:cs="Times New Roman"/>
          <w:b/>
          <w:bCs/>
          <w:sz w:val="24"/>
          <w:szCs w:val="24"/>
        </w:rPr>
        <w:t>peak</w:t>
      </w:r>
      <w:r w:rsidR="00886D12" w:rsidRPr="00886D12">
        <w:rPr>
          <w:rFonts w:ascii="Times New Roman" w:hAnsi="Times New Roman" w:cs="Times New Roman"/>
          <w:b/>
          <w:bCs/>
          <w:sz w:val="24"/>
          <w:szCs w:val="24"/>
        </w:rPr>
        <w:t xml:space="preserve"> </w:t>
      </w:r>
      <w:r w:rsidR="00CF654D">
        <w:rPr>
          <w:rFonts w:ascii="Times New Roman" w:hAnsi="Times New Roman" w:cs="Times New Roman"/>
          <w:sz w:val="24"/>
          <w:szCs w:val="24"/>
        </w:rPr>
        <w:t xml:space="preserve">near the value </w:t>
      </w:r>
      <w:r w:rsidR="00CF654D" w:rsidRPr="00960134">
        <w:rPr>
          <w:rFonts w:ascii="Times New Roman" w:hAnsi="Times New Roman" w:cs="Times New Roman"/>
          <w:b/>
          <w:bCs/>
          <w:sz w:val="24"/>
          <w:szCs w:val="24"/>
        </w:rPr>
        <w:t>1.4</w:t>
      </w:r>
      <w:r w:rsidR="00D670E0">
        <w:rPr>
          <w:rFonts w:ascii="Times New Roman" w:hAnsi="Times New Roman" w:cs="Times New Roman"/>
          <w:b/>
          <w:bCs/>
          <w:sz w:val="24"/>
          <w:szCs w:val="24"/>
        </w:rPr>
        <w:t>2</w:t>
      </w:r>
      <w:r w:rsidR="00521D78">
        <w:rPr>
          <w:rFonts w:ascii="Times New Roman" w:hAnsi="Times New Roman" w:cs="Times New Roman"/>
          <w:sz w:val="24"/>
          <w:szCs w:val="24"/>
        </w:rPr>
        <w:t xml:space="preserve"> along with a </w:t>
      </w:r>
      <w:r w:rsidR="00521D78" w:rsidRPr="00960134">
        <w:rPr>
          <w:rFonts w:ascii="Times New Roman" w:hAnsi="Times New Roman" w:cs="Times New Roman"/>
          <w:b/>
          <w:bCs/>
          <w:sz w:val="24"/>
          <w:szCs w:val="24"/>
        </w:rPr>
        <w:t>minimum</w:t>
      </w:r>
      <w:r w:rsidR="00521D78">
        <w:rPr>
          <w:rFonts w:ascii="Times New Roman" w:hAnsi="Times New Roman" w:cs="Times New Roman"/>
          <w:sz w:val="24"/>
          <w:szCs w:val="24"/>
        </w:rPr>
        <w:t xml:space="preserve"> near </w:t>
      </w:r>
      <w:r w:rsidR="00521D78" w:rsidRPr="00960134">
        <w:rPr>
          <w:rFonts w:ascii="Times New Roman" w:hAnsi="Times New Roman" w:cs="Times New Roman"/>
          <w:b/>
          <w:bCs/>
          <w:sz w:val="24"/>
          <w:szCs w:val="24"/>
        </w:rPr>
        <w:t>1.</w:t>
      </w:r>
      <w:r w:rsidR="00886D12" w:rsidRPr="00960134">
        <w:rPr>
          <w:rFonts w:ascii="Times New Roman" w:hAnsi="Times New Roman" w:cs="Times New Roman"/>
          <w:b/>
          <w:bCs/>
          <w:sz w:val="24"/>
          <w:szCs w:val="24"/>
        </w:rPr>
        <w:t>0</w:t>
      </w:r>
      <w:r w:rsidR="00D670E0">
        <w:rPr>
          <w:rFonts w:ascii="Times New Roman" w:hAnsi="Times New Roman" w:cs="Times New Roman"/>
          <w:b/>
          <w:bCs/>
          <w:sz w:val="24"/>
          <w:szCs w:val="24"/>
        </w:rPr>
        <w:t>1</w:t>
      </w:r>
      <w:r w:rsidR="00886D12">
        <w:rPr>
          <w:rFonts w:ascii="Times New Roman" w:hAnsi="Times New Roman" w:cs="Times New Roman"/>
          <w:sz w:val="24"/>
          <w:szCs w:val="24"/>
        </w:rPr>
        <w:t xml:space="preserve"> and </w:t>
      </w:r>
      <w:r w:rsidR="00886D12" w:rsidRPr="00960134">
        <w:rPr>
          <w:rFonts w:ascii="Times New Roman" w:hAnsi="Times New Roman" w:cs="Times New Roman"/>
          <w:b/>
          <w:bCs/>
          <w:sz w:val="24"/>
          <w:szCs w:val="24"/>
        </w:rPr>
        <w:t>maximum</w:t>
      </w:r>
      <w:r w:rsidR="00886D12">
        <w:rPr>
          <w:rFonts w:ascii="Times New Roman" w:hAnsi="Times New Roman" w:cs="Times New Roman"/>
          <w:sz w:val="24"/>
          <w:szCs w:val="24"/>
        </w:rPr>
        <w:t xml:space="preserve"> near </w:t>
      </w:r>
      <w:r w:rsidR="00886D12" w:rsidRPr="00960134">
        <w:rPr>
          <w:rFonts w:ascii="Times New Roman" w:hAnsi="Times New Roman" w:cs="Times New Roman"/>
          <w:b/>
          <w:bCs/>
          <w:sz w:val="24"/>
          <w:szCs w:val="24"/>
        </w:rPr>
        <w:t>2.</w:t>
      </w:r>
      <w:r w:rsidR="00E45DD5">
        <w:rPr>
          <w:rFonts w:ascii="Times New Roman" w:hAnsi="Times New Roman" w:cs="Times New Roman"/>
          <w:b/>
          <w:bCs/>
          <w:sz w:val="24"/>
          <w:szCs w:val="24"/>
        </w:rPr>
        <w:t>14</w:t>
      </w:r>
      <w:r w:rsidRPr="00176FBF">
        <w:rPr>
          <w:rFonts w:ascii="Times New Roman" w:hAnsi="Times New Roman" w:cs="Times New Roman"/>
          <w:sz w:val="24"/>
          <w:szCs w:val="24"/>
        </w:rPr>
        <w:t xml:space="preserve">. </w:t>
      </w:r>
    </w:p>
    <w:p w14:paraId="14EC0C64" w14:textId="77777777" w:rsidR="00176FBF" w:rsidRPr="00176FBF" w:rsidRDefault="00176FBF" w:rsidP="00F84F90">
      <w:pPr>
        <w:pStyle w:val="ListParagraph"/>
        <w:spacing w:line="480" w:lineRule="auto"/>
        <w:ind w:left="360"/>
        <w:rPr>
          <w:rFonts w:ascii="Times New Roman" w:hAnsi="Times New Roman" w:cs="Times New Roman"/>
          <w:sz w:val="24"/>
          <w:szCs w:val="24"/>
        </w:rPr>
      </w:pPr>
      <w:r w:rsidRPr="00176FBF">
        <w:rPr>
          <w:rFonts w:ascii="Cambria Math" w:hAnsi="Cambria Math" w:cs="Cambria Math"/>
          <w:sz w:val="24"/>
          <w:szCs w:val="24"/>
        </w:rPr>
        <w:t>𝛼</w:t>
      </w:r>
      <w:r w:rsidRPr="00176FBF">
        <w:rPr>
          <w:rFonts w:ascii="Times New Roman" w:hAnsi="Times New Roman" w:cs="Times New Roman"/>
          <w:sz w:val="24"/>
          <w:szCs w:val="24"/>
        </w:rPr>
        <w:t>2 Graphical Frequency Distribution:</w:t>
      </w:r>
    </w:p>
    <w:p w14:paraId="3A28C433" w14:textId="739DF72B" w:rsidR="002C6C8F" w:rsidRDefault="00176FBF" w:rsidP="00F84F90">
      <w:pPr>
        <w:pStyle w:val="ListParagraph"/>
        <w:spacing w:line="480" w:lineRule="auto"/>
        <w:ind w:left="360" w:firstLine="720"/>
        <w:rPr>
          <w:rFonts w:ascii="Times New Roman" w:hAnsi="Times New Roman" w:cs="Times New Roman"/>
          <w:sz w:val="24"/>
          <w:szCs w:val="24"/>
        </w:rPr>
      </w:pPr>
      <w:r w:rsidRPr="00176FBF">
        <w:rPr>
          <w:rFonts w:ascii="Times New Roman" w:hAnsi="Times New Roman" w:cs="Times New Roman"/>
          <w:sz w:val="24"/>
          <w:szCs w:val="24"/>
        </w:rPr>
        <w:t xml:space="preserve">The graphical distribution for </w:t>
      </w:r>
      <w:r w:rsidRPr="00176FBF">
        <w:rPr>
          <w:rFonts w:ascii="Cambria Math" w:hAnsi="Cambria Math" w:cs="Cambria Math"/>
          <w:sz w:val="24"/>
          <w:szCs w:val="24"/>
        </w:rPr>
        <w:t>𝛼</w:t>
      </w:r>
      <w:r w:rsidRPr="00176FBF">
        <w:rPr>
          <w:rFonts w:ascii="Times New Roman" w:hAnsi="Times New Roman" w:cs="Times New Roman"/>
          <w:sz w:val="24"/>
          <w:szCs w:val="24"/>
        </w:rPr>
        <w:t xml:space="preserve">2 shows the frequency count of different </w:t>
      </w:r>
      <w:r w:rsidRPr="00176FBF">
        <w:rPr>
          <w:rFonts w:ascii="Times New Roman" w:hAnsi="Times New Roman" w:cs="Times New Roman"/>
          <w:sz w:val="24"/>
          <w:szCs w:val="24"/>
        </w:rPr>
        <w:lastRenderedPageBreak/>
        <w:t xml:space="preserve">ranges of values for the benefit-cost ratio for Dam #2. The x-axis represents the range of values for </w:t>
      </w:r>
      <w:r w:rsidRPr="00176FBF">
        <w:rPr>
          <w:rFonts w:ascii="Cambria Math" w:hAnsi="Cambria Math" w:cs="Cambria Math"/>
          <w:sz w:val="24"/>
          <w:szCs w:val="24"/>
        </w:rPr>
        <w:t>𝛼</w:t>
      </w:r>
      <w:r w:rsidRPr="00176FBF">
        <w:rPr>
          <w:rFonts w:ascii="Times New Roman" w:hAnsi="Times New Roman" w:cs="Times New Roman"/>
          <w:sz w:val="24"/>
          <w:szCs w:val="24"/>
        </w:rPr>
        <w:t>2, while the y-axis shows the frequency count or the number of times each range of values occurs.</w:t>
      </w:r>
    </w:p>
    <w:p w14:paraId="0E201B5E" w14:textId="54C49EE7" w:rsidR="00B95817" w:rsidRDefault="009B3ECA" w:rsidP="00F84F90">
      <w:pPr>
        <w:pStyle w:val="ListParagraph"/>
        <w:spacing w:line="480" w:lineRule="auto"/>
        <w:ind w:left="360"/>
        <w:rPr>
          <w:rFonts w:ascii="Times New Roman" w:hAnsi="Times New Roman" w:cs="Times New Roman"/>
          <w:sz w:val="24"/>
          <w:szCs w:val="24"/>
        </w:rPr>
      </w:pPr>
      <w:r>
        <w:rPr>
          <w:noProof/>
        </w:rPr>
        <w:drawing>
          <wp:inline distT="0" distB="0" distL="0" distR="0" wp14:anchorId="1610D884" wp14:editId="2FCB7A32">
            <wp:extent cx="5274310" cy="3702685"/>
            <wp:effectExtent l="0" t="0" r="2540" b="12065"/>
            <wp:docPr id="13" name="Chart 13">
              <a:extLst xmlns:a="http://schemas.openxmlformats.org/drawingml/2006/main">
                <a:ext uri="{FF2B5EF4-FFF2-40B4-BE49-F238E27FC236}">
                  <a16:creationId xmlns:a16="http://schemas.microsoft.com/office/drawing/2014/main" id="{7A972287-D2E3-C8CC-51BA-9374F1079D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72E817" w14:textId="4BBDFC40" w:rsidR="002C6C8F" w:rsidRDefault="00176FBF" w:rsidP="00F84F90">
      <w:pPr>
        <w:pStyle w:val="ListParagraph"/>
        <w:spacing w:line="480" w:lineRule="auto"/>
        <w:ind w:left="360" w:firstLine="720"/>
        <w:rPr>
          <w:rFonts w:ascii="Times New Roman" w:hAnsi="Times New Roman" w:cs="Times New Roman"/>
          <w:sz w:val="24"/>
          <w:szCs w:val="24"/>
        </w:rPr>
      </w:pPr>
      <w:r w:rsidRPr="002C6C8F">
        <w:rPr>
          <w:rFonts w:ascii="Times New Roman" w:hAnsi="Times New Roman" w:cs="Times New Roman"/>
          <w:sz w:val="24"/>
          <w:szCs w:val="24"/>
        </w:rPr>
        <w:t xml:space="preserve">Based on the graphical distribution for </w:t>
      </w:r>
      <w:r w:rsidRPr="002C6C8F">
        <w:rPr>
          <w:rFonts w:ascii="Cambria Math" w:hAnsi="Cambria Math" w:cs="Cambria Math"/>
          <w:sz w:val="24"/>
          <w:szCs w:val="24"/>
        </w:rPr>
        <w:t>𝛼</w:t>
      </w:r>
      <w:r w:rsidRPr="002C6C8F">
        <w:rPr>
          <w:rFonts w:ascii="Times New Roman" w:hAnsi="Times New Roman" w:cs="Times New Roman"/>
          <w:sz w:val="24"/>
          <w:szCs w:val="24"/>
        </w:rPr>
        <w:t>2, we can observe that the distribution is approximately symmetric. This means that the values are evenly distributed on both sides of the graph.</w:t>
      </w:r>
      <w:r w:rsidR="00C17867">
        <w:rPr>
          <w:rFonts w:ascii="Times New Roman" w:hAnsi="Times New Roman" w:cs="Times New Roman"/>
          <w:sz w:val="24"/>
          <w:szCs w:val="24"/>
        </w:rPr>
        <w:t xml:space="preserve"> The </w:t>
      </w:r>
      <w:r w:rsidR="00C17867" w:rsidRPr="00886D12">
        <w:rPr>
          <w:rFonts w:ascii="Times New Roman" w:hAnsi="Times New Roman" w:cs="Times New Roman"/>
          <w:b/>
          <w:bCs/>
          <w:sz w:val="24"/>
          <w:szCs w:val="24"/>
        </w:rPr>
        <w:t>peak</w:t>
      </w:r>
      <w:r w:rsidR="00C17867">
        <w:rPr>
          <w:rFonts w:ascii="Times New Roman" w:hAnsi="Times New Roman" w:cs="Times New Roman"/>
          <w:sz w:val="24"/>
          <w:szCs w:val="24"/>
        </w:rPr>
        <w:t xml:space="preserve"> near the value </w:t>
      </w:r>
      <w:r w:rsidR="00C17867" w:rsidRPr="00960134">
        <w:rPr>
          <w:rFonts w:ascii="Times New Roman" w:hAnsi="Times New Roman" w:cs="Times New Roman"/>
          <w:b/>
          <w:bCs/>
          <w:sz w:val="24"/>
          <w:szCs w:val="24"/>
        </w:rPr>
        <w:t>1.</w:t>
      </w:r>
      <w:r w:rsidR="009B3ECA">
        <w:rPr>
          <w:rFonts w:ascii="Times New Roman" w:hAnsi="Times New Roman" w:cs="Times New Roman"/>
          <w:b/>
          <w:bCs/>
          <w:sz w:val="24"/>
          <w:szCs w:val="24"/>
        </w:rPr>
        <w:t>54</w:t>
      </w:r>
      <w:r w:rsidR="00C17867">
        <w:rPr>
          <w:rFonts w:ascii="Times New Roman" w:hAnsi="Times New Roman" w:cs="Times New Roman"/>
          <w:sz w:val="24"/>
          <w:szCs w:val="24"/>
        </w:rPr>
        <w:t xml:space="preserve"> along with a </w:t>
      </w:r>
      <w:r w:rsidR="00C17867" w:rsidRPr="00960134">
        <w:rPr>
          <w:rFonts w:ascii="Times New Roman" w:hAnsi="Times New Roman" w:cs="Times New Roman"/>
          <w:b/>
          <w:bCs/>
          <w:sz w:val="24"/>
          <w:szCs w:val="24"/>
        </w:rPr>
        <w:t>minimum</w:t>
      </w:r>
      <w:r w:rsidR="00C17867">
        <w:rPr>
          <w:rFonts w:ascii="Times New Roman" w:hAnsi="Times New Roman" w:cs="Times New Roman"/>
          <w:sz w:val="24"/>
          <w:szCs w:val="24"/>
        </w:rPr>
        <w:t xml:space="preserve"> near </w:t>
      </w:r>
      <w:r w:rsidR="00C17867" w:rsidRPr="00960134">
        <w:rPr>
          <w:rFonts w:ascii="Times New Roman" w:hAnsi="Times New Roman" w:cs="Times New Roman"/>
          <w:b/>
          <w:bCs/>
          <w:sz w:val="24"/>
          <w:szCs w:val="24"/>
        </w:rPr>
        <w:t>1.</w:t>
      </w:r>
      <w:r w:rsidR="009B3ECA">
        <w:rPr>
          <w:rFonts w:ascii="Times New Roman" w:hAnsi="Times New Roman" w:cs="Times New Roman"/>
          <w:b/>
          <w:bCs/>
          <w:sz w:val="24"/>
          <w:szCs w:val="24"/>
        </w:rPr>
        <w:t>12</w:t>
      </w:r>
      <w:r w:rsidR="00C17867">
        <w:rPr>
          <w:rFonts w:ascii="Times New Roman" w:hAnsi="Times New Roman" w:cs="Times New Roman"/>
          <w:sz w:val="24"/>
          <w:szCs w:val="24"/>
        </w:rPr>
        <w:t xml:space="preserve"> and </w:t>
      </w:r>
      <w:r w:rsidR="00C17867" w:rsidRPr="00960134">
        <w:rPr>
          <w:rFonts w:ascii="Times New Roman" w:hAnsi="Times New Roman" w:cs="Times New Roman"/>
          <w:b/>
          <w:bCs/>
          <w:sz w:val="24"/>
          <w:szCs w:val="24"/>
        </w:rPr>
        <w:t>maximum</w:t>
      </w:r>
      <w:r w:rsidR="00C17867">
        <w:rPr>
          <w:rFonts w:ascii="Times New Roman" w:hAnsi="Times New Roman" w:cs="Times New Roman"/>
          <w:sz w:val="24"/>
          <w:szCs w:val="24"/>
        </w:rPr>
        <w:t xml:space="preserve"> near </w:t>
      </w:r>
      <w:r w:rsidR="00C17867">
        <w:rPr>
          <w:rFonts w:ascii="Times New Roman" w:hAnsi="Times New Roman" w:cs="Times New Roman"/>
          <w:b/>
          <w:bCs/>
          <w:sz w:val="24"/>
          <w:szCs w:val="24"/>
        </w:rPr>
        <w:t>1.9</w:t>
      </w:r>
      <w:r w:rsidR="009B3ECA">
        <w:rPr>
          <w:rFonts w:ascii="Times New Roman" w:hAnsi="Times New Roman" w:cs="Times New Roman"/>
          <w:b/>
          <w:bCs/>
          <w:sz w:val="24"/>
          <w:szCs w:val="24"/>
        </w:rPr>
        <w:t>9</w:t>
      </w:r>
      <w:r w:rsidR="00C17867" w:rsidRPr="00176FBF">
        <w:rPr>
          <w:rFonts w:ascii="Times New Roman" w:hAnsi="Times New Roman" w:cs="Times New Roman"/>
          <w:sz w:val="24"/>
          <w:szCs w:val="24"/>
        </w:rPr>
        <w:t>.</w:t>
      </w:r>
      <w:r w:rsidR="00C17867">
        <w:rPr>
          <w:rFonts w:ascii="Times New Roman" w:hAnsi="Times New Roman" w:cs="Times New Roman"/>
          <w:sz w:val="24"/>
          <w:szCs w:val="24"/>
        </w:rPr>
        <w:t xml:space="preserve"> </w:t>
      </w:r>
      <w:r w:rsidRPr="002C6C8F">
        <w:rPr>
          <w:rFonts w:ascii="Times New Roman" w:hAnsi="Times New Roman" w:cs="Times New Roman"/>
          <w:sz w:val="24"/>
          <w:szCs w:val="24"/>
        </w:rPr>
        <w:t xml:space="preserve"> This suggests that the projects being evaluated for Dam #2 have a more uniform distribution of benefit-cost ratios.</w:t>
      </w:r>
    </w:p>
    <w:p w14:paraId="75AEC11C" w14:textId="46F6DB96" w:rsidR="00BB2E6D" w:rsidRDefault="00176FBF" w:rsidP="00F84F90">
      <w:pPr>
        <w:pStyle w:val="ListParagraph"/>
        <w:spacing w:line="480" w:lineRule="auto"/>
        <w:ind w:left="360" w:firstLine="720"/>
        <w:rPr>
          <w:rFonts w:ascii="Times New Roman" w:hAnsi="Times New Roman" w:cs="Times New Roman"/>
          <w:sz w:val="24"/>
          <w:szCs w:val="24"/>
        </w:rPr>
      </w:pPr>
      <w:r w:rsidRPr="002C6C8F">
        <w:rPr>
          <w:rFonts w:ascii="Times New Roman" w:hAnsi="Times New Roman" w:cs="Times New Roman"/>
          <w:sz w:val="24"/>
          <w:szCs w:val="24"/>
        </w:rPr>
        <w:t xml:space="preserve">In summary, the graphical frequency distribution for </w:t>
      </w:r>
      <w:r w:rsidRPr="002C6C8F">
        <w:rPr>
          <w:rFonts w:ascii="Cambria Math" w:hAnsi="Cambria Math" w:cs="Cambria Math"/>
          <w:sz w:val="24"/>
          <w:szCs w:val="24"/>
        </w:rPr>
        <w:t>𝛼</w:t>
      </w:r>
      <w:r w:rsidRPr="002C6C8F">
        <w:rPr>
          <w:rFonts w:ascii="Times New Roman" w:hAnsi="Times New Roman" w:cs="Times New Roman"/>
          <w:sz w:val="24"/>
          <w:szCs w:val="24"/>
        </w:rPr>
        <w:t xml:space="preserve">1 is skewed to the right, indicating that there are fewer projects with very high benefit-cost ratios. In contrast, the graphical frequency distribution for </w:t>
      </w:r>
      <w:r w:rsidRPr="002C6C8F">
        <w:rPr>
          <w:rFonts w:ascii="Cambria Math" w:hAnsi="Cambria Math" w:cs="Cambria Math"/>
          <w:sz w:val="24"/>
          <w:szCs w:val="24"/>
        </w:rPr>
        <w:t>𝛼</w:t>
      </w:r>
      <w:r w:rsidRPr="002C6C8F">
        <w:rPr>
          <w:rFonts w:ascii="Times New Roman" w:hAnsi="Times New Roman" w:cs="Times New Roman"/>
          <w:sz w:val="24"/>
          <w:szCs w:val="24"/>
        </w:rPr>
        <w:t>2 is approximately symmetric, indicating a more uniform distribution of benefit-cost ratios.</w:t>
      </w:r>
    </w:p>
    <w:p w14:paraId="0C8BBAF4" w14:textId="3F6C1754" w:rsidR="00781096" w:rsidRDefault="00781096" w:rsidP="00F84F90">
      <w:pPr>
        <w:pStyle w:val="ListParagraph"/>
        <w:numPr>
          <w:ilvl w:val="0"/>
          <w:numId w:val="5"/>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From the below table </w:t>
      </w:r>
      <w:r w:rsidR="00AC2AB1">
        <w:rPr>
          <w:rFonts w:ascii="Times New Roman" w:hAnsi="Times New Roman" w:cs="Times New Roman"/>
          <w:sz w:val="24"/>
          <w:szCs w:val="24"/>
        </w:rPr>
        <w:t xml:space="preserve">here are the basic insights that can be derived: </w:t>
      </w:r>
    </w:p>
    <w:p w14:paraId="36AC4AE1" w14:textId="2734B034" w:rsidR="00AC2AB1" w:rsidRDefault="00781096" w:rsidP="00F84F90">
      <w:pPr>
        <w:pStyle w:val="ListParagraph"/>
        <w:numPr>
          <w:ilvl w:val="0"/>
          <w:numId w:val="6"/>
        </w:numPr>
        <w:spacing w:line="480" w:lineRule="auto"/>
        <w:ind w:left="360"/>
        <w:rPr>
          <w:rFonts w:ascii="Times New Roman" w:hAnsi="Times New Roman" w:cs="Times New Roman"/>
          <w:sz w:val="24"/>
          <w:szCs w:val="24"/>
        </w:rPr>
      </w:pPr>
      <w:r w:rsidRPr="00781096">
        <w:rPr>
          <w:rFonts w:ascii="Times New Roman" w:hAnsi="Times New Roman" w:cs="Times New Roman"/>
          <w:sz w:val="24"/>
          <w:szCs w:val="24"/>
        </w:rPr>
        <w:lastRenderedPageBreak/>
        <w:t>The mean benefit-cost ratio of Dam 1 is 1.483 in the observed data</w:t>
      </w:r>
      <w:r w:rsidR="00C9165E">
        <w:rPr>
          <w:rFonts w:ascii="Times New Roman" w:hAnsi="Times New Roman" w:cs="Times New Roman"/>
          <w:sz w:val="24"/>
          <w:szCs w:val="24"/>
        </w:rPr>
        <w:t>.</w:t>
      </w:r>
    </w:p>
    <w:p w14:paraId="3A2B4A0F" w14:textId="219333BD" w:rsidR="00AC2AB1" w:rsidRDefault="00781096" w:rsidP="00F84F90">
      <w:pPr>
        <w:pStyle w:val="ListParagraph"/>
        <w:numPr>
          <w:ilvl w:val="0"/>
          <w:numId w:val="6"/>
        </w:numPr>
        <w:spacing w:line="480" w:lineRule="auto"/>
        <w:ind w:left="360"/>
        <w:rPr>
          <w:rFonts w:ascii="Times New Roman" w:hAnsi="Times New Roman" w:cs="Times New Roman"/>
          <w:sz w:val="24"/>
          <w:szCs w:val="24"/>
        </w:rPr>
      </w:pPr>
      <w:r w:rsidRPr="00781096">
        <w:rPr>
          <w:rFonts w:ascii="Times New Roman" w:hAnsi="Times New Roman" w:cs="Times New Roman"/>
          <w:sz w:val="24"/>
          <w:szCs w:val="24"/>
        </w:rPr>
        <w:t>The standard deviation of the benefit-cost ratio of Dam 1 is 0.137 in the observed data</w:t>
      </w:r>
      <w:r w:rsidR="00C9165E">
        <w:rPr>
          <w:rFonts w:ascii="Times New Roman" w:hAnsi="Times New Roman" w:cs="Times New Roman"/>
          <w:sz w:val="24"/>
          <w:szCs w:val="24"/>
        </w:rPr>
        <w:t>.</w:t>
      </w:r>
    </w:p>
    <w:p w14:paraId="04E357D1" w14:textId="77777777" w:rsidR="00AC2AB1" w:rsidRDefault="00781096" w:rsidP="00F84F90">
      <w:pPr>
        <w:pStyle w:val="ListParagraph"/>
        <w:numPr>
          <w:ilvl w:val="0"/>
          <w:numId w:val="6"/>
        </w:numPr>
        <w:spacing w:line="480" w:lineRule="auto"/>
        <w:ind w:left="360"/>
        <w:rPr>
          <w:rFonts w:ascii="Times New Roman" w:hAnsi="Times New Roman" w:cs="Times New Roman"/>
          <w:sz w:val="24"/>
          <w:szCs w:val="24"/>
        </w:rPr>
      </w:pPr>
      <w:r w:rsidRPr="00781096">
        <w:rPr>
          <w:rFonts w:ascii="Times New Roman" w:hAnsi="Times New Roman" w:cs="Times New Roman"/>
          <w:sz w:val="24"/>
          <w:szCs w:val="24"/>
        </w:rPr>
        <w:t xml:space="preserve">The mean of the total benefits of Dam 1 is 23.657 in the observed data and 23.667 in the theoretical data. </w:t>
      </w:r>
    </w:p>
    <w:p w14:paraId="1ABD53A4" w14:textId="77777777" w:rsidR="00AC2AB1" w:rsidRDefault="00781096" w:rsidP="00F84F90">
      <w:pPr>
        <w:pStyle w:val="ListParagraph"/>
        <w:numPr>
          <w:ilvl w:val="0"/>
          <w:numId w:val="6"/>
        </w:numPr>
        <w:spacing w:line="480" w:lineRule="auto"/>
        <w:ind w:left="360"/>
        <w:rPr>
          <w:rFonts w:ascii="Times New Roman" w:hAnsi="Times New Roman" w:cs="Times New Roman"/>
          <w:sz w:val="24"/>
          <w:szCs w:val="24"/>
        </w:rPr>
      </w:pPr>
      <w:r w:rsidRPr="00781096">
        <w:rPr>
          <w:rFonts w:ascii="Times New Roman" w:hAnsi="Times New Roman" w:cs="Times New Roman"/>
          <w:sz w:val="24"/>
          <w:szCs w:val="24"/>
        </w:rPr>
        <w:t xml:space="preserve">The standard deviation of the total benefits of Dam 1 is 1.839 in the observed data and 1.856 in the theoretical data. </w:t>
      </w:r>
    </w:p>
    <w:p w14:paraId="36C26AB3" w14:textId="77777777" w:rsidR="00AC2AB1" w:rsidRDefault="00781096" w:rsidP="00F84F90">
      <w:pPr>
        <w:pStyle w:val="ListParagraph"/>
        <w:numPr>
          <w:ilvl w:val="0"/>
          <w:numId w:val="6"/>
        </w:numPr>
        <w:spacing w:line="480" w:lineRule="auto"/>
        <w:ind w:left="360"/>
        <w:rPr>
          <w:rFonts w:ascii="Times New Roman" w:hAnsi="Times New Roman" w:cs="Times New Roman"/>
          <w:sz w:val="24"/>
          <w:szCs w:val="24"/>
        </w:rPr>
      </w:pPr>
      <w:r w:rsidRPr="00781096">
        <w:rPr>
          <w:rFonts w:ascii="Times New Roman" w:hAnsi="Times New Roman" w:cs="Times New Roman"/>
          <w:sz w:val="24"/>
          <w:szCs w:val="24"/>
        </w:rPr>
        <w:t xml:space="preserve">The mean of the total cost of Dam 1 is 15.988 in the observed data and 16.000 in the theoretical data. </w:t>
      </w:r>
    </w:p>
    <w:p w14:paraId="3B7C9E7D" w14:textId="41BE0BF5" w:rsidR="00781096" w:rsidRPr="00AC2AB1" w:rsidRDefault="00781096" w:rsidP="00F84F90">
      <w:pPr>
        <w:pStyle w:val="ListParagraph"/>
        <w:numPr>
          <w:ilvl w:val="0"/>
          <w:numId w:val="6"/>
        </w:numPr>
        <w:spacing w:line="480" w:lineRule="auto"/>
        <w:ind w:left="360"/>
        <w:rPr>
          <w:rFonts w:ascii="Times New Roman" w:hAnsi="Times New Roman" w:cs="Times New Roman"/>
          <w:sz w:val="24"/>
          <w:szCs w:val="24"/>
        </w:rPr>
      </w:pPr>
      <w:r w:rsidRPr="00781096">
        <w:rPr>
          <w:rFonts w:ascii="Times New Roman" w:hAnsi="Times New Roman" w:cs="Times New Roman"/>
          <w:sz w:val="24"/>
          <w:szCs w:val="24"/>
        </w:rPr>
        <w:t>The standard deviation of the total cost of Dam 1 is 0.785 in the observed data and 0.782 in the theoretical data.</w:t>
      </w:r>
    </w:p>
    <w:p w14:paraId="7DF463E4" w14:textId="0F3CA099" w:rsidR="00F45F8D" w:rsidRDefault="00557F64" w:rsidP="00F84F90">
      <w:pPr>
        <w:pStyle w:val="ListParagraph"/>
        <w:spacing w:line="480" w:lineRule="auto"/>
        <w:ind w:left="360"/>
        <w:rPr>
          <w:rFonts w:ascii="Times New Roman" w:hAnsi="Times New Roman" w:cs="Times New Roman"/>
          <w:sz w:val="24"/>
          <w:szCs w:val="24"/>
        </w:rPr>
      </w:pPr>
      <w:r w:rsidRPr="00557F64">
        <w:rPr>
          <w:noProof/>
        </w:rPr>
        <w:drawing>
          <wp:inline distT="0" distB="0" distL="0" distR="0" wp14:anchorId="65BD7DA5" wp14:editId="03B89CA2">
            <wp:extent cx="4920615" cy="2100580"/>
            <wp:effectExtent l="19050" t="19050" r="1333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0615" cy="2100580"/>
                    </a:xfrm>
                    <a:prstGeom prst="rect">
                      <a:avLst/>
                    </a:prstGeom>
                    <a:noFill/>
                    <a:ln>
                      <a:solidFill>
                        <a:schemeClr val="tx1"/>
                      </a:solidFill>
                    </a:ln>
                  </pic:spPr>
                </pic:pic>
              </a:graphicData>
            </a:graphic>
          </wp:inline>
        </w:drawing>
      </w:r>
    </w:p>
    <w:p w14:paraId="6A0245A5" w14:textId="1059312C" w:rsidR="000B34DC" w:rsidRDefault="000B34DC" w:rsidP="00F84F90">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From the below table here are the basic insights that can be derived: </w:t>
      </w:r>
    </w:p>
    <w:p w14:paraId="3C83F1B2" w14:textId="7E678DC7" w:rsidR="00125F9C" w:rsidRPr="00125F9C" w:rsidRDefault="00125F9C" w:rsidP="00F84F90">
      <w:pPr>
        <w:pStyle w:val="ListParagraph"/>
        <w:numPr>
          <w:ilvl w:val="0"/>
          <w:numId w:val="7"/>
        </w:numPr>
        <w:spacing w:line="480" w:lineRule="auto"/>
        <w:ind w:left="360"/>
        <w:rPr>
          <w:rFonts w:ascii="Times New Roman" w:hAnsi="Times New Roman" w:cs="Times New Roman"/>
          <w:sz w:val="24"/>
          <w:szCs w:val="24"/>
        </w:rPr>
      </w:pPr>
      <w:r w:rsidRPr="00125F9C">
        <w:rPr>
          <w:rFonts w:ascii="Times New Roman" w:hAnsi="Times New Roman" w:cs="Times New Roman"/>
          <w:sz w:val="24"/>
          <w:szCs w:val="24"/>
        </w:rPr>
        <w:t>The mean benefit-cost ratio of Dam 2 is 1.509 in the observed data</w:t>
      </w:r>
      <w:r>
        <w:rPr>
          <w:rFonts w:ascii="Times New Roman" w:hAnsi="Times New Roman" w:cs="Times New Roman"/>
          <w:sz w:val="24"/>
          <w:szCs w:val="24"/>
        </w:rPr>
        <w:t>.</w:t>
      </w:r>
    </w:p>
    <w:p w14:paraId="2CDC01F9" w14:textId="54E19C82" w:rsidR="00125F9C" w:rsidRPr="00125F9C" w:rsidRDefault="00125F9C" w:rsidP="00F84F90">
      <w:pPr>
        <w:pStyle w:val="ListParagraph"/>
        <w:numPr>
          <w:ilvl w:val="0"/>
          <w:numId w:val="7"/>
        </w:numPr>
        <w:spacing w:line="480" w:lineRule="auto"/>
        <w:ind w:left="360"/>
        <w:rPr>
          <w:rFonts w:ascii="Times New Roman" w:hAnsi="Times New Roman" w:cs="Times New Roman"/>
          <w:sz w:val="24"/>
          <w:szCs w:val="24"/>
        </w:rPr>
      </w:pPr>
      <w:r w:rsidRPr="00125F9C">
        <w:rPr>
          <w:rFonts w:ascii="Times New Roman" w:hAnsi="Times New Roman" w:cs="Times New Roman"/>
          <w:sz w:val="24"/>
          <w:szCs w:val="24"/>
        </w:rPr>
        <w:t>The standard deviation of the benefit-cost ratio of Dam 2 is 0.123 in the observed data</w:t>
      </w:r>
      <w:r>
        <w:rPr>
          <w:rFonts w:ascii="Times New Roman" w:hAnsi="Times New Roman" w:cs="Times New Roman"/>
          <w:sz w:val="24"/>
          <w:szCs w:val="24"/>
        </w:rPr>
        <w:t>.</w:t>
      </w:r>
    </w:p>
    <w:p w14:paraId="0F446BCD" w14:textId="77777777" w:rsidR="00125F9C" w:rsidRPr="00125F9C" w:rsidRDefault="00125F9C" w:rsidP="00F84F90">
      <w:pPr>
        <w:pStyle w:val="ListParagraph"/>
        <w:numPr>
          <w:ilvl w:val="0"/>
          <w:numId w:val="7"/>
        </w:numPr>
        <w:spacing w:line="480" w:lineRule="auto"/>
        <w:ind w:left="360"/>
        <w:rPr>
          <w:rFonts w:ascii="Times New Roman" w:hAnsi="Times New Roman" w:cs="Times New Roman"/>
          <w:sz w:val="24"/>
          <w:szCs w:val="24"/>
        </w:rPr>
      </w:pPr>
      <w:r w:rsidRPr="00125F9C">
        <w:rPr>
          <w:rFonts w:ascii="Times New Roman" w:hAnsi="Times New Roman" w:cs="Times New Roman"/>
          <w:sz w:val="24"/>
          <w:szCs w:val="24"/>
        </w:rPr>
        <w:t>The mean of the total benefits of Dam 2 is 27.107 in the observed data and 27.000 in the theoretical data.</w:t>
      </w:r>
    </w:p>
    <w:p w14:paraId="4EE84FBE" w14:textId="77777777" w:rsidR="00125F9C" w:rsidRPr="00125F9C" w:rsidRDefault="00125F9C" w:rsidP="00F84F90">
      <w:pPr>
        <w:pStyle w:val="ListParagraph"/>
        <w:numPr>
          <w:ilvl w:val="0"/>
          <w:numId w:val="7"/>
        </w:numPr>
        <w:spacing w:line="480" w:lineRule="auto"/>
        <w:ind w:left="360"/>
        <w:rPr>
          <w:rFonts w:ascii="Times New Roman" w:hAnsi="Times New Roman" w:cs="Times New Roman"/>
          <w:sz w:val="24"/>
          <w:szCs w:val="24"/>
        </w:rPr>
      </w:pPr>
      <w:r w:rsidRPr="00125F9C">
        <w:rPr>
          <w:rFonts w:ascii="Times New Roman" w:hAnsi="Times New Roman" w:cs="Times New Roman"/>
          <w:sz w:val="24"/>
          <w:szCs w:val="24"/>
        </w:rPr>
        <w:lastRenderedPageBreak/>
        <w:t>The standard deviation of the total benefits of Dam 2 is 1.487 in the observed data and 1.683 in the theoretical data.</w:t>
      </w:r>
    </w:p>
    <w:p w14:paraId="414815AC" w14:textId="77777777" w:rsidR="00125F9C" w:rsidRPr="00125F9C" w:rsidRDefault="00125F9C" w:rsidP="00F84F90">
      <w:pPr>
        <w:pStyle w:val="ListParagraph"/>
        <w:numPr>
          <w:ilvl w:val="0"/>
          <w:numId w:val="7"/>
        </w:numPr>
        <w:spacing w:line="480" w:lineRule="auto"/>
        <w:ind w:left="360"/>
        <w:rPr>
          <w:rFonts w:ascii="Times New Roman" w:hAnsi="Times New Roman" w:cs="Times New Roman"/>
          <w:sz w:val="24"/>
          <w:szCs w:val="24"/>
        </w:rPr>
      </w:pPr>
      <w:r w:rsidRPr="00125F9C">
        <w:rPr>
          <w:rFonts w:ascii="Times New Roman" w:hAnsi="Times New Roman" w:cs="Times New Roman"/>
          <w:sz w:val="24"/>
          <w:szCs w:val="24"/>
        </w:rPr>
        <w:t>The mean of the total cost of Dam 2 is 18.022 in the observed data and 18.000 in the theoretical data.</w:t>
      </w:r>
    </w:p>
    <w:p w14:paraId="48C016A9" w14:textId="057445AC" w:rsidR="000B34DC" w:rsidRDefault="00125F9C" w:rsidP="00F84F90">
      <w:pPr>
        <w:pStyle w:val="ListParagraph"/>
        <w:numPr>
          <w:ilvl w:val="0"/>
          <w:numId w:val="7"/>
        </w:numPr>
        <w:spacing w:line="480" w:lineRule="auto"/>
        <w:ind w:left="360"/>
        <w:rPr>
          <w:rFonts w:ascii="Times New Roman" w:hAnsi="Times New Roman" w:cs="Times New Roman"/>
          <w:sz w:val="24"/>
          <w:szCs w:val="24"/>
        </w:rPr>
      </w:pPr>
      <w:r w:rsidRPr="00125F9C">
        <w:rPr>
          <w:rFonts w:ascii="Times New Roman" w:hAnsi="Times New Roman" w:cs="Times New Roman"/>
          <w:sz w:val="24"/>
          <w:szCs w:val="24"/>
        </w:rPr>
        <w:t>The standard deviation of the total cost of Dam 2 is 1.048 in the observed data and 1.202 in the theoretical data.</w:t>
      </w:r>
    </w:p>
    <w:p w14:paraId="3132267A" w14:textId="18E0843C" w:rsidR="00BB2E6D" w:rsidRDefault="00BB2E6D" w:rsidP="00F84F90">
      <w:pPr>
        <w:pStyle w:val="ListParagraph"/>
        <w:spacing w:line="480" w:lineRule="auto"/>
        <w:ind w:left="360"/>
        <w:rPr>
          <w:rFonts w:ascii="Times New Roman" w:hAnsi="Times New Roman" w:cs="Times New Roman"/>
          <w:sz w:val="24"/>
          <w:szCs w:val="24"/>
        </w:rPr>
      </w:pPr>
      <w:r w:rsidRPr="00BB2E6D">
        <w:rPr>
          <w:noProof/>
        </w:rPr>
        <w:drawing>
          <wp:inline distT="0" distB="0" distL="0" distR="0" wp14:anchorId="39275A59" wp14:editId="0D27D432">
            <wp:extent cx="4920615" cy="2018665"/>
            <wp:effectExtent l="19050" t="19050" r="13335" b="196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0615" cy="2018665"/>
                    </a:xfrm>
                    <a:prstGeom prst="rect">
                      <a:avLst/>
                    </a:prstGeom>
                    <a:noFill/>
                    <a:ln>
                      <a:solidFill>
                        <a:schemeClr val="tx1"/>
                      </a:solidFill>
                    </a:ln>
                  </pic:spPr>
                </pic:pic>
              </a:graphicData>
            </a:graphic>
          </wp:inline>
        </w:drawing>
      </w:r>
    </w:p>
    <w:p w14:paraId="783DB0F5" w14:textId="3092D5C2" w:rsidR="00C26FD8" w:rsidRPr="00F45F8D" w:rsidRDefault="00B937C7" w:rsidP="00A97E0C">
      <w:pPr>
        <w:pStyle w:val="ListParagraph"/>
        <w:spacing w:line="480" w:lineRule="auto"/>
        <w:ind w:left="360" w:firstLine="360"/>
        <w:rPr>
          <w:rFonts w:ascii="Times New Roman" w:hAnsi="Times New Roman" w:cs="Times New Roman"/>
          <w:sz w:val="24"/>
          <w:szCs w:val="24"/>
        </w:rPr>
      </w:pPr>
      <w:r w:rsidRPr="00B937C7">
        <w:rPr>
          <w:rFonts w:ascii="Times New Roman" w:hAnsi="Times New Roman" w:cs="Times New Roman"/>
          <w:sz w:val="24"/>
          <w:szCs w:val="24"/>
        </w:rPr>
        <w:t>We can observe by comparing the two tables that Dams 1 and 2 have comparable mean benefit-cost ratios, but Dam 2 has a little higher ratio. Both dams have lower benefit-cost ratio standard deviations, which suggests that the benefit-cost ratio is less sensitive to changes in the input parameters.</w:t>
      </w:r>
      <w:r w:rsidR="003908A9">
        <w:rPr>
          <w:rFonts w:ascii="Times New Roman" w:hAnsi="Times New Roman" w:cs="Times New Roman"/>
          <w:sz w:val="24"/>
          <w:szCs w:val="24"/>
        </w:rPr>
        <w:t xml:space="preserve"> </w:t>
      </w:r>
      <w:r w:rsidR="003908A9" w:rsidRPr="003908A9">
        <w:rPr>
          <w:rFonts w:ascii="Times New Roman" w:hAnsi="Times New Roman" w:cs="Times New Roman"/>
          <w:sz w:val="24"/>
          <w:szCs w:val="24"/>
        </w:rPr>
        <w:t>The fact that Dam 2's total benefits and costs are marginally larger than those of Dam 1 suggests that it might have a bigger economic impact.</w:t>
      </w:r>
      <w:r w:rsidR="00254447">
        <w:rPr>
          <w:rFonts w:ascii="Times New Roman" w:hAnsi="Times New Roman" w:cs="Times New Roman"/>
          <w:sz w:val="24"/>
          <w:szCs w:val="24"/>
        </w:rPr>
        <w:t xml:space="preserve"> </w:t>
      </w:r>
      <w:r w:rsidR="00254447" w:rsidRPr="00254447">
        <w:rPr>
          <w:rFonts w:ascii="Times New Roman" w:hAnsi="Times New Roman" w:cs="Times New Roman"/>
          <w:sz w:val="24"/>
          <w:szCs w:val="24"/>
        </w:rPr>
        <w:t>The simulation's findings indicate that both dams are feasible projects from an economic standpoint, however Dam 2 may have a little higher benefit-cost ratio and a bigger economic impact.</w:t>
      </w:r>
    </w:p>
    <w:p w14:paraId="54D3B6B4" w14:textId="0E1A06D9" w:rsidR="00065FC1" w:rsidRDefault="00B62419" w:rsidP="0075301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Part </w:t>
      </w:r>
      <w:r w:rsidR="00F5189A">
        <w:rPr>
          <w:rFonts w:ascii="Times New Roman" w:hAnsi="Times New Roman" w:cs="Times New Roman"/>
          <w:b/>
          <w:bCs/>
          <w:sz w:val="24"/>
          <w:szCs w:val="24"/>
        </w:rPr>
        <w:t>2</w:t>
      </w:r>
    </w:p>
    <w:p w14:paraId="77EC5392" w14:textId="469EB161" w:rsidR="00AA4F74" w:rsidRDefault="00F679B6" w:rsidP="00A97E0C">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For part 2 we are going to perform </w:t>
      </w:r>
      <w:r w:rsidR="00AA4F74">
        <w:rPr>
          <w:rFonts w:ascii="Times New Roman" w:hAnsi="Times New Roman" w:cs="Times New Roman"/>
          <w:sz w:val="24"/>
          <w:szCs w:val="24"/>
        </w:rPr>
        <w:t xml:space="preserve">a chi-squared goodness of fit test to determine if the distribution of Dam 1 we obtained earlier is a triangular distribution </w:t>
      </w:r>
      <w:r w:rsidR="00AA4F74">
        <w:rPr>
          <w:rFonts w:ascii="Times New Roman" w:hAnsi="Times New Roman" w:cs="Times New Roman"/>
          <w:sz w:val="24"/>
          <w:szCs w:val="24"/>
        </w:rPr>
        <w:lastRenderedPageBreak/>
        <w:t>or not. Following are the null and alternative hypothesis</w:t>
      </w:r>
      <w:r w:rsidR="00BB3AB2">
        <w:rPr>
          <w:rFonts w:ascii="Times New Roman" w:hAnsi="Times New Roman" w:cs="Times New Roman"/>
          <w:sz w:val="24"/>
          <w:szCs w:val="24"/>
        </w:rPr>
        <w:t>:</w:t>
      </w:r>
    </w:p>
    <w:p w14:paraId="57DFE6C2" w14:textId="6D5D1180" w:rsidR="00BB3AB2" w:rsidRDefault="00BB3AB2" w:rsidP="00A97E0C">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Null Hypothesis : The given distribution is a triangular distribution.</w:t>
      </w:r>
    </w:p>
    <w:p w14:paraId="33351034" w14:textId="267543E1" w:rsidR="00BB3AB2" w:rsidRDefault="00BB3AB2" w:rsidP="00A97E0C">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Alternative Hypothesis : The given distribution is not a triangular distribution. </w:t>
      </w:r>
    </w:p>
    <w:p w14:paraId="77F424B8" w14:textId="0429FD80" w:rsidR="00BB3AB2" w:rsidRPr="00F679B6" w:rsidRDefault="002327AB" w:rsidP="00F679B6">
      <w:pPr>
        <w:spacing w:line="480" w:lineRule="auto"/>
        <w:rPr>
          <w:rFonts w:ascii="Times New Roman" w:hAnsi="Times New Roman" w:cs="Times New Roman"/>
          <w:sz w:val="24"/>
          <w:szCs w:val="24"/>
        </w:rPr>
      </w:pPr>
      <w:r w:rsidRPr="002327AB">
        <w:rPr>
          <w:noProof/>
        </w:rPr>
        <w:drawing>
          <wp:anchor distT="0" distB="0" distL="114300" distR="114300" simplePos="0" relativeHeight="251659264" behindDoc="0" locked="0" layoutInCell="1" allowOverlap="1" wp14:anchorId="436538BC" wp14:editId="417D3D67">
            <wp:simplePos x="0" y="0"/>
            <wp:positionH relativeFrom="margin">
              <wp:align>center</wp:align>
            </wp:positionH>
            <wp:positionV relativeFrom="paragraph">
              <wp:posOffset>96872</wp:posOffset>
            </wp:positionV>
            <wp:extent cx="3422015" cy="982345"/>
            <wp:effectExtent l="0" t="0" r="6985" b="825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015" cy="982345"/>
                    </a:xfrm>
                    <a:prstGeom prst="rect">
                      <a:avLst/>
                    </a:prstGeom>
                    <a:noFill/>
                    <a:ln>
                      <a:noFill/>
                    </a:ln>
                  </pic:spPr>
                </pic:pic>
              </a:graphicData>
            </a:graphic>
          </wp:anchor>
        </w:drawing>
      </w:r>
    </w:p>
    <w:p w14:paraId="1E68AD9C" w14:textId="77777777" w:rsidR="002327AB" w:rsidRDefault="002327AB" w:rsidP="007D6D76">
      <w:pPr>
        <w:spacing w:line="480" w:lineRule="auto"/>
        <w:jc w:val="center"/>
        <w:rPr>
          <w:rFonts w:ascii="Times New Roman" w:hAnsi="Times New Roman" w:cs="Times New Roman"/>
          <w:b/>
          <w:bCs/>
          <w:sz w:val="24"/>
          <w:szCs w:val="24"/>
        </w:rPr>
      </w:pPr>
    </w:p>
    <w:p w14:paraId="085824C5" w14:textId="2CD81B92" w:rsidR="002327AB" w:rsidRDefault="002327AB" w:rsidP="007D6D76">
      <w:pPr>
        <w:spacing w:line="480" w:lineRule="auto"/>
        <w:jc w:val="center"/>
        <w:rPr>
          <w:rFonts w:ascii="Times New Roman" w:hAnsi="Times New Roman" w:cs="Times New Roman"/>
          <w:b/>
          <w:bCs/>
          <w:sz w:val="24"/>
          <w:szCs w:val="24"/>
        </w:rPr>
      </w:pPr>
    </w:p>
    <w:p w14:paraId="79A68228" w14:textId="12FCEF3E" w:rsidR="002327AB" w:rsidRPr="00EA03B5" w:rsidRDefault="00EA03B5" w:rsidP="00A97E0C">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From the above results obtained after performing chi-squared goodness of fit test, we can see that our test statistic value is very </w:t>
      </w:r>
      <w:r w:rsidR="00146324">
        <w:rPr>
          <w:rFonts w:ascii="Times New Roman" w:hAnsi="Times New Roman" w:cs="Times New Roman"/>
          <w:sz w:val="24"/>
          <w:szCs w:val="24"/>
        </w:rPr>
        <w:t>large,</w:t>
      </w:r>
      <w:r>
        <w:rPr>
          <w:rFonts w:ascii="Times New Roman" w:hAnsi="Times New Roman" w:cs="Times New Roman"/>
          <w:sz w:val="24"/>
          <w:szCs w:val="24"/>
        </w:rPr>
        <w:t xml:space="preserve"> </w:t>
      </w:r>
      <w:r w:rsidR="00466DB2">
        <w:rPr>
          <w:rFonts w:ascii="Times New Roman" w:hAnsi="Times New Roman" w:cs="Times New Roman"/>
          <w:sz w:val="24"/>
          <w:szCs w:val="24"/>
        </w:rPr>
        <w:t xml:space="preserve">and the p value is 0. </w:t>
      </w:r>
      <w:r w:rsidR="00146324" w:rsidRPr="00146324">
        <w:rPr>
          <w:rFonts w:ascii="Times New Roman" w:hAnsi="Times New Roman" w:cs="Times New Roman"/>
          <w:sz w:val="24"/>
          <w:szCs w:val="24"/>
        </w:rPr>
        <w:t>It denotes that the null hypothesis, that the data follow a triangular distribution, states that the observed data is an exceedingly unlikely outcome.</w:t>
      </w:r>
      <w:r w:rsidR="00146324">
        <w:rPr>
          <w:rFonts w:ascii="Times New Roman" w:hAnsi="Times New Roman" w:cs="Times New Roman"/>
          <w:sz w:val="24"/>
          <w:szCs w:val="24"/>
        </w:rPr>
        <w:t xml:space="preserve"> </w:t>
      </w:r>
      <w:r w:rsidR="00950C8D" w:rsidRPr="00950C8D">
        <w:rPr>
          <w:rFonts w:ascii="Times New Roman" w:hAnsi="Times New Roman" w:cs="Times New Roman"/>
          <w:sz w:val="24"/>
          <w:szCs w:val="24"/>
        </w:rPr>
        <w:t>This finding provides substantial support for an alternative hypothesis over the null hypothesis.</w:t>
      </w:r>
      <w:r w:rsidR="00BF626D">
        <w:rPr>
          <w:rFonts w:ascii="Times New Roman" w:hAnsi="Times New Roman" w:cs="Times New Roman"/>
          <w:sz w:val="24"/>
          <w:szCs w:val="24"/>
        </w:rPr>
        <w:t xml:space="preserve"> </w:t>
      </w:r>
      <w:r w:rsidR="00BF626D" w:rsidRPr="00BF626D">
        <w:rPr>
          <w:rFonts w:ascii="Times New Roman" w:hAnsi="Times New Roman" w:cs="Times New Roman"/>
          <w:sz w:val="24"/>
          <w:szCs w:val="24"/>
        </w:rPr>
        <w:t xml:space="preserve">In addition, the large test statistic shows that there is a significant difference between the observed data and the null hypothesis's expected values. This further demonstrates that the null hypothesis is unlikely to be </w:t>
      </w:r>
      <w:r w:rsidR="00BF626D">
        <w:rPr>
          <w:rFonts w:ascii="Times New Roman" w:hAnsi="Times New Roman" w:cs="Times New Roman"/>
          <w:sz w:val="24"/>
          <w:szCs w:val="24"/>
        </w:rPr>
        <w:t>true</w:t>
      </w:r>
      <w:r w:rsidR="00BF626D" w:rsidRPr="00BF626D">
        <w:rPr>
          <w:rFonts w:ascii="Times New Roman" w:hAnsi="Times New Roman" w:cs="Times New Roman"/>
          <w:sz w:val="24"/>
          <w:szCs w:val="24"/>
        </w:rPr>
        <w:t>.</w:t>
      </w:r>
      <w:r w:rsidR="00D77CD3">
        <w:rPr>
          <w:rFonts w:ascii="Times New Roman" w:hAnsi="Times New Roman" w:cs="Times New Roman"/>
          <w:sz w:val="24"/>
          <w:szCs w:val="24"/>
        </w:rPr>
        <w:t xml:space="preserve"> Hence, We reject the null hypothesis and we can say that the distribution is not a triangular distribution. </w:t>
      </w:r>
    </w:p>
    <w:p w14:paraId="71B3D92C" w14:textId="23F25A5B" w:rsidR="00716A9F" w:rsidRDefault="00914D33" w:rsidP="007D6D7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Part 3</w:t>
      </w:r>
    </w:p>
    <w:p w14:paraId="3BA95639" w14:textId="0C72EB74" w:rsidR="007D6D76" w:rsidRPr="00750DC2" w:rsidRDefault="002F6AAE" w:rsidP="00750DC2">
      <w:pPr>
        <w:pStyle w:val="ListParagraph"/>
        <w:numPr>
          <w:ilvl w:val="0"/>
          <w:numId w:val="8"/>
        </w:numPr>
        <w:spacing w:line="480" w:lineRule="auto"/>
        <w:ind w:left="360"/>
        <w:rPr>
          <w:rFonts w:ascii="Times New Roman" w:hAnsi="Times New Roman" w:cs="Times New Roman"/>
          <w:sz w:val="24"/>
          <w:szCs w:val="24"/>
        </w:rPr>
      </w:pPr>
      <w:r w:rsidRPr="00716A9F">
        <w:rPr>
          <w:noProof/>
        </w:rPr>
        <w:drawing>
          <wp:anchor distT="0" distB="0" distL="114300" distR="114300" simplePos="0" relativeHeight="251661312" behindDoc="0" locked="0" layoutInCell="1" allowOverlap="1" wp14:anchorId="665F3A3E" wp14:editId="2FBF7105">
            <wp:simplePos x="0" y="0"/>
            <wp:positionH relativeFrom="margin">
              <wp:align>center</wp:align>
            </wp:positionH>
            <wp:positionV relativeFrom="paragraph">
              <wp:posOffset>310515</wp:posOffset>
            </wp:positionV>
            <wp:extent cx="2099310" cy="2186305"/>
            <wp:effectExtent l="19050" t="19050" r="15240" b="2349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21863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D6D76" w:rsidRPr="00750DC2">
        <w:rPr>
          <w:rFonts w:ascii="Times New Roman" w:hAnsi="Times New Roman" w:cs="Times New Roman"/>
          <w:sz w:val="24"/>
          <w:szCs w:val="24"/>
        </w:rPr>
        <w:t xml:space="preserve">Based on the table obtained below, we can </w:t>
      </w:r>
      <w:r w:rsidR="004F0BF8" w:rsidRPr="00750DC2">
        <w:rPr>
          <w:rFonts w:ascii="Times New Roman" w:hAnsi="Times New Roman" w:cs="Times New Roman"/>
          <w:sz w:val="24"/>
          <w:szCs w:val="24"/>
        </w:rPr>
        <w:t xml:space="preserve">summarize the following insights: </w:t>
      </w:r>
    </w:p>
    <w:p w14:paraId="60F32072" w14:textId="221B0910" w:rsidR="00750DC2" w:rsidRDefault="00116BFC" w:rsidP="00A97E0C">
      <w:pPr>
        <w:spacing w:line="480" w:lineRule="auto"/>
        <w:ind w:left="360" w:firstLine="360"/>
        <w:rPr>
          <w:rFonts w:ascii="Times New Roman" w:hAnsi="Times New Roman" w:cs="Times New Roman"/>
          <w:sz w:val="24"/>
          <w:szCs w:val="24"/>
        </w:rPr>
      </w:pPr>
      <w:r w:rsidRPr="00116BFC">
        <w:rPr>
          <w:rFonts w:ascii="Times New Roman" w:hAnsi="Times New Roman" w:cs="Times New Roman"/>
          <w:sz w:val="24"/>
          <w:szCs w:val="24"/>
        </w:rPr>
        <w:lastRenderedPageBreak/>
        <w:t xml:space="preserve">According to the average benefit-cost ratio for Dam 1, which is 1.483, the project's </w:t>
      </w:r>
      <w:r>
        <w:rPr>
          <w:rFonts w:ascii="Times New Roman" w:hAnsi="Times New Roman" w:cs="Times New Roman"/>
          <w:sz w:val="24"/>
          <w:szCs w:val="24"/>
        </w:rPr>
        <w:t>benefits</w:t>
      </w:r>
      <w:r w:rsidRPr="00116BFC">
        <w:rPr>
          <w:rFonts w:ascii="Times New Roman" w:hAnsi="Times New Roman" w:cs="Times New Roman"/>
          <w:sz w:val="24"/>
          <w:szCs w:val="24"/>
        </w:rPr>
        <w:t xml:space="preserve"> generally surpass its </w:t>
      </w:r>
      <w:r>
        <w:rPr>
          <w:rFonts w:ascii="Times New Roman" w:hAnsi="Times New Roman" w:cs="Times New Roman"/>
          <w:sz w:val="24"/>
          <w:szCs w:val="24"/>
        </w:rPr>
        <w:t>costs</w:t>
      </w:r>
      <w:r w:rsidRPr="00116BFC">
        <w:rPr>
          <w:rFonts w:ascii="Times New Roman" w:hAnsi="Times New Roman" w:cs="Times New Roman"/>
          <w:sz w:val="24"/>
          <w:szCs w:val="24"/>
        </w:rPr>
        <w:t>.</w:t>
      </w:r>
      <w:r w:rsidR="0010130B">
        <w:rPr>
          <w:rFonts w:ascii="Times New Roman" w:hAnsi="Times New Roman" w:cs="Times New Roman"/>
          <w:sz w:val="24"/>
          <w:szCs w:val="24"/>
        </w:rPr>
        <w:t xml:space="preserve"> Comparing the kurtosis for both the dams we can see that since for Dam 1 </w:t>
      </w:r>
      <w:r w:rsidR="00AA2081">
        <w:rPr>
          <w:rFonts w:ascii="Times New Roman" w:hAnsi="Times New Roman" w:cs="Times New Roman"/>
          <w:sz w:val="24"/>
          <w:szCs w:val="24"/>
        </w:rPr>
        <w:t xml:space="preserve">it is negative </w:t>
      </w:r>
      <w:r w:rsidR="002D4387">
        <w:rPr>
          <w:rFonts w:ascii="Times New Roman" w:hAnsi="Times New Roman" w:cs="Times New Roman"/>
          <w:sz w:val="24"/>
          <w:szCs w:val="24"/>
        </w:rPr>
        <w:t>hence,</w:t>
      </w:r>
      <w:r w:rsidR="00AA2081">
        <w:rPr>
          <w:rFonts w:ascii="Times New Roman" w:hAnsi="Times New Roman" w:cs="Times New Roman"/>
          <w:sz w:val="24"/>
          <w:szCs w:val="24"/>
        </w:rPr>
        <w:t xml:space="preserve"> we can say that it is flatter on the peak whereas for Dam 2 it is positive </w:t>
      </w:r>
      <w:r w:rsidR="002A5C11">
        <w:rPr>
          <w:rFonts w:ascii="Times New Roman" w:hAnsi="Times New Roman" w:cs="Times New Roman"/>
          <w:sz w:val="24"/>
          <w:szCs w:val="24"/>
        </w:rPr>
        <w:t>it is slightly peaked than a normal distribution.</w:t>
      </w:r>
      <w:r w:rsidR="00EA7699">
        <w:rPr>
          <w:rFonts w:ascii="Times New Roman" w:hAnsi="Times New Roman" w:cs="Times New Roman"/>
          <w:sz w:val="24"/>
          <w:szCs w:val="24"/>
        </w:rPr>
        <w:t xml:space="preserve"> </w:t>
      </w:r>
      <w:r w:rsidR="00EA7699" w:rsidRPr="00EA7699">
        <w:rPr>
          <w:rFonts w:ascii="Times New Roman" w:hAnsi="Times New Roman" w:cs="Times New Roman"/>
          <w:sz w:val="24"/>
          <w:szCs w:val="24"/>
        </w:rPr>
        <w:t>Dam 2 is somewhat preferable since it has a marginally higher mean and a marginally lower standard deviation than dam 1</w:t>
      </w:r>
      <w:r w:rsidR="00EA7699">
        <w:rPr>
          <w:rFonts w:ascii="Times New Roman" w:hAnsi="Times New Roman" w:cs="Times New Roman"/>
          <w:sz w:val="24"/>
          <w:szCs w:val="24"/>
        </w:rPr>
        <w:t>.</w:t>
      </w:r>
      <w:r w:rsidR="006B49E9">
        <w:rPr>
          <w:rFonts w:ascii="Times New Roman" w:hAnsi="Times New Roman" w:cs="Times New Roman"/>
          <w:sz w:val="24"/>
          <w:szCs w:val="24"/>
        </w:rPr>
        <w:t xml:space="preserve"> The calculated probabilities</w:t>
      </w:r>
      <w:r w:rsidR="002D1C76">
        <w:rPr>
          <w:rFonts w:ascii="Times New Roman" w:hAnsi="Times New Roman" w:cs="Times New Roman"/>
          <w:sz w:val="24"/>
          <w:szCs w:val="24"/>
        </w:rPr>
        <w:t xml:space="preserve"> </w:t>
      </w:r>
      <w:r w:rsidR="001B55E5">
        <w:rPr>
          <w:rFonts w:ascii="Times New Roman" w:hAnsi="Times New Roman" w:cs="Times New Roman"/>
          <w:sz w:val="24"/>
          <w:szCs w:val="24"/>
        </w:rPr>
        <w:t>greater than 1.8,1.6,1.4,1.2 and 1</w:t>
      </w:r>
      <w:r w:rsidR="006B49E9">
        <w:rPr>
          <w:rFonts w:ascii="Times New Roman" w:hAnsi="Times New Roman" w:cs="Times New Roman"/>
          <w:sz w:val="24"/>
          <w:szCs w:val="24"/>
        </w:rPr>
        <w:t xml:space="preserve"> for </w:t>
      </w:r>
      <w:r w:rsidR="002D1C76">
        <w:rPr>
          <w:rFonts w:ascii="Times New Roman" w:hAnsi="Times New Roman" w:cs="Times New Roman"/>
          <w:sz w:val="24"/>
          <w:szCs w:val="24"/>
        </w:rPr>
        <w:t>Dam 2 is greater than then probabilities for Dam</w:t>
      </w:r>
      <w:r w:rsidR="002A1C00">
        <w:rPr>
          <w:rFonts w:ascii="Times New Roman" w:hAnsi="Times New Roman" w:cs="Times New Roman"/>
          <w:sz w:val="24"/>
          <w:szCs w:val="24"/>
        </w:rPr>
        <w:t xml:space="preserve">. </w:t>
      </w:r>
      <w:r w:rsidR="002A1C00" w:rsidRPr="002A1C00">
        <w:rPr>
          <w:rFonts w:ascii="Times New Roman" w:hAnsi="Times New Roman" w:cs="Times New Roman"/>
          <w:sz w:val="24"/>
          <w:szCs w:val="24"/>
        </w:rPr>
        <w:t xml:space="preserve">Additionally, </w:t>
      </w:r>
      <w:r w:rsidR="00AF4EED">
        <w:rPr>
          <w:rFonts w:ascii="Times New Roman" w:hAnsi="Times New Roman" w:cs="Times New Roman"/>
          <w:sz w:val="24"/>
          <w:szCs w:val="24"/>
        </w:rPr>
        <w:t>t</w:t>
      </w:r>
      <w:r w:rsidR="00734BF3">
        <w:rPr>
          <w:rFonts w:ascii="Times New Roman" w:hAnsi="Times New Roman" w:cs="Times New Roman"/>
          <w:sz w:val="24"/>
          <w:szCs w:val="24"/>
        </w:rPr>
        <w:t>he probability when the benefit-cost ratio for Dam 1 greater than Dam 2 is only 0.3506</w:t>
      </w:r>
      <w:r w:rsidR="00785EA9">
        <w:rPr>
          <w:rFonts w:ascii="Times New Roman" w:hAnsi="Times New Roman" w:cs="Times New Roman"/>
          <w:sz w:val="24"/>
          <w:szCs w:val="24"/>
        </w:rPr>
        <w:t xml:space="preserve"> i.e.</w:t>
      </w:r>
      <w:r w:rsidR="00734BF3">
        <w:rPr>
          <w:rFonts w:ascii="Times New Roman" w:hAnsi="Times New Roman" w:cs="Times New Roman"/>
          <w:sz w:val="24"/>
          <w:szCs w:val="24"/>
        </w:rPr>
        <w:t>,</w:t>
      </w:r>
      <w:r w:rsidR="00785EA9">
        <w:rPr>
          <w:rFonts w:ascii="Times New Roman" w:hAnsi="Times New Roman" w:cs="Times New Roman"/>
          <w:sz w:val="24"/>
          <w:szCs w:val="24"/>
        </w:rPr>
        <w:t xml:space="preserve"> 35.06%</w:t>
      </w:r>
      <w:r w:rsidR="00734BF3">
        <w:rPr>
          <w:rFonts w:ascii="Times New Roman" w:hAnsi="Times New Roman" w:cs="Times New Roman"/>
          <w:sz w:val="24"/>
          <w:szCs w:val="24"/>
        </w:rPr>
        <w:t xml:space="preserve"> which states that Dam 2 would be economically more beneficial to the company. </w:t>
      </w:r>
    </w:p>
    <w:p w14:paraId="68480F63" w14:textId="5B86911A" w:rsidR="00750DC2" w:rsidRDefault="00AB23F0" w:rsidP="00750DC2">
      <w:pPr>
        <w:pStyle w:val="ListParagraph"/>
        <w:numPr>
          <w:ilvl w:val="0"/>
          <w:numId w:val="8"/>
        </w:numPr>
        <w:spacing w:line="480" w:lineRule="auto"/>
        <w:ind w:left="360"/>
        <w:rPr>
          <w:rFonts w:ascii="Times New Roman" w:hAnsi="Times New Roman" w:cs="Times New Roman"/>
          <w:sz w:val="24"/>
          <w:szCs w:val="24"/>
        </w:rPr>
      </w:pPr>
      <w:r w:rsidRPr="00AB23F0">
        <w:rPr>
          <w:rFonts w:ascii="Times New Roman" w:hAnsi="Times New Roman" w:cs="Times New Roman"/>
          <w:sz w:val="24"/>
          <w:szCs w:val="24"/>
        </w:rPr>
        <w:t xml:space="preserve">In this paper, benefit-cost ratios are used to analyze the effects of two dams, Dam </w:t>
      </w:r>
      <w:r w:rsidR="00877602" w:rsidRPr="00AB23F0">
        <w:rPr>
          <w:rFonts w:ascii="Times New Roman" w:hAnsi="Times New Roman" w:cs="Times New Roman"/>
          <w:sz w:val="24"/>
          <w:szCs w:val="24"/>
        </w:rPr>
        <w:t>1,</w:t>
      </w:r>
      <w:r w:rsidRPr="00AB23F0">
        <w:rPr>
          <w:rFonts w:ascii="Times New Roman" w:hAnsi="Times New Roman" w:cs="Times New Roman"/>
          <w:sz w:val="24"/>
          <w:szCs w:val="24"/>
        </w:rPr>
        <w:t xml:space="preserve"> and Dam 2. 10,000 benefit-cost ratios for each dam, labeled as </w:t>
      </w:r>
      <w:r w:rsidRPr="00AB23F0">
        <w:rPr>
          <w:rFonts w:ascii="Cambria Math" w:hAnsi="Cambria Math" w:cs="Cambria Math"/>
          <w:sz w:val="24"/>
          <w:szCs w:val="24"/>
        </w:rPr>
        <w:t>𝛼</w:t>
      </w:r>
      <w:r w:rsidRPr="00AB23F0">
        <w:rPr>
          <w:rFonts w:ascii="Times New Roman" w:hAnsi="Times New Roman" w:cs="Times New Roman"/>
          <w:sz w:val="24"/>
          <w:szCs w:val="24"/>
        </w:rPr>
        <w:t xml:space="preserve">1 and </w:t>
      </w:r>
      <w:r w:rsidRPr="00AB23F0">
        <w:rPr>
          <w:rFonts w:ascii="Cambria Math" w:hAnsi="Cambria Math" w:cs="Cambria Math"/>
          <w:sz w:val="24"/>
          <w:szCs w:val="24"/>
        </w:rPr>
        <w:t>𝛼</w:t>
      </w:r>
      <w:r w:rsidRPr="00AB23F0">
        <w:rPr>
          <w:rFonts w:ascii="Times New Roman" w:hAnsi="Times New Roman" w:cs="Times New Roman"/>
          <w:sz w:val="24"/>
          <w:szCs w:val="24"/>
        </w:rPr>
        <w:t>2, were produced as a result of the simulations run for each project.</w:t>
      </w:r>
      <w:r w:rsidR="00303C47">
        <w:rPr>
          <w:rFonts w:ascii="Times New Roman" w:hAnsi="Times New Roman" w:cs="Times New Roman"/>
          <w:sz w:val="24"/>
          <w:szCs w:val="24"/>
        </w:rPr>
        <w:t xml:space="preserve"> </w:t>
      </w:r>
      <w:r>
        <w:rPr>
          <w:rFonts w:ascii="Times New Roman" w:hAnsi="Times New Roman" w:cs="Times New Roman"/>
          <w:sz w:val="24"/>
          <w:szCs w:val="24"/>
        </w:rPr>
        <w:t xml:space="preserve"> </w:t>
      </w:r>
      <w:r w:rsidR="00DF5208" w:rsidRPr="00DF5208">
        <w:rPr>
          <w:rFonts w:ascii="Times New Roman" w:hAnsi="Times New Roman" w:cs="Times New Roman"/>
          <w:sz w:val="24"/>
          <w:szCs w:val="24"/>
        </w:rPr>
        <w:t>Our study suggests that Dam 2 has a greater economic impact than Dam 1, a somewhat higher benefit-cost ratio, and a more uniform distribution of benefit-cost ratios. Nonetheless, the benefits of Dam 1 generally outweigh its expenses, and both dams have workable benefit-cost ratios.</w:t>
      </w:r>
      <w:r w:rsidR="00303C47">
        <w:rPr>
          <w:rFonts w:ascii="Times New Roman" w:hAnsi="Times New Roman" w:cs="Times New Roman"/>
          <w:sz w:val="24"/>
          <w:szCs w:val="24"/>
        </w:rPr>
        <w:t xml:space="preserve"> </w:t>
      </w:r>
      <w:r w:rsidR="00303C47" w:rsidRPr="00303C47">
        <w:rPr>
          <w:rFonts w:ascii="Times New Roman" w:hAnsi="Times New Roman" w:cs="Times New Roman"/>
          <w:sz w:val="24"/>
          <w:szCs w:val="24"/>
        </w:rPr>
        <w:t xml:space="preserve">The graphical frequency distribution for </w:t>
      </w:r>
      <w:r w:rsidR="00303C47" w:rsidRPr="00AB23F0">
        <w:rPr>
          <w:rFonts w:ascii="Cambria Math" w:hAnsi="Cambria Math" w:cs="Cambria Math"/>
          <w:sz w:val="24"/>
          <w:szCs w:val="24"/>
        </w:rPr>
        <w:t>𝛼</w:t>
      </w:r>
      <w:r w:rsidR="00303C47" w:rsidRPr="00AB23F0">
        <w:rPr>
          <w:rFonts w:ascii="Times New Roman" w:hAnsi="Times New Roman" w:cs="Times New Roman"/>
          <w:sz w:val="24"/>
          <w:szCs w:val="24"/>
        </w:rPr>
        <w:t>1</w:t>
      </w:r>
      <w:r w:rsidR="00303C47" w:rsidRPr="00303C47">
        <w:rPr>
          <w:rFonts w:ascii="Times New Roman" w:hAnsi="Times New Roman" w:cs="Times New Roman"/>
          <w:sz w:val="24"/>
          <w:szCs w:val="24"/>
        </w:rPr>
        <w:t xml:space="preserve"> is tilted to the right, indicating fewer projects with extremely high benefit-cost ratios. The graphical frequency distribution for </w:t>
      </w:r>
      <w:r w:rsidR="00303C47" w:rsidRPr="00AB23F0">
        <w:rPr>
          <w:rFonts w:ascii="Cambria Math" w:hAnsi="Cambria Math" w:cs="Cambria Math"/>
          <w:sz w:val="24"/>
          <w:szCs w:val="24"/>
        </w:rPr>
        <w:t>𝛼</w:t>
      </w:r>
      <w:r w:rsidR="00303C47" w:rsidRPr="00303C47">
        <w:rPr>
          <w:rFonts w:ascii="Times New Roman" w:hAnsi="Times New Roman" w:cs="Times New Roman"/>
          <w:sz w:val="24"/>
          <w:szCs w:val="24"/>
        </w:rPr>
        <w:t>2, on the other hand, is almost symmetric, reflecting a more equal distribution of benefit-cost ratios.</w:t>
      </w:r>
      <w:r w:rsidR="00B41DEC">
        <w:rPr>
          <w:rFonts w:ascii="Times New Roman" w:hAnsi="Times New Roman" w:cs="Times New Roman"/>
          <w:sz w:val="24"/>
          <w:szCs w:val="24"/>
        </w:rPr>
        <w:t xml:space="preserve"> </w:t>
      </w:r>
      <w:r w:rsidR="00B41DEC" w:rsidRPr="00B41DEC">
        <w:rPr>
          <w:rFonts w:ascii="Times New Roman" w:hAnsi="Times New Roman" w:cs="Times New Roman"/>
          <w:sz w:val="24"/>
          <w:szCs w:val="24"/>
        </w:rPr>
        <w:t xml:space="preserve">It's also important to note that the benefit-cost ratios for both dams have relatively low standard deviations, which suggests that the benefit-cost ratio is less sensitive to changes in the input </w:t>
      </w:r>
      <w:r w:rsidR="00B41DEC" w:rsidRPr="00B41DEC">
        <w:rPr>
          <w:rFonts w:ascii="Times New Roman" w:hAnsi="Times New Roman" w:cs="Times New Roman"/>
          <w:sz w:val="24"/>
          <w:szCs w:val="24"/>
        </w:rPr>
        <w:lastRenderedPageBreak/>
        <w:t>parameters. While the positive kurtosis of Dam 2's distribution suggests that it is slightly more peaked than a normal distribution, the negative kurtosis of Dam 1's benefit-cost ratio distribution suggests that it is flatter on the peak.</w:t>
      </w:r>
    </w:p>
    <w:p w14:paraId="0C4262A5" w14:textId="4004F9A0" w:rsidR="00A97E0C" w:rsidRPr="00750DC2" w:rsidRDefault="00A97E0C" w:rsidP="00A97E0C">
      <w:pPr>
        <w:pStyle w:val="ListParagraph"/>
        <w:spacing w:line="480" w:lineRule="auto"/>
        <w:ind w:left="360"/>
        <w:rPr>
          <w:rFonts w:ascii="Times New Roman" w:hAnsi="Times New Roman" w:cs="Times New Roman"/>
          <w:sz w:val="24"/>
          <w:szCs w:val="24"/>
        </w:rPr>
      </w:pPr>
      <w:r w:rsidRPr="00A97E0C">
        <w:rPr>
          <w:rFonts w:ascii="Times New Roman" w:hAnsi="Times New Roman" w:cs="Times New Roman"/>
          <w:sz w:val="24"/>
          <w:szCs w:val="24"/>
        </w:rPr>
        <w:t>Finally, the likelihood that Dam 1 will have a better benefit-cost ratio than Dam 2 is only 35.06%. As a result, it could be wiser to invest in Dam 2 because it will probably bring about more long-term economic gains.</w:t>
      </w:r>
    </w:p>
    <w:p w14:paraId="4D9EE155" w14:textId="7F4DEDF8" w:rsidR="00750DC2" w:rsidRDefault="00750DC2" w:rsidP="004178C8">
      <w:pPr>
        <w:spacing w:line="480" w:lineRule="auto"/>
        <w:ind w:firstLine="720"/>
        <w:rPr>
          <w:rFonts w:ascii="Times New Roman" w:hAnsi="Times New Roman" w:cs="Times New Roman"/>
          <w:sz w:val="24"/>
          <w:szCs w:val="24"/>
        </w:rPr>
      </w:pPr>
    </w:p>
    <w:p w14:paraId="6BAF4072" w14:textId="3D485145" w:rsidR="00877602" w:rsidRDefault="00877602" w:rsidP="004178C8">
      <w:pPr>
        <w:spacing w:line="480" w:lineRule="auto"/>
        <w:ind w:firstLine="720"/>
        <w:rPr>
          <w:rFonts w:ascii="Times New Roman" w:hAnsi="Times New Roman" w:cs="Times New Roman"/>
          <w:sz w:val="24"/>
          <w:szCs w:val="24"/>
        </w:rPr>
      </w:pPr>
    </w:p>
    <w:p w14:paraId="1A62A7A6" w14:textId="55C64E24" w:rsidR="00877602" w:rsidRDefault="00877602" w:rsidP="004178C8">
      <w:pPr>
        <w:spacing w:line="480" w:lineRule="auto"/>
        <w:ind w:firstLine="720"/>
        <w:rPr>
          <w:rFonts w:ascii="Times New Roman" w:hAnsi="Times New Roman" w:cs="Times New Roman"/>
          <w:sz w:val="24"/>
          <w:szCs w:val="24"/>
        </w:rPr>
      </w:pPr>
    </w:p>
    <w:p w14:paraId="33B095D1" w14:textId="18704B7E" w:rsidR="00877602" w:rsidRDefault="00877602" w:rsidP="004178C8">
      <w:pPr>
        <w:spacing w:line="480" w:lineRule="auto"/>
        <w:ind w:firstLine="720"/>
        <w:rPr>
          <w:rFonts w:ascii="Times New Roman" w:hAnsi="Times New Roman" w:cs="Times New Roman"/>
          <w:sz w:val="24"/>
          <w:szCs w:val="24"/>
        </w:rPr>
      </w:pPr>
    </w:p>
    <w:p w14:paraId="270CEF13" w14:textId="363C7EA0" w:rsidR="00877602" w:rsidRDefault="00877602" w:rsidP="004178C8">
      <w:pPr>
        <w:spacing w:line="480" w:lineRule="auto"/>
        <w:ind w:firstLine="720"/>
        <w:rPr>
          <w:rFonts w:ascii="Times New Roman" w:hAnsi="Times New Roman" w:cs="Times New Roman"/>
          <w:sz w:val="24"/>
          <w:szCs w:val="24"/>
        </w:rPr>
      </w:pPr>
    </w:p>
    <w:p w14:paraId="49D287FB" w14:textId="2CB78971" w:rsidR="00877602" w:rsidRDefault="00877602" w:rsidP="004178C8">
      <w:pPr>
        <w:spacing w:line="480" w:lineRule="auto"/>
        <w:ind w:firstLine="720"/>
        <w:rPr>
          <w:rFonts w:ascii="Times New Roman" w:hAnsi="Times New Roman" w:cs="Times New Roman"/>
          <w:sz w:val="24"/>
          <w:szCs w:val="24"/>
        </w:rPr>
      </w:pPr>
    </w:p>
    <w:p w14:paraId="1820850D" w14:textId="329D04C3" w:rsidR="00877602" w:rsidRDefault="00877602" w:rsidP="004178C8">
      <w:pPr>
        <w:spacing w:line="480" w:lineRule="auto"/>
        <w:ind w:firstLine="720"/>
        <w:rPr>
          <w:rFonts w:ascii="Times New Roman" w:hAnsi="Times New Roman" w:cs="Times New Roman"/>
          <w:sz w:val="24"/>
          <w:szCs w:val="24"/>
        </w:rPr>
      </w:pPr>
    </w:p>
    <w:p w14:paraId="4CCC79CA" w14:textId="5B692920" w:rsidR="00877602" w:rsidRDefault="00877602" w:rsidP="004178C8">
      <w:pPr>
        <w:spacing w:line="480" w:lineRule="auto"/>
        <w:ind w:firstLine="720"/>
        <w:rPr>
          <w:rFonts w:ascii="Times New Roman" w:hAnsi="Times New Roman" w:cs="Times New Roman"/>
          <w:sz w:val="24"/>
          <w:szCs w:val="24"/>
        </w:rPr>
      </w:pPr>
    </w:p>
    <w:p w14:paraId="6C5B9C4B" w14:textId="1187EA20" w:rsidR="00877602" w:rsidRDefault="00877602" w:rsidP="004178C8">
      <w:pPr>
        <w:spacing w:line="480" w:lineRule="auto"/>
        <w:ind w:firstLine="720"/>
        <w:rPr>
          <w:rFonts w:ascii="Times New Roman" w:hAnsi="Times New Roman" w:cs="Times New Roman"/>
          <w:sz w:val="24"/>
          <w:szCs w:val="24"/>
        </w:rPr>
      </w:pPr>
    </w:p>
    <w:p w14:paraId="262D914A" w14:textId="3D2B782F" w:rsidR="00877602" w:rsidRDefault="00877602" w:rsidP="004178C8">
      <w:pPr>
        <w:spacing w:line="480" w:lineRule="auto"/>
        <w:ind w:firstLine="720"/>
        <w:rPr>
          <w:rFonts w:ascii="Times New Roman" w:hAnsi="Times New Roman" w:cs="Times New Roman"/>
          <w:sz w:val="24"/>
          <w:szCs w:val="24"/>
        </w:rPr>
      </w:pPr>
    </w:p>
    <w:p w14:paraId="47AE74AC" w14:textId="0ABEBCE9" w:rsidR="00877602" w:rsidRDefault="00877602" w:rsidP="004178C8">
      <w:pPr>
        <w:spacing w:line="480" w:lineRule="auto"/>
        <w:ind w:firstLine="720"/>
        <w:rPr>
          <w:rFonts w:ascii="Times New Roman" w:hAnsi="Times New Roman" w:cs="Times New Roman"/>
          <w:sz w:val="24"/>
          <w:szCs w:val="24"/>
        </w:rPr>
      </w:pPr>
    </w:p>
    <w:p w14:paraId="5261E2A0" w14:textId="104005DF" w:rsidR="00877602" w:rsidRDefault="00877602" w:rsidP="004178C8">
      <w:pPr>
        <w:spacing w:line="480" w:lineRule="auto"/>
        <w:ind w:firstLine="720"/>
        <w:rPr>
          <w:rFonts w:ascii="Times New Roman" w:hAnsi="Times New Roman" w:cs="Times New Roman"/>
          <w:sz w:val="24"/>
          <w:szCs w:val="24"/>
        </w:rPr>
      </w:pPr>
    </w:p>
    <w:p w14:paraId="032DE527" w14:textId="12BCB1EF" w:rsidR="00877602" w:rsidRDefault="00877602" w:rsidP="004178C8">
      <w:pPr>
        <w:spacing w:line="480" w:lineRule="auto"/>
        <w:ind w:firstLine="720"/>
        <w:rPr>
          <w:rFonts w:ascii="Times New Roman" w:hAnsi="Times New Roman" w:cs="Times New Roman"/>
          <w:sz w:val="24"/>
          <w:szCs w:val="24"/>
        </w:rPr>
      </w:pPr>
    </w:p>
    <w:p w14:paraId="6C02CA1B" w14:textId="42106C10" w:rsidR="00877602" w:rsidRDefault="00877602" w:rsidP="004178C8">
      <w:pPr>
        <w:spacing w:line="480" w:lineRule="auto"/>
        <w:ind w:firstLine="720"/>
        <w:rPr>
          <w:rFonts w:ascii="Times New Roman" w:hAnsi="Times New Roman" w:cs="Times New Roman"/>
          <w:sz w:val="24"/>
          <w:szCs w:val="24"/>
        </w:rPr>
      </w:pPr>
    </w:p>
    <w:p w14:paraId="0B0E7E34" w14:textId="460C42F1" w:rsidR="00877602" w:rsidRDefault="00877602" w:rsidP="004178C8">
      <w:pPr>
        <w:spacing w:line="480" w:lineRule="auto"/>
        <w:ind w:firstLine="720"/>
        <w:rPr>
          <w:rFonts w:ascii="Times New Roman" w:hAnsi="Times New Roman" w:cs="Times New Roman"/>
          <w:sz w:val="24"/>
          <w:szCs w:val="24"/>
        </w:rPr>
      </w:pPr>
    </w:p>
    <w:p w14:paraId="2F3950CF" w14:textId="77777777" w:rsidR="00877602" w:rsidRPr="00753010" w:rsidRDefault="00877602" w:rsidP="004178C8">
      <w:pPr>
        <w:spacing w:line="480" w:lineRule="auto"/>
        <w:ind w:firstLine="720"/>
        <w:rPr>
          <w:rFonts w:ascii="Times New Roman" w:hAnsi="Times New Roman" w:cs="Times New Roman"/>
          <w:sz w:val="24"/>
          <w:szCs w:val="24"/>
        </w:rPr>
      </w:pPr>
    </w:p>
    <w:p w14:paraId="483E1D38" w14:textId="4C9FB003" w:rsidR="00EE24E9" w:rsidRDefault="00EE24E9" w:rsidP="00EE24E9">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Reference </w:t>
      </w:r>
    </w:p>
    <w:p w14:paraId="1F0D4AF2" w14:textId="6A92D81E" w:rsidR="00764BA3" w:rsidRDefault="00146628" w:rsidP="00EB0263">
      <w:pPr>
        <w:pStyle w:val="ListParagraph"/>
        <w:numPr>
          <w:ilvl w:val="0"/>
          <w:numId w:val="4"/>
        </w:numPr>
        <w:spacing w:line="480" w:lineRule="auto"/>
        <w:ind w:left="360"/>
        <w:jc w:val="left"/>
        <w:rPr>
          <w:rFonts w:ascii="Times New Roman" w:hAnsi="Times New Roman" w:cs="Times New Roman"/>
          <w:sz w:val="24"/>
          <w:szCs w:val="24"/>
        </w:rPr>
      </w:pPr>
      <w:proofErr w:type="spellStart"/>
      <w:r>
        <w:rPr>
          <w:rFonts w:ascii="Times New Roman" w:hAnsi="Times New Roman" w:cs="Times New Roman"/>
          <w:sz w:val="24"/>
          <w:szCs w:val="24"/>
        </w:rPr>
        <w:t>Wikipidea</w:t>
      </w:r>
      <w:proofErr w:type="spellEnd"/>
      <w:r>
        <w:rPr>
          <w:rFonts w:ascii="Times New Roman" w:hAnsi="Times New Roman" w:cs="Times New Roman"/>
          <w:i/>
          <w:iCs/>
          <w:sz w:val="24"/>
          <w:szCs w:val="24"/>
        </w:rPr>
        <w:t xml:space="preserve"> </w:t>
      </w:r>
      <w:r w:rsidRPr="00146628">
        <w:rPr>
          <w:rFonts w:ascii="Times New Roman" w:hAnsi="Times New Roman" w:cs="Times New Roman"/>
          <w:i/>
          <w:iCs/>
          <w:sz w:val="24"/>
          <w:szCs w:val="24"/>
        </w:rPr>
        <w:t>Triangular distribution</w:t>
      </w:r>
      <w:r>
        <w:rPr>
          <w:rFonts w:ascii="Times New Roman" w:hAnsi="Times New Roman" w:cs="Times New Roman"/>
          <w:sz w:val="24"/>
          <w:szCs w:val="24"/>
        </w:rPr>
        <w:t xml:space="preserve"> </w:t>
      </w:r>
      <w:hyperlink r:id="rId12" w:history="1">
        <w:r w:rsidRPr="009F2AC9">
          <w:rPr>
            <w:rStyle w:val="Hyperlink"/>
            <w:rFonts w:ascii="Times New Roman" w:hAnsi="Times New Roman" w:cs="Times New Roman"/>
            <w:sz w:val="24"/>
            <w:szCs w:val="24"/>
          </w:rPr>
          <w:t>https://en.wikipedia.org/wiki/Triangular_distribution</w:t>
        </w:r>
      </w:hyperlink>
      <w:r w:rsidR="00764BA3" w:rsidRPr="00764BA3">
        <w:rPr>
          <w:rFonts w:ascii="Times New Roman" w:hAnsi="Times New Roman" w:cs="Times New Roman"/>
          <w:sz w:val="24"/>
          <w:szCs w:val="24"/>
        </w:rPr>
        <w:t xml:space="preserve"> </w:t>
      </w:r>
    </w:p>
    <w:p w14:paraId="1E79F052" w14:textId="67B3F3B2" w:rsidR="00146628" w:rsidRPr="00147C7C" w:rsidRDefault="007569C3" w:rsidP="00EB0263">
      <w:pPr>
        <w:pStyle w:val="ListParagraph"/>
        <w:numPr>
          <w:ilvl w:val="0"/>
          <w:numId w:val="4"/>
        </w:numPr>
        <w:spacing w:line="480" w:lineRule="auto"/>
        <w:ind w:left="360"/>
        <w:jc w:val="left"/>
        <w:rPr>
          <w:rFonts w:ascii="Times New Roman" w:hAnsi="Times New Roman" w:cs="Times New Roman"/>
          <w:i/>
          <w:iCs/>
          <w:sz w:val="24"/>
          <w:szCs w:val="24"/>
        </w:rPr>
      </w:pPr>
      <w:r>
        <w:rPr>
          <w:rFonts w:ascii="Times New Roman" w:hAnsi="Times New Roman" w:cs="Times New Roman"/>
          <w:sz w:val="24"/>
          <w:szCs w:val="24"/>
        </w:rPr>
        <w:t>Zach (January 2018)</w:t>
      </w:r>
      <w:r>
        <w:rPr>
          <w:rFonts w:ascii="Times New Roman" w:hAnsi="Times New Roman" w:cs="Times New Roman"/>
          <w:i/>
          <w:iCs/>
          <w:sz w:val="24"/>
          <w:szCs w:val="24"/>
        </w:rPr>
        <w:t xml:space="preserve"> </w:t>
      </w:r>
      <w:r w:rsidR="00147C7C" w:rsidRPr="00147C7C">
        <w:rPr>
          <w:rFonts w:ascii="Times New Roman" w:hAnsi="Times New Roman" w:cs="Times New Roman"/>
          <w:i/>
          <w:iCs/>
          <w:sz w:val="24"/>
          <w:szCs w:val="24"/>
        </w:rPr>
        <w:t>An Introduction to the Triangular Distribution</w:t>
      </w:r>
      <w:r w:rsidR="00147C7C">
        <w:rPr>
          <w:rFonts w:ascii="Times New Roman" w:hAnsi="Times New Roman" w:cs="Times New Roman"/>
          <w:i/>
          <w:iCs/>
          <w:sz w:val="24"/>
          <w:szCs w:val="24"/>
        </w:rPr>
        <w:t xml:space="preserve"> </w:t>
      </w:r>
      <w:hyperlink r:id="rId13" w:history="1">
        <w:r w:rsidR="00147C7C" w:rsidRPr="00147C7C">
          <w:rPr>
            <w:rStyle w:val="Hyperlink"/>
            <w:rFonts w:ascii="Times New Roman" w:hAnsi="Times New Roman" w:cs="Times New Roman"/>
            <w:sz w:val="24"/>
            <w:szCs w:val="24"/>
          </w:rPr>
          <w:t>https://www.statology.org/triangular-distribution/</w:t>
        </w:r>
      </w:hyperlink>
      <w:r w:rsidR="00147C7C">
        <w:rPr>
          <w:rFonts w:ascii="Times New Roman" w:hAnsi="Times New Roman" w:cs="Times New Roman"/>
          <w:i/>
          <w:iCs/>
          <w:sz w:val="24"/>
          <w:szCs w:val="24"/>
        </w:rPr>
        <w:t xml:space="preserve"> </w:t>
      </w:r>
    </w:p>
    <w:p w14:paraId="0C41384F" w14:textId="5D5B9FC6" w:rsidR="00EE24E9" w:rsidRDefault="00764BA3" w:rsidP="00EB0263">
      <w:pPr>
        <w:pStyle w:val="ListParagraph"/>
        <w:numPr>
          <w:ilvl w:val="0"/>
          <w:numId w:val="4"/>
        </w:numPr>
        <w:spacing w:line="480" w:lineRule="auto"/>
        <w:ind w:left="360"/>
        <w:jc w:val="left"/>
        <w:rPr>
          <w:rFonts w:ascii="Times New Roman" w:hAnsi="Times New Roman" w:cs="Times New Roman"/>
          <w:b/>
          <w:bCs/>
          <w:sz w:val="24"/>
          <w:szCs w:val="24"/>
        </w:rPr>
      </w:pPr>
      <w:proofErr w:type="spellStart"/>
      <w:r>
        <w:rPr>
          <w:rFonts w:ascii="Times New Roman" w:hAnsi="Times New Roman" w:cs="Times New Roman"/>
          <w:sz w:val="24"/>
          <w:szCs w:val="24"/>
        </w:rPr>
        <w:t>Tunrey.S</w:t>
      </w:r>
      <w:proofErr w:type="spellEnd"/>
      <w:r>
        <w:rPr>
          <w:rFonts w:ascii="Times New Roman" w:hAnsi="Times New Roman" w:cs="Times New Roman"/>
          <w:sz w:val="24"/>
          <w:szCs w:val="24"/>
        </w:rPr>
        <w:t xml:space="preserve"> </w:t>
      </w:r>
      <w:r w:rsidR="003619FA">
        <w:rPr>
          <w:rFonts w:ascii="Times New Roman" w:hAnsi="Times New Roman" w:cs="Times New Roman"/>
          <w:sz w:val="24"/>
          <w:szCs w:val="24"/>
        </w:rPr>
        <w:t>(</w:t>
      </w:r>
      <w:r>
        <w:rPr>
          <w:rFonts w:ascii="Times New Roman" w:hAnsi="Times New Roman" w:cs="Times New Roman"/>
          <w:sz w:val="24"/>
          <w:szCs w:val="24"/>
        </w:rPr>
        <w:t>May 2022</w:t>
      </w:r>
      <w:r w:rsidR="003619FA">
        <w:rPr>
          <w:rFonts w:ascii="Times New Roman" w:hAnsi="Times New Roman" w:cs="Times New Roman"/>
          <w:sz w:val="24"/>
          <w:szCs w:val="24"/>
        </w:rPr>
        <w:t xml:space="preserve">) </w:t>
      </w:r>
      <w:r w:rsidR="003A3222" w:rsidRPr="003A3222">
        <w:rPr>
          <w:rFonts w:ascii="Times New Roman" w:hAnsi="Times New Roman" w:cs="Times New Roman"/>
          <w:i/>
          <w:iCs/>
          <w:sz w:val="24"/>
          <w:szCs w:val="24"/>
        </w:rPr>
        <w:t>Chi-Square Goodness of Fit Test | Formula, Guide &amp; Examples</w:t>
      </w:r>
      <w:r w:rsidR="003A3222">
        <w:rPr>
          <w:rFonts w:ascii="Times New Roman" w:hAnsi="Times New Roman" w:cs="Times New Roman"/>
          <w:i/>
          <w:iCs/>
          <w:sz w:val="24"/>
          <w:szCs w:val="24"/>
        </w:rPr>
        <w:t xml:space="preserve"> </w:t>
      </w:r>
      <w:hyperlink r:id="rId14" w:anchor=":~:text=of%20fit%20test%3F-,A%20chi%2Dsquare%20(%CE%A72)%20goodness%20of%20fit%20test,close%20to%20the%20observed%20values" w:history="1">
        <w:r w:rsidRPr="009F2AC9">
          <w:rPr>
            <w:rStyle w:val="Hyperlink"/>
          </w:rPr>
          <w:t>https://www.scribbr.com/statistics/chi-square-goodness-of-fit/#:~:text=of%20fit%20test%3F-,A%20chi%2Dsquare%20(%CE%A72)%20goodness%20of%20fit%20test,close%20to%20the%20observed%20values</w:t>
        </w:r>
      </w:hyperlink>
      <w:r w:rsidR="003A3222" w:rsidRPr="003A3222">
        <w:t>.</w:t>
      </w:r>
      <w:r w:rsidR="003A3222">
        <w:t xml:space="preserve"> </w:t>
      </w:r>
    </w:p>
    <w:p w14:paraId="63E4FEA4" w14:textId="1973865B" w:rsidR="00AC5A53" w:rsidRDefault="00BC0E49" w:rsidP="00EB0263">
      <w:pPr>
        <w:pStyle w:val="ListParagraph"/>
        <w:numPr>
          <w:ilvl w:val="0"/>
          <w:numId w:val="4"/>
        </w:numPr>
        <w:spacing w:line="480" w:lineRule="auto"/>
        <w:ind w:left="360"/>
        <w:jc w:val="left"/>
        <w:rPr>
          <w:rFonts w:ascii="Times New Roman" w:hAnsi="Times New Roman" w:cs="Times New Roman"/>
          <w:sz w:val="24"/>
          <w:szCs w:val="24"/>
        </w:rPr>
      </w:pPr>
      <w:r w:rsidRPr="00BC0E49">
        <w:rPr>
          <w:rFonts w:ascii="Times New Roman" w:hAnsi="Times New Roman" w:cs="Times New Roman"/>
          <w:i/>
          <w:iCs/>
          <w:sz w:val="24"/>
          <w:szCs w:val="24"/>
        </w:rPr>
        <w:t xml:space="preserve">  </w:t>
      </w:r>
      <w:r w:rsidRPr="00BC0E49">
        <w:rPr>
          <w:rFonts w:ascii="Times New Roman" w:hAnsi="Times New Roman" w:cs="Times New Roman"/>
          <w:sz w:val="24"/>
          <w:szCs w:val="24"/>
        </w:rPr>
        <w:t>Module 2 Lab 2</w:t>
      </w:r>
      <w:r>
        <w:rPr>
          <w:rFonts w:ascii="Times New Roman" w:hAnsi="Times New Roman" w:cs="Times New Roman"/>
          <w:i/>
          <w:iCs/>
          <w:sz w:val="24"/>
          <w:szCs w:val="24"/>
        </w:rPr>
        <w:t>-</w:t>
      </w:r>
      <w:r w:rsidR="00244E4A" w:rsidRPr="00244E4A">
        <w:rPr>
          <w:rFonts w:ascii="Times New Roman" w:hAnsi="Times New Roman" w:cs="Times New Roman"/>
          <w:i/>
          <w:iCs/>
          <w:sz w:val="24"/>
          <w:szCs w:val="24"/>
        </w:rPr>
        <w:t xml:space="preserve"> </w:t>
      </w:r>
      <w:r w:rsidRPr="00BC0E49">
        <w:rPr>
          <w:rFonts w:ascii="Times New Roman" w:hAnsi="Times New Roman" w:cs="Times New Roman"/>
          <w:i/>
          <w:iCs/>
          <w:sz w:val="24"/>
          <w:szCs w:val="24"/>
        </w:rPr>
        <w:t>The Triangular Probability Distributions &amp; Random Number Generation</w:t>
      </w:r>
      <w:r>
        <w:rPr>
          <w:rFonts w:ascii="Times New Roman" w:hAnsi="Times New Roman" w:cs="Times New Roman"/>
          <w:i/>
          <w:iCs/>
          <w:sz w:val="24"/>
          <w:szCs w:val="24"/>
        </w:rPr>
        <w:t xml:space="preserve"> </w:t>
      </w:r>
      <w:hyperlink r:id="rId15" w:history="1">
        <w:r w:rsidR="00BA6B57" w:rsidRPr="009F2AC9">
          <w:rPr>
            <w:rStyle w:val="Hyperlink"/>
            <w:rFonts w:ascii="Times New Roman" w:hAnsi="Times New Roman" w:cs="Times New Roman"/>
            <w:sz w:val="24"/>
            <w:szCs w:val="24"/>
          </w:rPr>
          <w:t>https://northeastern.instructure.com/courses/131431/pages/module-2-lab-2-the-triangular-probability-distributions-and-random-number-generation?module_item_id=8233589</w:t>
        </w:r>
      </w:hyperlink>
      <w:r w:rsidR="00BA6B57">
        <w:rPr>
          <w:rFonts w:ascii="Times New Roman" w:hAnsi="Times New Roman" w:cs="Times New Roman"/>
          <w:sz w:val="24"/>
          <w:szCs w:val="24"/>
        </w:rPr>
        <w:t xml:space="preserve"> </w:t>
      </w:r>
    </w:p>
    <w:p w14:paraId="4B05212D" w14:textId="4B136468" w:rsidR="00DF3D56" w:rsidRDefault="00BC283F" w:rsidP="00B957B5">
      <w:pPr>
        <w:pStyle w:val="ListParagraph"/>
        <w:numPr>
          <w:ilvl w:val="0"/>
          <w:numId w:val="4"/>
        </w:numPr>
        <w:spacing w:line="480" w:lineRule="auto"/>
        <w:ind w:left="360"/>
        <w:jc w:val="left"/>
        <w:rPr>
          <w:rFonts w:ascii="Times New Roman" w:hAnsi="Times New Roman" w:cs="Times New Roman"/>
          <w:sz w:val="24"/>
          <w:szCs w:val="24"/>
        </w:rPr>
      </w:pPr>
      <w:r>
        <w:rPr>
          <w:rFonts w:ascii="Times New Roman" w:hAnsi="Times New Roman" w:cs="Times New Roman"/>
          <w:sz w:val="24"/>
          <w:szCs w:val="24"/>
        </w:rPr>
        <w:t>Zach(Apr 2020)</w:t>
      </w:r>
      <w:r>
        <w:rPr>
          <w:rFonts w:ascii="Times New Roman" w:hAnsi="Times New Roman" w:cs="Times New Roman"/>
          <w:i/>
          <w:iCs/>
          <w:sz w:val="24"/>
          <w:szCs w:val="24"/>
        </w:rPr>
        <w:t xml:space="preserve"> </w:t>
      </w:r>
      <w:r w:rsidRPr="00BC283F">
        <w:rPr>
          <w:rFonts w:ascii="Times New Roman" w:hAnsi="Times New Roman" w:cs="Times New Roman"/>
          <w:i/>
          <w:iCs/>
          <w:sz w:val="24"/>
          <w:szCs w:val="24"/>
        </w:rPr>
        <w:t xml:space="preserve">How to Perform a Chi-Square Goodness of Fit Test in Excel </w:t>
      </w:r>
      <w:hyperlink r:id="rId16" w:history="1">
        <w:r w:rsidRPr="00DA4FC0">
          <w:rPr>
            <w:rStyle w:val="Hyperlink"/>
            <w:rFonts w:ascii="Times New Roman" w:hAnsi="Times New Roman" w:cs="Times New Roman"/>
            <w:sz w:val="24"/>
            <w:szCs w:val="24"/>
          </w:rPr>
          <w:t>https://www.statology.org/chi-square-goodness-of-fit-test-excel/</w:t>
        </w:r>
      </w:hyperlink>
      <w:r>
        <w:rPr>
          <w:rFonts w:ascii="Times New Roman" w:hAnsi="Times New Roman" w:cs="Times New Roman"/>
          <w:sz w:val="24"/>
          <w:szCs w:val="24"/>
        </w:rPr>
        <w:t xml:space="preserve"> </w:t>
      </w:r>
    </w:p>
    <w:p w14:paraId="41FFCAF7" w14:textId="604AE1E8" w:rsidR="00B957B5" w:rsidRDefault="00B957B5" w:rsidP="00B957B5">
      <w:pPr>
        <w:spacing w:line="480" w:lineRule="auto"/>
        <w:jc w:val="left"/>
        <w:rPr>
          <w:rFonts w:ascii="Times New Roman" w:hAnsi="Times New Roman" w:cs="Times New Roman"/>
          <w:sz w:val="24"/>
          <w:szCs w:val="24"/>
        </w:rPr>
      </w:pPr>
    </w:p>
    <w:p w14:paraId="33C97CEA" w14:textId="53C9EB9B" w:rsidR="00B957B5" w:rsidRDefault="00B957B5" w:rsidP="00B957B5">
      <w:pPr>
        <w:spacing w:line="480" w:lineRule="auto"/>
        <w:jc w:val="left"/>
        <w:rPr>
          <w:rFonts w:ascii="Times New Roman" w:hAnsi="Times New Roman" w:cs="Times New Roman"/>
          <w:sz w:val="24"/>
          <w:szCs w:val="24"/>
        </w:rPr>
      </w:pPr>
    </w:p>
    <w:p w14:paraId="046087E8" w14:textId="064A86A8" w:rsidR="00B957B5" w:rsidRDefault="00B957B5" w:rsidP="00B957B5">
      <w:pPr>
        <w:spacing w:line="480" w:lineRule="auto"/>
        <w:jc w:val="left"/>
        <w:rPr>
          <w:rFonts w:ascii="Times New Roman" w:hAnsi="Times New Roman" w:cs="Times New Roman"/>
          <w:sz w:val="24"/>
          <w:szCs w:val="24"/>
        </w:rPr>
      </w:pPr>
    </w:p>
    <w:p w14:paraId="741C976C" w14:textId="07E9F383" w:rsidR="00B957B5" w:rsidRDefault="00B957B5" w:rsidP="00B957B5">
      <w:pPr>
        <w:spacing w:line="480" w:lineRule="auto"/>
        <w:jc w:val="left"/>
        <w:rPr>
          <w:rFonts w:ascii="Times New Roman" w:hAnsi="Times New Roman" w:cs="Times New Roman"/>
          <w:sz w:val="24"/>
          <w:szCs w:val="24"/>
        </w:rPr>
      </w:pPr>
    </w:p>
    <w:p w14:paraId="352FA402" w14:textId="7FB3BC23" w:rsidR="00B957B5" w:rsidRDefault="00B957B5" w:rsidP="00B957B5">
      <w:pPr>
        <w:spacing w:line="480" w:lineRule="auto"/>
        <w:jc w:val="left"/>
        <w:rPr>
          <w:rFonts w:ascii="Times New Roman" w:hAnsi="Times New Roman" w:cs="Times New Roman"/>
          <w:sz w:val="24"/>
          <w:szCs w:val="24"/>
        </w:rPr>
      </w:pPr>
    </w:p>
    <w:p w14:paraId="2D457BA2" w14:textId="5DA4C580" w:rsidR="00B957B5" w:rsidRDefault="00B957B5" w:rsidP="00B957B5">
      <w:pPr>
        <w:spacing w:line="480" w:lineRule="auto"/>
        <w:jc w:val="left"/>
        <w:rPr>
          <w:rFonts w:ascii="Times New Roman" w:hAnsi="Times New Roman" w:cs="Times New Roman"/>
          <w:sz w:val="24"/>
          <w:szCs w:val="24"/>
        </w:rPr>
      </w:pPr>
    </w:p>
    <w:p w14:paraId="3C70AC98" w14:textId="3B323499" w:rsidR="00B957B5" w:rsidRDefault="00B957B5" w:rsidP="00B957B5">
      <w:pPr>
        <w:spacing w:line="480" w:lineRule="auto"/>
        <w:jc w:val="left"/>
        <w:rPr>
          <w:rFonts w:ascii="Times New Roman" w:hAnsi="Times New Roman" w:cs="Times New Roman"/>
          <w:sz w:val="24"/>
          <w:szCs w:val="24"/>
        </w:rPr>
      </w:pPr>
    </w:p>
    <w:p w14:paraId="1018B7CA" w14:textId="4C325D0D" w:rsidR="00B957B5" w:rsidRDefault="00B957B5" w:rsidP="00B957B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4328A692" w14:textId="1549CBBF" w:rsidR="00B957B5" w:rsidRPr="001752C2" w:rsidRDefault="001752C2" w:rsidP="001752C2">
      <w:pPr>
        <w:spacing w:line="480" w:lineRule="auto"/>
        <w:rPr>
          <w:rFonts w:ascii="Times New Roman" w:hAnsi="Times New Roman" w:cs="Times New Roman"/>
          <w:sz w:val="24"/>
          <w:szCs w:val="24"/>
        </w:rPr>
      </w:pPr>
      <w:r w:rsidRPr="001752C2">
        <w:rPr>
          <w:rFonts w:ascii="Times New Roman" w:hAnsi="Times New Roman" w:cs="Times New Roman"/>
          <w:sz w:val="24"/>
          <w:szCs w:val="24"/>
        </w:rPr>
        <w:t>An excel file named “ALY6050_MOD2Project_</w:t>
      </w:r>
      <w:r w:rsidR="00D65EF3">
        <w:rPr>
          <w:rFonts w:ascii="Times New Roman" w:hAnsi="Times New Roman" w:cs="Times New Roman"/>
          <w:sz w:val="24"/>
          <w:szCs w:val="24"/>
        </w:rPr>
        <w:t>ShahD</w:t>
      </w:r>
      <w:r w:rsidRPr="001752C2">
        <w:rPr>
          <w:rFonts w:ascii="Times New Roman" w:hAnsi="Times New Roman" w:cs="Times New Roman"/>
          <w:sz w:val="24"/>
          <w:szCs w:val="24"/>
        </w:rPr>
        <w:t>.xlsx” has been attached along with this assignment report</w:t>
      </w:r>
      <w:r>
        <w:rPr>
          <w:rFonts w:ascii="Times New Roman" w:hAnsi="Times New Roman" w:cs="Times New Roman"/>
          <w:sz w:val="24"/>
          <w:szCs w:val="24"/>
        </w:rPr>
        <w:t>.</w:t>
      </w:r>
    </w:p>
    <w:sectPr w:rsidR="00B957B5" w:rsidRPr="001752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363"/>
    <w:multiLevelType w:val="hybridMultilevel"/>
    <w:tmpl w:val="D35E364E"/>
    <w:lvl w:ilvl="0" w:tplc="9E40982E">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45752"/>
    <w:multiLevelType w:val="hybridMultilevel"/>
    <w:tmpl w:val="6F1ABE88"/>
    <w:lvl w:ilvl="0" w:tplc="13528B24">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CF459C"/>
    <w:multiLevelType w:val="hybridMultilevel"/>
    <w:tmpl w:val="884412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2021A6"/>
    <w:multiLevelType w:val="hybridMultilevel"/>
    <w:tmpl w:val="4AFC2DE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36549"/>
    <w:multiLevelType w:val="hybridMultilevel"/>
    <w:tmpl w:val="4AFC2DE0"/>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256C1F"/>
    <w:multiLevelType w:val="hybridMultilevel"/>
    <w:tmpl w:val="F530EC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504FD"/>
    <w:multiLevelType w:val="hybridMultilevel"/>
    <w:tmpl w:val="C4464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025482"/>
    <w:multiLevelType w:val="hybridMultilevel"/>
    <w:tmpl w:val="A920BC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76498132">
    <w:abstractNumId w:val="0"/>
  </w:num>
  <w:num w:numId="2" w16cid:durableId="2075203301">
    <w:abstractNumId w:val="3"/>
  </w:num>
  <w:num w:numId="3" w16cid:durableId="1673751489">
    <w:abstractNumId w:val="4"/>
  </w:num>
  <w:num w:numId="4" w16cid:durableId="1629050779">
    <w:abstractNumId w:val="1"/>
  </w:num>
  <w:num w:numId="5" w16cid:durableId="1706564751">
    <w:abstractNumId w:val="5"/>
  </w:num>
  <w:num w:numId="6" w16cid:durableId="820973492">
    <w:abstractNumId w:val="2"/>
  </w:num>
  <w:num w:numId="7" w16cid:durableId="1651324901">
    <w:abstractNumId w:val="7"/>
  </w:num>
  <w:num w:numId="8" w16cid:durableId="16817408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7C"/>
    <w:rsid w:val="00004B31"/>
    <w:rsid w:val="00010AA1"/>
    <w:rsid w:val="000116AE"/>
    <w:rsid w:val="00021324"/>
    <w:rsid w:val="00024769"/>
    <w:rsid w:val="00024894"/>
    <w:rsid w:val="00034434"/>
    <w:rsid w:val="00036CB0"/>
    <w:rsid w:val="00037E43"/>
    <w:rsid w:val="000405FD"/>
    <w:rsid w:val="00041348"/>
    <w:rsid w:val="00042C87"/>
    <w:rsid w:val="00044F04"/>
    <w:rsid w:val="0005434B"/>
    <w:rsid w:val="00065FC1"/>
    <w:rsid w:val="00067EBB"/>
    <w:rsid w:val="000738F2"/>
    <w:rsid w:val="00077644"/>
    <w:rsid w:val="00081C7A"/>
    <w:rsid w:val="000826F3"/>
    <w:rsid w:val="00085D6F"/>
    <w:rsid w:val="00086EDB"/>
    <w:rsid w:val="00092B7F"/>
    <w:rsid w:val="000B1F5D"/>
    <w:rsid w:val="000B34DC"/>
    <w:rsid w:val="000B3691"/>
    <w:rsid w:val="000B72D1"/>
    <w:rsid w:val="000C06B7"/>
    <w:rsid w:val="000C31B3"/>
    <w:rsid w:val="000C791A"/>
    <w:rsid w:val="000D435E"/>
    <w:rsid w:val="000D57E8"/>
    <w:rsid w:val="000E01A6"/>
    <w:rsid w:val="000E621D"/>
    <w:rsid w:val="000E6A15"/>
    <w:rsid w:val="000F6584"/>
    <w:rsid w:val="0010130B"/>
    <w:rsid w:val="00102442"/>
    <w:rsid w:val="00111246"/>
    <w:rsid w:val="001118BC"/>
    <w:rsid w:val="001146BB"/>
    <w:rsid w:val="00116BFC"/>
    <w:rsid w:val="00125F9C"/>
    <w:rsid w:val="001326E6"/>
    <w:rsid w:val="0013635B"/>
    <w:rsid w:val="00140C30"/>
    <w:rsid w:val="00143E6F"/>
    <w:rsid w:val="00146324"/>
    <w:rsid w:val="00146628"/>
    <w:rsid w:val="00147010"/>
    <w:rsid w:val="00147C7C"/>
    <w:rsid w:val="00151F0B"/>
    <w:rsid w:val="001532F0"/>
    <w:rsid w:val="00160943"/>
    <w:rsid w:val="001632B2"/>
    <w:rsid w:val="001752C2"/>
    <w:rsid w:val="00176FBF"/>
    <w:rsid w:val="0017756F"/>
    <w:rsid w:val="001928AB"/>
    <w:rsid w:val="00196EFE"/>
    <w:rsid w:val="001A06DF"/>
    <w:rsid w:val="001A7A4B"/>
    <w:rsid w:val="001B085A"/>
    <w:rsid w:val="001B41A0"/>
    <w:rsid w:val="001B55E5"/>
    <w:rsid w:val="001B5A27"/>
    <w:rsid w:val="001B7106"/>
    <w:rsid w:val="001C790C"/>
    <w:rsid w:val="001D1AC8"/>
    <w:rsid w:val="001E28B5"/>
    <w:rsid w:val="001E6841"/>
    <w:rsid w:val="001F5179"/>
    <w:rsid w:val="00212706"/>
    <w:rsid w:val="00215E3D"/>
    <w:rsid w:val="00216774"/>
    <w:rsid w:val="00221B4D"/>
    <w:rsid w:val="00221C2B"/>
    <w:rsid w:val="002327AB"/>
    <w:rsid w:val="00241854"/>
    <w:rsid w:val="002447B2"/>
    <w:rsid w:val="00244E4A"/>
    <w:rsid w:val="002468A9"/>
    <w:rsid w:val="002477FF"/>
    <w:rsid w:val="00252ABA"/>
    <w:rsid w:val="00254447"/>
    <w:rsid w:val="002544ED"/>
    <w:rsid w:val="00257975"/>
    <w:rsid w:val="00261DE6"/>
    <w:rsid w:val="0027225F"/>
    <w:rsid w:val="00272782"/>
    <w:rsid w:val="00272E31"/>
    <w:rsid w:val="00284B6C"/>
    <w:rsid w:val="00286D5E"/>
    <w:rsid w:val="00295F99"/>
    <w:rsid w:val="002A1C00"/>
    <w:rsid w:val="002A4C90"/>
    <w:rsid w:val="002A5C11"/>
    <w:rsid w:val="002B210E"/>
    <w:rsid w:val="002C0859"/>
    <w:rsid w:val="002C3302"/>
    <w:rsid w:val="002C6C8F"/>
    <w:rsid w:val="002C790B"/>
    <w:rsid w:val="002D1C76"/>
    <w:rsid w:val="002D1F66"/>
    <w:rsid w:val="002D4387"/>
    <w:rsid w:val="002D6F09"/>
    <w:rsid w:val="002D7A07"/>
    <w:rsid w:val="002E19BC"/>
    <w:rsid w:val="002E4F56"/>
    <w:rsid w:val="002F1D80"/>
    <w:rsid w:val="002F364D"/>
    <w:rsid w:val="002F6AAE"/>
    <w:rsid w:val="00303B73"/>
    <w:rsid w:val="00303C47"/>
    <w:rsid w:val="00304D2E"/>
    <w:rsid w:val="00321674"/>
    <w:rsid w:val="00352349"/>
    <w:rsid w:val="003619FA"/>
    <w:rsid w:val="003634AD"/>
    <w:rsid w:val="00373022"/>
    <w:rsid w:val="00375BA7"/>
    <w:rsid w:val="0037729D"/>
    <w:rsid w:val="00383211"/>
    <w:rsid w:val="00387918"/>
    <w:rsid w:val="00390651"/>
    <w:rsid w:val="003908A9"/>
    <w:rsid w:val="003A3222"/>
    <w:rsid w:val="003B5CC6"/>
    <w:rsid w:val="003C7617"/>
    <w:rsid w:val="003D0884"/>
    <w:rsid w:val="003D1063"/>
    <w:rsid w:val="003D58D6"/>
    <w:rsid w:val="003F032A"/>
    <w:rsid w:val="003F23CA"/>
    <w:rsid w:val="003F665A"/>
    <w:rsid w:val="003F7CFC"/>
    <w:rsid w:val="00411CE6"/>
    <w:rsid w:val="004135A9"/>
    <w:rsid w:val="004178C8"/>
    <w:rsid w:val="004248C7"/>
    <w:rsid w:val="00427C11"/>
    <w:rsid w:val="00433CC4"/>
    <w:rsid w:val="0043502F"/>
    <w:rsid w:val="00444899"/>
    <w:rsid w:val="00457AAB"/>
    <w:rsid w:val="00460B9A"/>
    <w:rsid w:val="00466DB2"/>
    <w:rsid w:val="004753E6"/>
    <w:rsid w:val="004808CF"/>
    <w:rsid w:val="00485DBA"/>
    <w:rsid w:val="0048741F"/>
    <w:rsid w:val="004918E7"/>
    <w:rsid w:val="00493CAF"/>
    <w:rsid w:val="00497090"/>
    <w:rsid w:val="0049768F"/>
    <w:rsid w:val="004A7172"/>
    <w:rsid w:val="004B0290"/>
    <w:rsid w:val="004B0B83"/>
    <w:rsid w:val="004B7A80"/>
    <w:rsid w:val="004C3526"/>
    <w:rsid w:val="004C3E8C"/>
    <w:rsid w:val="004C74C8"/>
    <w:rsid w:val="004E2DF5"/>
    <w:rsid w:val="004E5774"/>
    <w:rsid w:val="004E6B84"/>
    <w:rsid w:val="004F0BF8"/>
    <w:rsid w:val="004F4353"/>
    <w:rsid w:val="0050355C"/>
    <w:rsid w:val="0051715D"/>
    <w:rsid w:val="00521D78"/>
    <w:rsid w:val="0052341A"/>
    <w:rsid w:val="00523EB7"/>
    <w:rsid w:val="005301F0"/>
    <w:rsid w:val="00530F4B"/>
    <w:rsid w:val="005334A4"/>
    <w:rsid w:val="005337AC"/>
    <w:rsid w:val="0054147B"/>
    <w:rsid w:val="00547E6A"/>
    <w:rsid w:val="0055045A"/>
    <w:rsid w:val="00556DB1"/>
    <w:rsid w:val="00557F64"/>
    <w:rsid w:val="0056541A"/>
    <w:rsid w:val="0057387F"/>
    <w:rsid w:val="00575C4C"/>
    <w:rsid w:val="00581A72"/>
    <w:rsid w:val="00586C1D"/>
    <w:rsid w:val="00595DA1"/>
    <w:rsid w:val="005A35D4"/>
    <w:rsid w:val="005B32B5"/>
    <w:rsid w:val="005C4393"/>
    <w:rsid w:val="005C5EC9"/>
    <w:rsid w:val="005D0688"/>
    <w:rsid w:val="005D5BF8"/>
    <w:rsid w:val="005D5ED8"/>
    <w:rsid w:val="005E07E7"/>
    <w:rsid w:val="005E6BFF"/>
    <w:rsid w:val="005F2B22"/>
    <w:rsid w:val="005F6632"/>
    <w:rsid w:val="00603D03"/>
    <w:rsid w:val="00617ECE"/>
    <w:rsid w:val="00624C3B"/>
    <w:rsid w:val="00634116"/>
    <w:rsid w:val="00635459"/>
    <w:rsid w:val="00642885"/>
    <w:rsid w:val="00645EEB"/>
    <w:rsid w:val="00646E91"/>
    <w:rsid w:val="00650D4C"/>
    <w:rsid w:val="0066322C"/>
    <w:rsid w:val="0066743A"/>
    <w:rsid w:val="006679E0"/>
    <w:rsid w:val="006802F2"/>
    <w:rsid w:val="00692397"/>
    <w:rsid w:val="006A29E2"/>
    <w:rsid w:val="006A52F7"/>
    <w:rsid w:val="006A701E"/>
    <w:rsid w:val="006A79AD"/>
    <w:rsid w:val="006B49E9"/>
    <w:rsid w:val="006B6988"/>
    <w:rsid w:val="006C3AE2"/>
    <w:rsid w:val="006C5093"/>
    <w:rsid w:val="006C5B6E"/>
    <w:rsid w:val="006E0F6B"/>
    <w:rsid w:val="006E169E"/>
    <w:rsid w:val="006F1A84"/>
    <w:rsid w:val="00700248"/>
    <w:rsid w:val="00700EF1"/>
    <w:rsid w:val="00711BF6"/>
    <w:rsid w:val="007123DC"/>
    <w:rsid w:val="0071594D"/>
    <w:rsid w:val="00716A9F"/>
    <w:rsid w:val="00724E9E"/>
    <w:rsid w:val="00732824"/>
    <w:rsid w:val="00734BF3"/>
    <w:rsid w:val="00737C42"/>
    <w:rsid w:val="00750DC2"/>
    <w:rsid w:val="00753010"/>
    <w:rsid w:val="007532EA"/>
    <w:rsid w:val="007569C3"/>
    <w:rsid w:val="00756CE1"/>
    <w:rsid w:val="00764BA3"/>
    <w:rsid w:val="00764F23"/>
    <w:rsid w:val="0077103E"/>
    <w:rsid w:val="00775715"/>
    <w:rsid w:val="00777CCF"/>
    <w:rsid w:val="00781096"/>
    <w:rsid w:val="00783CF7"/>
    <w:rsid w:val="00785EA9"/>
    <w:rsid w:val="007871AE"/>
    <w:rsid w:val="00796B9C"/>
    <w:rsid w:val="0079721C"/>
    <w:rsid w:val="00797994"/>
    <w:rsid w:val="007A6666"/>
    <w:rsid w:val="007B61D9"/>
    <w:rsid w:val="007B6C61"/>
    <w:rsid w:val="007C014F"/>
    <w:rsid w:val="007C03E6"/>
    <w:rsid w:val="007C1092"/>
    <w:rsid w:val="007C4230"/>
    <w:rsid w:val="007D26A5"/>
    <w:rsid w:val="007D2DE6"/>
    <w:rsid w:val="007D3C12"/>
    <w:rsid w:val="007D6D76"/>
    <w:rsid w:val="007E0349"/>
    <w:rsid w:val="007E2DC9"/>
    <w:rsid w:val="007F08DB"/>
    <w:rsid w:val="007F2E20"/>
    <w:rsid w:val="007F507C"/>
    <w:rsid w:val="007F5889"/>
    <w:rsid w:val="007F6150"/>
    <w:rsid w:val="008010FD"/>
    <w:rsid w:val="008014AE"/>
    <w:rsid w:val="00810B13"/>
    <w:rsid w:val="008137EE"/>
    <w:rsid w:val="0081447A"/>
    <w:rsid w:val="00821DA8"/>
    <w:rsid w:val="00823525"/>
    <w:rsid w:val="00825144"/>
    <w:rsid w:val="008351C6"/>
    <w:rsid w:val="008402F8"/>
    <w:rsid w:val="00844CB7"/>
    <w:rsid w:val="00845206"/>
    <w:rsid w:val="00853754"/>
    <w:rsid w:val="008603BF"/>
    <w:rsid w:val="00867445"/>
    <w:rsid w:val="008752D0"/>
    <w:rsid w:val="008774D5"/>
    <w:rsid w:val="00877602"/>
    <w:rsid w:val="00882173"/>
    <w:rsid w:val="008868CA"/>
    <w:rsid w:val="0088696A"/>
    <w:rsid w:val="00886D12"/>
    <w:rsid w:val="00891BE7"/>
    <w:rsid w:val="00893FEF"/>
    <w:rsid w:val="00895EA3"/>
    <w:rsid w:val="008A14BF"/>
    <w:rsid w:val="008A611E"/>
    <w:rsid w:val="008B0C10"/>
    <w:rsid w:val="008B4C87"/>
    <w:rsid w:val="008C0551"/>
    <w:rsid w:val="008C4CB3"/>
    <w:rsid w:val="008D754E"/>
    <w:rsid w:val="008E0932"/>
    <w:rsid w:val="008E353E"/>
    <w:rsid w:val="008F4D54"/>
    <w:rsid w:val="00901331"/>
    <w:rsid w:val="00903539"/>
    <w:rsid w:val="00904844"/>
    <w:rsid w:val="00904FDE"/>
    <w:rsid w:val="00910758"/>
    <w:rsid w:val="0091359C"/>
    <w:rsid w:val="00914D33"/>
    <w:rsid w:val="00915AAE"/>
    <w:rsid w:val="00924077"/>
    <w:rsid w:val="0092526E"/>
    <w:rsid w:val="00931891"/>
    <w:rsid w:val="0093237C"/>
    <w:rsid w:val="009406B5"/>
    <w:rsid w:val="00940F43"/>
    <w:rsid w:val="009467E5"/>
    <w:rsid w:val="00950C8D"/>
    <w:rsid w:val="00951A25"/>
    <w:rsid w:val="009558A6"/>
    <w:rsid w:val="00955953"/>
    <w:rsid w:val="00957AB7"/>
    <w:rsid w:val="00960134"/>
    <w:rsid w:val="00960AF6"/>
    <w:rsid w:val="00972F37"/>
    <w:rsid w:val="0097676A"/>
    <w:rsid w:val="0098028B"/>
    <w:rsid w:val="009A0A66"/>
    <w:rsid w:val="009A48EE"/>
    <w:rsid w:val="009A79EB"/>
    <w:rsid w:val="009B1C0F"/>
    <w:rsid w:val="009B3ECA"/>
    <w:rsid w:val="009B4799"/>
    <w:rsid w:val="009B7CEF"/>
    <w:rsid w:val="009C0A8E"/>
    <w:rsid w:val="009C4F02"/>
    <w:rsid w:val="009C5242"/>
    <w:rsid w:val="009E2B66"/>
    <w:rsid w:val="009E6701"/>
    <w:rsid w:val="009E7768"/>
    <w:rsid w:val="009F5D5D"/>
    <w:rsid w:val="009F7259"/>
    <w:rsid w:val="00A03FDD"/>
    <w:rsid w:val="00A1116B"/>
    <w:rsid w:val="00A11B82"/>
    <w:rsid w:val="00A132A2"/>
    <w:rsid w:val="00A13333"/>
    <w:rsid w:val="00A206E7"/>
    <w:rsid w:val="00A2174C"/>
    <w:rsid w:val="00A24070"/>
    <w:rsid w:val="00A2436C"/>
    <w:rsid w:val="00A429A9"/>
    <w:rsid w:val="00A44106"/>
    <w:rsid w:val="00A45328"/>
    <w:rsid w:val="00A505BD"/>
    <w:rsid w:val="00A50E55"/>
    <w:rsid w:val="00A52030"/>
    <w:rsid w:val="00A56D53"/>
    <w:rsid w:val="00A602AA"/>
    <w:rsid w:val="00A609B9"/>
    <w:rsid w:val="00A744A8"/>
    <w:rsid w:val="00A76C96"/>
    <w:rsid w:val="00A81F96"/>
    <w:rsid w:val="00A9032D"/>
    <w:rsid w:val="00A93EF6"/>
    <w:rsid w:val="00A94C83"/>
    <w:rsid w:val="00A971AC"/>
    <w:rsid w:val="00A97E0C"/>
    <w:rsid w:val="00AA2081"/>
    <w:rsid w:val="00AA4F74"/>
    <w:rsid w:val="00AA6287"/>
    <w:rsid w:val="00AA73E4"/>
    <w:rsid w:val="00AB23F0"/>
    <w:rsid w:val="00AC2AB1"/>
    <w:rsid w:val="00AC4CB0"/>
    <w:rsid w:val="00AC5A53"/>
    <w:rsid w:val="00AC6C60"/>
    <w:rsid w:val="00AD22A4"/>
    <w:rsid w:val="00AE0785"/>
    <w:rsid w:val="00AE28C5"/>
    <w:rsid w:val="00AF4BBA"/>
    <w:rsid w:val="00AF4EED"/>
    <w:rsid w:val="00AF6675"/>
    <w:rsid w:val="00AF7D4B"/>
    <w:rsid w:val="00B15AB8"/>
    <w:rsid w:val="00B15EE3"/>
    <w:rsid w:val="00B21524"/>
    <w:rsid w:val="00B25653"/>
    <w:rsid w:val="00B26926"/>
    <w:rsid w:val="00B31EDC"/>
    <w:rsid w:val="00B36129"/>
    <w:rsid w:val="00B41B7E"/>
    <w:rsid w:val="00B41DEC"/>
    <w:rsid w:val="00B4499B"/>
    <w:rsid w:val="00B45521"/>
    <w:rsid w:val="00B46B2A"/>
    <w:rsid w:val="00B57319"/>
    <w:rsid w:val="00B62419"/>
    <w:rsid w:val="00B70994"/>
    <w:rsid w:val="00B719E1"/>
    <w:rsid w:val="00B80099"/>
    <w:rsid w:val="00B81CA5"/>
    <w:rsid w:val="00B822A5"/>
    <w:rsid w:val="00B85EA8"/>
    <w:rsid w:val="00B8762E"/>
    <w:rsid w:val="00B937C7"/>
    <w:rsid w:val="00B957B5"/>
    <w:rsid w:val="00B95817"/>
    <w:rsid w:val="00B96B38"/>
    <w:rsid w:val="00B96EC2"/>
    <w:rsid w:val="00BA026D"/>
    <w:rsid w:val="00BA4C33"/>
    <w:rsid w:val="00BA63BA"/>
    <w:rsid w:val="00BA6B57"/>
    <w:rsid w:val="00BA7C45"/>
    <w:rsid w:val="00BB14DE"/>
    <w:rsid w:val="00BB18BC"/>
    <w:rsid w:val="00BB2E6D"/>
    <w:rsid w:val="00BB3AB2"/>
    <w:rsid w:val="00BC0E49"/>
    <w:rsid w:val="00BC17FB"/>
    <w:rsid w:val="00BC283F"/>
    <w:rsid w:val="00BC365A"/>
    <w:rsid w:val="00BC655B"/>
    <w:rsid w:val="00BC693E"/>
    <w:rsid w:val="00BD6A35"/>
    <w:rsid w:val="00BE6CAF"/>
    <w:rsid w:val="00BF3C81"/>
    <w:rsid w:val="00BF626D"/>
    <w:rsid w:val="00C005A0"/>
    <w:rsid w:val="00C050CF"/>
    <w:rsid w:val="00C123CA"/>
    <w:rsid w:val="00C15D81"/>
    <w:rsid w:val="00C17867"/>
    <w:rsid w:val="00C24F77"/>
    <w:rsid w:val="00C24F99"/>
    <w:rsid w:val="00C26970"/>
    <w:rsid w:val="00C26FD8"/>
    <w:rsid w:val="00C35A28"/>
    <w:rsid w:val="00C44014"/>
    <w:rsid w:val="00C47CDD"/>
    <w:rsid w:val="00C50382"/>
    <w:rsid w:val="00C60D3E"/>
    <w:rsid w:val="00C82280"/>
    <w:rsid w:val="00C9165E"/>
    <w:rsid w:val="00C94A04"/>
    <w:rsid w:val="00CA0D86"/>
    <w:rsid w:val="00CA378B"/>
    <w:rsid w:val="00CA48B3"/>
    <w:rsid w:val="00CA4A4C"/>
    <w:rsid w:val="00CA5905"/>
    <w:rsid w:val="00CA780B"/>
    <w:rsid w:val="00CB3310"/>
    <w:rsid w:val="00CC0165"/>
    <w:rsid w:val="00CC04C3"/>
    <w:rsid w:val="00CC399A"/>
    <w:rsid w:val="00CE61EA"/>
    <w:rsid w:val="00CF654D"/>
    <w:rsid w:val="00D00E42"/>
    <w:rsid w:val="00D02B01"/>
    <w:rsid w:val="00D1454B"/>
    <w:rsid w:val="00D249A4"/>
    <w:rsid w:val="00D46BAD"/>
    <w:rsid w:val="00D51947"/>
    <w:rsid w:val="00D543D7"/>
    <w:rsid w:val="00D60717"/>
    <w:rsid w:val="00D6171D"/>
    <w:rsid w:val="00D65CC4"/>
    <w:rsid w:val="00D65EF3"/>
    <w:rsid w:val="00D670E0"/>
    <w:rsid w:val="00D75E38"/>
    <w:rsid w:val="00D77CD3"/>
    <w:rsid w:val="00D80C63"/>
    <w:rsid w:val="00D91F53"/>
    <w:rsid w:val="00D94499"/>
    <w:rsid w:val="00DA28C3"/>
    <w:rsid w:val="00DA660A"/>
    <w:rsid w:val="00DA680E"/>
    <w:rsid w:val="00DB7D87"/>
    <w:rsid w:val="00DC369B"/>
    <w:rsid w:val="00DD1A9E"/>
    <w:rsid w:val="00DD4D6C"/>
    <w:rsid w:val="00DE1667"/>
    <w:rsid w:val="00DF02B3"/>
    <w:rsid w:val="00DF1E74"/>
    <w:rsid w:val="00DF3D56"/>
    <w:rsid w:val="00DF5208"/>
    <w:rsid w:val="00E038C8"/>
    <w:rsid w:val="00E06035"/>
    <w:rsid w:val="00E1418D"/>
    <w:rsid w:val="00E163EC"/>
    <w:rsid w:val="00E17C09"/>
    <w:rsid w:val="00E24E40"/>
    <w:rsid w:val="00E30556"/>
    <w:rsid w:val="00E370C3"/>
    <w:rsid w:val="00E45DD5"/>
    <w:rsid w:val="00E65AFB"/>
    <w:rsid w:val="00E963FF"/>
    <w:rsid w:val="00E97073"/>
    <w:rsid w:val="00EA03B5"/>
    <w:rsid w:val="00EA4256"/>
    <w:rsid w:val="00EA7699"/>
    <w:rsid w:val="00EB0263"/>
    <w:rsid w:val="00EB355B"/>
    <w:rsid w:val="00EC37DC"/>
    <w:rsid w:val="00ED3326"/>
    <w:rsid w:val="00ED45E3"/>
    <w:rsid w:val="00EE0524"/>
    <w:rsid w:val="00EE0CBF"/>
    <w:rsid w:val="00EE1722"/>
    <w:rsid w:val="00EE21D6"/>
    <w:rsid w:val="00EE24E9"/>
    <w:rsid w:val="00EE6BF9"/>
    <w:rsid w:val="00EF3FC0"/>
    <w:rsid w:val="00F03FC4"/>
    <w:rsid w:val="00F12292"/>
    <w:rsid w:val="00F145DE"/>
    <w:rsid w:val="00F26E43"/>
    <w:rsid w:val="00F2715A"/>
    <w:rsid w:val="00F27A20"/>
    <w:rsid w:val="00F30F12"/>
    <w:rsid w:val="00F4583A"/>
    <w:rsid w:val="00F45F8D"/>
    <w:rsid w:val="00F47B47"/>
    <w:rsid w:val="00F5189A"/>
    <w:rsid w:val="00F54CC2"/>
    <w:rsid w:val="00F55F56"/>
    <w:rsid w:val="00F61A1F"/>
    <w:rsid w:val="00F64AC7"/>
    <w:rsid w:val="00F653C1"/>
    <w:rsid w:val="00F679B6"/>
    <w:rsid w:val="00F70A30"/>
    <w:rsid w:val="00F82B58"/>
    <w:rsid w:val="00F84F90"/>
    <w:rsid w:val="00F97B41"/>
    <w:rsid w:val="00FA023E"/>
    <w:rsid w:val="00FA6026"/>
    <w:rsid w:val="00FB5652"/>
    <w:rsid w:val="00FC35F5"/>
    <w:rsid w:val="00FC760D"/>
    <w:rsid w:val="00FD477C"/>
    <w:rsid w:val="00FE118D"/>
    <w:rsid w:val="00FE1EEE"/>
    <w:rsid w:val="00FE5578"/>
    <w:rsid w:val="00FF3433"/>
    <w:rsid w:val="00FF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85AD"/>
  <w15:chartTrackingRefBased/>
  <w15:docId w15:val="{19C5221B-C5BC-4F9D-B384-38D8458D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F12"/>
    <w:pPr>
      <w:widowControl w:val="0"/>
      <w:spacing w:after="0" w:line="240" w:lineRule="auto"/>
      <w:jc w:val="both"/>
    </w:pPr>
    <w:rPr>
      <w:rFonts w:eastAsiaTheme="minorEastAsia"/>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30F12"/>
    <w:rPr>
      <w:rFonts w:asciiTheme="majorHAnsi" w:eastAsia="SimHei" w:hAnsiTheme="majorHAnsi" w:cstheme="majorBidi"/>
      <w:sz w:val="20"/>
      <w:szCs w:val="20"/>
    </w:rPr>
  </w:style>
  <w:style w:type="character" w:styleId="Hyperlink">
    <w:name w:val="Hyperlink"/>
    <w:basedOn w:val="DefaultParagraphFont"/>
    <w:uiPriority w:val="99"/>
    <w:unhideWhenUsed/>
    <w:rsid w:val="00F30F12"/>
    <w:rPr>
      <w:color w:val="0563C1" w:themeColor="hyperlink"/>
      <w:u w:val="single"/>
    </w:rPr>
  </w:style>
  <w:style w:type="table" w:styleId="TableGrid">
    <w:name w:val="Table Grid"/>
    <w:basedOn w:val="TableNormal"/>
    <w:uiPriority w:val="39"/>
    <w:rsid w:val="00F30F12"/>
    <w:pPr>
      <w:spacing w:after="0" w:line="240" w:lineRule="auto"/>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3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EC37DC"/>
    <w:rPr>
      <w:rFonts w:ascii="Courier New" w:eastAsia="Times New Roman" w:hAnsi="Courier New" w:cs="Courier New"/>
      <w:sz w:val="20"/>
      <w:szCs w:val="20"/>
    </w:rPr>
  </w:style>
  <w:style w:type="paragraph" w:styleId="ListParagraph">
    <w:name w:val="List Paragraph"/>
    <w:basedOn w:val="Normal"/>
    <w:uiPriority w:val="34"/>
    <w:qFormat/>
    <w:rsid w:val="008C0551"/>
    <w:pPr>
      <w:ind w:left="720"/>
      <w:contextualSpacing/>
    </w:pPr>
  </w:style>
  <w:style w:type="character" w:styleId="UnresolvedMention">
    <w:name w:val="Unresolved Mention"/>
    <w:basedOn w:val="DefaultParagraphFont"/>
    <w:uiPriority w:val="99"/>
    <w:semiHidden/>
    <w:unhideWhenUsed/>
    <w:rsid w:val="003C7617"/>
    <w:rPr>
      <w:color w:val="605E5C"/>
      <w:shd w:val="clear" w:color="auto" w:fill="E1DFDD"/>
    </w:rPr>
  </w:style>
  <w:style w:type="character" w:styleId="PlaceholderText">
    <w:name w:val="Placeholder Text"/>
    <w:basedOn w:val="DefaultParagraphFont"/>
    <w:uiPriority w:val="99"/>
    <w:semiHidden/>
    <w:rsid w:val="00CA78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6275">
      <w:bodyDiv w:val="1"/>
      <w:marLeft w:val="0"/>
      <w:marRight w:val="0"/>
      <w:marTop w:val="0"/>
      <w:marBottom w:val="0"/>
      <w:divBdr>
        <w:top w:val="none" w:sz="0" w:space="0" w:color="auto"/>
        <w:left w:val="none" w:sz="0" w:space="0" w:color="auto"/>
        <w:bottom w:val="none" w:sz="0" w:space="0" w:color="auto"/>
        <w:right w:val="none" w:sz="0" w:space="0" w:color="auto"/>
      </w:divBdr>
      <w:divsChild>
        <w:div w:id="1810172815">
          <w:marLeft w:val="0"/>
          <w:marRight w:val="0"/>
          <w:marTop w:val="0"/>
          <w:marBottom w:val="0"/>
          <w:divBdr>
            <w:top w:val="none" w:sz="0" w:space="0" w:color="auto"/>
            <w:left w:val="none" w:sz="0" w:space="0" w:color="auto"/>
            <w:bottom w:val="none" w:sz="0" w:space="0" w:color="auto"/>
            <w:right w:val="none" w:sz="0" w:space="0" w:color="auto"/>
          </w:divBdr>
        </w:div>
      </w:divsChild>
    </w:div>
    <w:div w:id="100615088">
      <w:bodyDiv w:val="1"/>
      <w:marLeft w:val="0"/>
      <w:marRight w:val="0"/>
      <w:marTop w:val="0"/>
      <w:marBottom w:val="0"/>
      <w:divBdr>
        <w:top w:val="none" w:sz="0" w:space="0" w:color="auto"/>
        <w:left w:val="none" w:sz="0" w:space="0" w:color="auto"/>
        <w:bottom w:val="none" w:sz="0" w:space="0" w:color="auto"/>
        <w:right w:val="none" w:sz="0" w:space="0" w:color="auto"/>
      </w:divBdr>
    </w:div>
    <w:div w:id="104202575">
      <w:bodyDiv w:val="1"/>
      <w:marLeft w:val="0"/>
      <w:marRight w:val="0"/>
      <w:marTop w:val="0"/>
      <w:marBottom w:val="0"/>
      <w:divBdr>
        <w:top w:val="none" w:sz="0" w:space="0" w:color="auto"/>
        <w:left w:val="none" w:sz="0" w:space="0" w:color="auto"/>
        <w:bottom w:val="none" w:sz="0" w:space="0" w:color="auto"/>
        <w:right w:val="none" w:sz="0" w:space="0" w:color="auto"/>
      </w:divBdr>
    </w:div>
    <w:div w:id="106774189">
      <w:bodyDiv w:val="1"/>
      <w:marLeft w:val="0"/>
      <w:marRight w:val="0"/>
      <w:marTop w:val="0"/>
      <w:marBottom w:val="0"/>
      <w:divBdr>
        <w:top w:val="none" w:sz="0" w:space="0" w:color="auto"/>
        <w:left w:val="none" w:sz="0" w:space="0" w:color="auto"/>
        <w:bottom w:val="none" w:sz="0" w:space="0" w:color="auto"/>
        <w:right w:val="none" w:sz="0" w:space="0" w:color="auto"/>
      </w:divBdr>
    </w:div>
    <w:div w:id="162356864">
      <w:bodyDiv w:val="1"/>
      <w:marLeft w:val="0"/>
      <w:marRight w:val="0"/>
      <w:marTop w:val="0"/>
      <w:marBottom w:val="0"/>
      <w:divBdr>
        <w:top w:val="none" w:sz="0" w:space="0" w:color="auto"/>
        <w:left w:val="none" w:sz="0" w:space="0" w:color="auto"/>
        <w:bottom w:val="none" w:sz="0" w:space="0" w:color="auto"/>
        <w:right w:val="none" w:sz="0" w:space="0" w:color="auto"/>
      </w:divBdr>
    </w:div>
    <w:div w:id="182518658">
      <w:bodyDiv w:val="1"/>
      <w:marLeft w:val="0"/>
      <w:marRight w:val="0"/>
      <w:marTop w:val="0"/>
      <w:marBottom w:val="0"/>
      <w:divBdr>
        <w:top w:val="none" w:sz="0" w:space="0" w:color="auto"/>
        <w:left w:val="none" w:sz="0" w:space="0" w:color="auto"/>
        <w:bottom w:val="none" w:sz="0" w:space="0" w:color="auto"/>
        <w:right w:val="none" w:sz="0" w:space="0" w:color="auto"/>
      </w:divBdr>
    </w:div>
    <w:div w:id="195847528">
      <w:bodyDiv w:val="1"/>
      <w:marLeft w:val="0"/>
      <w:marRight w:val="0"/>
      <w:marTop w:val="0"/>
      <w:marBottom w:val="0"/>
      <w:divBdr>
        <w:top w:val="none" w:sz="0" w:space="0" w:color="auto"/>
        <w:left w:val="none" w:sz="0" w:space="0" w:color="auto"/>
        <w:bottom w:val="none" w:sz="0" w:space="0" w:color="auto"/>
        <w:right w:val="none" w:sz="0" w:space="0" w:color="auto"/>
      </w:divBdr>
    </w:div>
    <w:div w:id="223638279">
      <w:bodyDiv w:val="1"/>
      <w:marLeft w:val="0"/>
      <w:marRight w:val="0"/>
      <w:marTop w:val="0"/>
      <w:marBottom w:val="0"/>
      <w:divBdr>
        <w:top w:val="none" w:sz="0" w:space="0" w:color="auto"/>
        <w:left w:val="none" w:sz="0" w:space="0" w:color="auto"/>
        <w:bottom w:val="none" w:sz="0" w:space="0" w:color="auto"/>
        <w:right w:val="none" w:sz="0" w:space="0" w:color="auto"/>
      </w:divBdr>
    </w:div>
    <w:div w:id="228155212">
      <w:bodyDiv w:val="1"/>
      <w:marLeft w:val="0"/>
      <w:marRight w:val="0"/>
      <w:marTop w:val="0"/>
      <w:marBottom w:val="0"/>
      <w:divBdr>
        <w:top w:val="none" w:sz="0" w:space="0" w:color="auto"/>
        <w:left w:val="none" w:sz="0" w:space="0" w:color="auto"/>
        <w:bottom w:val="none" w:sz="0" w:space="0" w:color="auto"/>
        <w:right w:val="none" w:sz="0" w:space="0" w:color="auto"/>
      </w:divBdr>
    </w:div>
    <w:div w:id="250434574">
      <w:bodyDiv w:val="1"/>
      <w:marLeft w:val="0"/>
      <w:marRight w:val="0"/>
      <w:marTop w:val="0"/>
      <w:marBottom w:val="0"/>
      <w:divBdr>
        <w:top w:val="none" w:sz="0" w:space="0" w:color="auto"/>
        <w:left w:val="none" w:sz="0" w:space="0" w:color="auto"/>
        <w:bottom w:val="none" w:sz="0" w:space="0" w:color="auto"/>
        <w:right w:val="none" w:sz="0" w:space="0" w:color="auto"/>
      </w:divBdr>
    </w:div>
    <w:div w:id="272175979">
      <w:bodyDiv w:val="1"/>
      <w:marLeft w:val="0"/>
      <w:marRight w:val="0"/>
      <w:marTop w:val="0"/>
      <w:marBottom w:val="0"/>
      <w:divBdr>
        <w:top w:val="none" w:sz="0" w:space="0" w:color="auto"/>
        <w:left w:val="none" w:sz="0" w:space="0" w:color="auto"/>
        <w:bottom w:val="none" w:sz="0" w:space="0" w:color="auto"/>
        <w:right w:val="none" w:sz="0" w:space="0" w:color="auto"/>
      </w:divBdr>
    </w:div>
    <w:div w:id="384449405">
      <w:bodyDiv w:val="1"/>
      <w:marLeft w:val="0"/>
      <w:marRight w:val="0"/>
      <w:marTop w:val="0"/>
      <w:marBottom w:val="0"/>
      <w:divBdr>
        <w:top w:val="none" w:sz="0" w:space="0" w:color="auto"/>
        <w:left w:val="none" w:sz="0" w:space="0" w:color="auto"/>
        <w:bottom w:val="none" w:sz="0" w:space="0" w:color="auto"/>
        <w:right w:val="none" w:sz="0" w:space="0" w:color="auto"/>
      </w:divBdr>
    </w:div>
    <w:div w:id="406729071">
      <w:bodyDiv w:val="1"/>
      <w:marLeft w:val="0"/>
      <w:marRight w:val="0"/>
      <w:marTop w:val="0"/>
      <w:marBottom w:val="0"/>
      <w:divBdr>
        <w:top w:val="none" w:sz="0" w:space="0" w:color="auto"/>
        <w:left w:val="none" w:sz="0" w:space="0" w:color="auto"/>
        <w:bottom w:val="none" w:sz="0" w:space="0" w:color="auto"/>
        <w:right w:val="none" w:sz="0" w:space="0" w:color="auto"/>
      </w:divBdr>
      <w:divsChild>
        <w:div w:id="515850071">
          <w:marLeft w:val="0"/>
          <w:marRight w:val="0"/>
          <w:marTop w:val="0"/>
          <w:marBottom w:val="75"/>
          <w:divBdr>
            <w:top w:val="none" w:sz="0" w:space="0" w:color="auto"/>
            <w:left w:val="none" w:sz="0" w:space="0" w:color="auto"/>
            <w:bottom w:val="single" w:sz="12" w:space="5" w:color="000000"/>
            <w:right w:val="none" w:sz="0" w:space="0" w:color="auto"/>
          </w:divBdr>
        </w:div>
      </w:divsChild>
    </w:div>
    <w:div w:id="426772130">
      <w:bodyDiv w:val="1"/>
      <w:marLeft w:val="0"/>
      <w:marRight w:val="0"/>
      <w:marTop w:val="0"/>
      <w:marBottom w:val="0"/>
      <w:divBdr>
        <w:top w:val="none" w:sz="0" w:space="0" w:color="auto"/>
        <w:left w:val="none" w:sz="0" w:space="0" w:color="auto"/>
        <w:bottom w:val="none" w:sz="0" w:space="0" w:color="auto"/>
        <w:right w:val="none" w:sz="0" w:space="0" w:color="auto"/>
      </w:divBdr>
    </w:div>
    <w:div w:id="472408312">
      <w:bodyDiv w:val="1"/>
      <w:marLeft w:val="0"/>
      <w:marRight w:val="0"/>
      <w:marTop w:val="0"/>
      <w:marBottom w:val="0"/>
      <w:divBdr>
        <w:top w:val="none" w:sz="0" w:space="0" w:color="auto"/>
        <w:left w:val="none" w:sz="0" w:space="0" w:color="auto"/>
        <w:bottom w:val="none" w:sz="0" w:space="0" w:color="auto"/>
        <w:right w:val="none" w:sz="0" w:space="0" w:color="auto"/>
      </w:divBdr>
    </w:div>
    <w:div w:id="517279800">
      <w:bodyDiv w:val="1"/>
      <w:marLeft w:val="0"/>
      <w:marRight w:val="0"/>
      <w:marTop w:val="0"/>
      <w:marBottom w:val="0"/>
      <w:divBdr>
        <w:top w:val="none" w:sz="0" w:space="0" w:color="auto"/>
        <w:left w:val="none" w:sz="0" w:space="0" w:color="auto"/>
        <w:bottom w:val="none" w:sz="0" w:space="0" w:color="auto"/>
        <w:right w:val="none" w:sz="0" w:space="0" w:color="auto"/>
      </w:divBdr>
    </w:div>
    <w:div w:id="535118527">
      <w:bodyDiv w:val="1"/>
      <w:marLeft w:val="0"/>
      <w:marRight w:val="0"/>
      <w:marTop w:val="0"/>
      <w:marBottom w:val="0"/>
      <w:divBdr>
        <w:top w:val="none" w:sz="0" w:space="0" w:color="auto"/>
        <w:left w:val="none" w:sz="0" w:space="0" w:color="auto"/>
        <w:bottom w:val="none" w:sz="0" w:space="0" w:color="auto"/>
        <w:right w:val="none" w:sz="0" w:space="0" w:color="auto"/>
      </w:divBdr>
    </w:div>
    <w:div w:id="551158646">
      <w:bodyDiv w:val="1"/>
      <w:marLeft w:val="0"/>
      <w:marRight w:val="0"/>
      <w:marTop w:val="0"/>
      <w:marBottom w:val="0"/>
      <w:divBdr>
        <w:top w:val="none" w:sz="0" w:space="0" w:color="auto"/>
        <w:left w:val="none" w:sz="0" w:space="0" w:color="auto"/>
        <w:bottom w:val="none" w:sz="0" w:space="0" w:color="auto"/>
        <w:right w:val="none" w:sz="0" w:space="0" w:color="auto"/>
      </w:divBdr>
    </w:div>
    <w:div w:id="579946617">
      <w:bodyDiv w:val="1"/>
      <w:marLeft w:val="0"/>
      <w:marRight w:val="0"/>
      <w:marTop w:val="0"/>
      <w:marBottom w:val="0"/>
      <w:divBdr>
        <w:top w:val="none" w:sz="0" w:space="0" w:color="auto"/>
        <w:left w:val="none" w:sz="0" w:space="0" w:color="auto"/>
        <w:bottom w:val="none" w:sz="0" w:space="0" w:color="auto"/>
        <w:right w:val="none" w:sz="0" w:space="0" w:color="auto"/>
      </w:divBdr>
    </w:div>
    <w:div w:id="587009593">
      <w:bodyDiv w:val="1"/>
      <w:marLeft w:val="0"/>
      <w:marRight w:val="0"/>
      <w:marTop w:val="0"/>
      <w:marBottom w:val="0"/>
      <w:divBdr>
        <w:top w:val="none" w:sz="0" w:space="0" w:color="auto"/>
        <w:left w:val="none" w:sz="0" w:space="0" w:color="auto"/>
        <w:bottom w:val="none" w:sz="0" w:space="0" w:color="auto"/>
        <w:right w:val="none" w:sz="0" w:space="0" w:color="auto"/>
      </w:divBdr>
    </w:div>
    <w:div w:id="619578702">
      <w:bodyDiv w:val="1"/>
      <w:marLeft w:val="0"/>
      <w:marRight w:val="0"/>
      <w:marTop w:val="0"/>
      <w:marBottom w:val="0"/>
      <w:divBdr>
        <w:top w:val="none" w:sz="0" w:space="0" w:color="auto"/>
        <w:left w:val="none" w:sz="0" w:space="0" w:color="auto"/>
        <w:bottom w:val="none" w:sz="0" w:space="0" w:color="auto"/>
        <w:right w:val="none" w:sz="0" w:space="0" w:color="auto"/>
      </w:divBdr>
    </w:div>
    <w:div w:id="637759808">
      <w:bodyDiv w:val="1"/>
      <w:marLeft w:val="0"/>
      <w:marRight w:val="0"/>
      <w:marTop w:val="0"/>
      <w:marBottom w:val="0"/>
      <w:divBdr>
        <w:top w:val="none" w:sz="0" w:space="0" w:color="auto"/>
        <w:left w:val="none" w:sz="0" w:space="0" w:color="auto"/>
        <w:bottom w:val="none" w:sz="0" w:space="0" w:color="auto"/>
        <w:right w:val="none" w:sz="0" w:space="0" w:color="auto"/>
      </w:divBdr>
    </w:div>
    <w:div w:id="639001394">
      <w:bodyDiv w:val="1"/>
      <w:marLeft w:val="0"/>
      <w:marRight w:val="0"/>
      <w:marTop w:val="0"/>
      <w:marBottom w:val="0"/>
      <w:divBdr>
        <w:top w:val="none" w:sz="0" w:space="0" w:color="auto"/>
        <w:left w:val="none" w:sz="0" w:space="0" w:color="auto"/>
        <w:bottom w:val="none" w:sz="0" w:space="0" w:color="auto"/>
        <w:right w:val="none" w:sz="0" w:space="0" w:color="auto"/>
      </w:divBdr>
    </w:div>
    <w:div w:id="649751214">
      <w:bodyDiv w:val="1"/>
      <w:marLeft w:val="0"/>
      <w:marRight w:val="0"/>
      <w:marTop w:val="0"/>
      <w:marBottom w:val="0"/>
      <w:divBdr>
        <w:top w:val="none" w:sz="0" w:space="0" w:color="auto"/>
        <w:left w:val="none" w:sz="0" w:space="0" w:color="auto"/>
        <w:bottom w:val="none" w:sz="0" w:space="0" w:color="auto"/>
        <w:right w:val="none" w:sz="0" w:space="0" w:color="auto"/>
      </w:divBdr>
    </w:div>
    <w:div w:id="655645946">
      <w:bodyDiv w:val="1"/>
      <w:marLeft w:val="0"/>
      <w:marRight w:val="0"/>
      <w:marTop w:val="0"/>
      <w:marBottom w:val="0"/>
      <w:divBdr>
        <w:top w:val="none" w:sz="0" w:space="0" w:color="auto"/>
        <w:left w:val="none" w:sz="0" w:space="0" w:color="auto"/>
        <w:bottom w:val="none" w:sz="0" w:space="0" w:color="auto"/>
        <w:right w:val="none" w:sz="0" w:space="0" w:color="auto"/>
      </w:divBdr>
    </w:div>
    <w:div w:id="736828525">
      <w:bodyDiv w:val="1"/>
      <w:marLeft w:val="0"/>
      <w:marRight w:val="0"/>
      <w:marTop w:val="0"/>
      <w:marBottom w:val="0"/>
      <w:divBdr>
        <w:top w:val="none" w:sz="0" w:space="0" w:color="auto"/>
        <w:left w:val="none" w:sz="0" w:space="0" w:color="auto"/>
        <w:bottom w:val="none" w:sz="0" w:space="0" w:color="auto"/>
        <w:right w:val="none" w:sz="0" w:space="0" w:color="auto"/>
      </w:divBdr>
    </w:div>
    <w:div w:id="805971611">
      <w:bodyDiv w:val="1"/>
      <w:marLeft w:val="0"/>
      <w:marRight w:val="0"/>
      <w:marTop w:val="0"/>
      <w:marBottom w:val="0"/>
      <w:divBdr>
        <w:top w:val="none" w:sz="0" w:space="0" w:color="auto"/>
        <w:left w:val="none" w:sz="0" w:space="0" w:color="auto"/>
        <w:bottom w:val="none" w:sz="0" w:space="0" w:color="auto"/>
        <w:right w:val="none" w:sz="0" w:space="0" w:color="auto"/>
      </w:divBdr>
    </w:div>
    <w:div w:id="864171128">
      <w:bodyDiv w:val="1"/>
      <w:marLeft w:val="0"/>
      <w:marRight w:val="0"/>
      <w:marTop w:val="0"/>
      <w:marBottom w:val="0"/>
      <w:divBdr>
        <w:top w:val="none" w:sz="0" w:space="0" w:color="auto"/>
        <w:left w:val="none" w:sz="0" w:space="0" w:color="auto"/>
        <w:bottom w:val="none" w:sz="0" w:space="0" w:color="auto"/>
        <w:right w:val="none" w:sz="0" w:space="0" w:color="auto"/>
      </w:divBdr>
    </w:div>
    <w:div w:id="960720576">
      <w:bodyDiv w:val="1"/>
      <w:marLeft w:val="0"/>
      <w:marRight w:val="0"/>
      <w:marTop w:val="0"/>
      <w:marBottom w:val="0"/>
      <w:divBdr>
        <w:top w:val="none" w:sz="0" w:space="0" w:color="auto"/>
        <w:left w:val="none" w:sz="0" w:space="0" w:color="auto"/>
        <w:bottom w:val="none" w:sz="0" w:space="0" w:color="auto"/>
        <w:right w:val="none" w:sz="0" w:space="0" w:color="auto"/>
      </w:divBdr>
    </w:div>
    <w:div w:id="1050960136">
      <w:bodyDiv w:val="1"/>
      <w:marLeft w:val="0"/>
      <w:marRight w:val="0"/>
      <w:marTop w:val="0"/>
      <w:marBottom w:val="0"/>
      <w:divBdr>
        <w:top w:val="none" w:sz="0" w:space="0" w:color="auto"/>
        <w:left w:val="none" w:sz="0" w:space="0" w:color="auto"/>
        <w:bottom w:val="none" w:sz="0" w:space="0" w:color="auto"/>
        <w:right w:val="none" w:sz="0" w:space="0" w:color="auto"/>
      </w:divBdr>
    </w:div>
    <w:div w:id="1132409032">
      <w:bodyDiv w:val="1"/>
      <w:marLeft w:val="0"/>
      <w:marRight w:val="0"/>
      <w:marTop w:val="0"/>
      <w:marBottom w:val="0"/>
      <w:divBdr>
        <w:top w:val="none" w:sz="0" w:space="0" w:color="auto"/>
        <w:left w:val="none" w:sz="0" w:space="0" w:color="auto"/>
        <w:bottom w:val="none" w:sz="0" w:space="0" w:color="auto"/>
        <w:right w:val="none" w:sz="0" w:space="0" w:color="auto"/>
      </w:divBdr>
    </w:div>
    <w:div w:id="1163624442">
      <w:bodyDiv w:val="1"/>
      <w:marLeft w:val="0"/>
      <w:marRight w:val="0"/>
      <w:marTop w:val="0"/>
      <w:marBottom w:val="0"/>
      <w:divBdr>
        <w:top w:val="none" w:sz="0" w:space="0" w:color="auto"/>
        <w:left w:val="none" w:sz="0" w:space="0" w:color="auto"/>
        <w:bottom w:val="none" w:sz="0" w:space="0" w:color="auto"/>
        <w:right w:val="none" w:sz="0" w:space="0" w:color="auto"/>
      </w:divBdr>
    </w:div>
    <w:div w:id="1201557297">
      <w:bodyDiv w:val="1"/>
      <w:marLeft w:val="0"/>
      <w:marRight w:val="0"/>
      <w:marTop w:val="0"/>
      <w:marBottom w:val="0"/>
      <w:divBdr>
        <w:top w:val="none" w:sz="0" w:space="0" w:color="auto"/>
        <w:left w:val="none" w:sz="0" w:space="0" w:color="auto"/>
        <w:bottom w:val="none" w:sz="0" w:space="0" w:color="auto"/>
        <w:right w:val="none" w:sz="0" w:space="0" w:color="auto"/>
      </w:divBdr>
    </w:div>
    <w:div w:id="1214729940">
      <w:bodyDiv w:val="1"/>
      <w:marLeft w:val="0"/>
      <w:marRight w:val="0"/>
      <w:marTop w:val="0"/>
      <w:marBottom w:val="0"/>
      <w:divBdr>
        <w:top w:val="none" w:sz="0" w:space="0" w:color="auto"/>
        <w:left w:val="none" w:sz="0" w:space="0" w:color="auto"/>
        <w:bottom w:val="none" w:sz="0" w:space="0" w:color="auto"/>
        <w:right w:val="none" w:sz="0" w:space="0" w:color="auto"/>
      </w:divBdr>
    </w:div>
    <w:div w:id="1241020352">
      <w:bodyDiv w:val="1"/>
      <w:marLeft w:val="0"/>
      <w:marRight w:val="0"/>
      <w:marTop w:val="0"/>
      <w:marBottom w:val="0"/>
      <w:divBdr>
        <w:top w:val="none" w:sz="0" w:space="0" w:color="auto"/>
        <w:left w:val="none" w:sz="0" w:space="0" w:color="auto"/>
        <w:bottom w:val="none" w:sz="0" w:space="0" w:color="auto"/>
        <w:right w:val="none" w:sz="0" w:space="0" w:color="auto"/>
      </w:divBdr>
    </w:div>
    <w:div w:id="1367177916">
      <w:bodyDiv w:val="1"/>
      <w:marLeft w:val="0"/>
      <w:marRight w:val="0"/>
      <w:marTop w:val="0"/>
      <w:marBottom w:val="0"/>
      <w:divBdr>
        <w:top w:val="none" w:sz="0" w:space="0" w:color="auto"/>
        <w:left w:val="none" w:sz="0" w:space="0" w:color="auto"/>
        <w:bottom w:val="none" w:sz="0" w:space="0" w:color="auto"/>
        <w:right w:val="none" w:sz="0" w:space="0" w:color="auto"/>
      </w:divBdr>
    </w:div>
    <w:div w:id="1444768986">
      <w:bodyDiv w:val="1"/>
      <w:marLeft w:val="0"/>
      <w:marRight w:val="0"/>
      <w:marTop w:val="0"/>
      <w:marBottom w:val="0"/>
      <w:divBdr>
        <w:top w:val="none" w:sz="0" w:space="0" w:color="auto"/>
        <w:left w:val="none" w:sz="0" w:space="0" w:color="auto"/>
        <w:bottom w:val="none" w:sz="0" w:space="0" w:color="auto"/>
        <w:right w:val="none" w:sz="0" w:space="0" w:color="auto"/>
      </w:divBdr>
    </w:div>
    <w:div w:id="1459375335">
      <w:bodyDiv w:val="1"/>
      <w:marLeft w:val="0"/>
      <w:marRight w:val="0"/>
      <w:marTop w:val="0"/>
      <w:marBottom w:val="0"/>
      <w:divBdr>
        <w:top w:val="none" w:sz="0" w:space="0" w:color="auto"/>
        <w:left w:val="none" w:sz="0" w:space="0" w:color="auto"/>
        <w:bottom w:val="none" w:sz="0" w:space="0" w:color="auto"/>
        <w:right w:val="none" w:sz="0" w:space="0" w:color="auto"/>
      </w:divBdr>
    </w:div>
    <w:div w:id="1552620423">
      <w:bodyDiv w:val="1"/>
      <w:marLeft w:val="0"/>
      <w:marRight w:val="0"/>
      <w:marTop w:val="0"/>
      <w:marBottom w:val="0"/>
      <w:divBdr>
        <w:top w:val="none" w:sz="0" w:space="0" w:color="auto"/>
        <w:left w:val="none" w:sz="0" w:space="0" w:color="auto"/>
        <w:bottom w:val="none" w:sz="0" w:space="0" w:color="auto"/>
        <w:right w:val="none" w:sz="0" w:space="0" w:color="auto"/>
      </w:divBdr>
    </w:div>
    <w:div w:id="1625848917">
      <w:bodyDiv w:val="1"/>
      <w:marLeft w:val="0"/>
      <w:marRight w:val="0"/>
      <w:marTop w:val="0"/>
      <w:marBottom w:val="0"/>
      <w:divBdr>
        <w:top w:val="none" w:sz="0" w:space="0" w:color="auto"/>
        <w:left w:val="none" w:sz="0" w:space="0" w:color="auto"/>
        <w:bottom w:val="none" w:sz="0" w:space="0" w:color="auto"/>
        <w:right w:val="none" w:sz="0" w:space="0" w:color="auto"/>
      </w:divBdr>
    </w:div>
    <w:div w:id="1638684160">
      <w:bodyDiv w:val="1"/>
      <w:marLeft w:val="0"/>
      <w:marRight w:val="0"/>
      <w:marTop w:val="0"/>
      <w:marBottom w:val="0"/>
      <w:divBdr>
        <w:top w:val="none" w:sz="0" w:space="0" w:color="auto"/>
        <w:left w:val="none" w:sz="0" w:space="0" w:color="auto"/>
        <w:bottom w:val="none" w:sz="0" w:space="0" w:color="auto"/>
        <w:right w:val="none" w:sz="0" w:space="0" w:color="auto"/>
      </w:divBdr>
    </w:div>
    <w:div w:id="1646004774">
      <w:bodyDiv w:val="1"/>
      <w:marLeft w:val="0"/>
      <w:marRight w:val="0"/>
      <w:marTop w:val="0"/>
      <w:marBottom w:val="0"/>
      <w:divBdr>
        <w:top w:val="none" w:sz="0" w:space="0" w:color="auto"/>
        <w:left w:val="none" w:sz="0" w:space="0" w:color="auto"/>
        <w:bottom w:val="none" w:sz="0" w:space="0" w:color="auto"/>
        <w:right w:val="none" w:sz="0" w:space="0" w:color="auto"/>
      </w:divBdr>
    </w:div>
    <w:div w:id="1662584993">
      <w:bodyDiv w:val="1"/>
      <w:marLeft w:val="0"/>
      <w:marRight w:val="0"/>
      <w:marTop w:val="0"/>
      <w:marBottom w:val="0"/>
      <w:divBdr>
        <w:top w:val="none" w:sz="0" w:space="0" w:color="auto"/>
        <w:left w:val="none" w:sz="0" w:space="0" w:color="auto"/>
        <w:bottom w:val="none" w:sz="0" w:space="0" w:color="auto"/>
        <w:right w:val="none" w:sz="0" w:space="0" w:color="auto"/>
      </w:divBdr>
    </w:div>
    <w:div w:id="1684555330">
      <w:bodyDiv w:val="1"/>
      <w:marLeft w:val="0"/>
      <w:marRight w:val="0"/>
      <w:marTop w:val="0"/>
      <w:marBottom w:val="0"/>
      <w:divBdr>
        <w:top w:val="none" w:sz="0" w:space="0" w:color="auto"/>
        <w:left w:val="none" w:sz="0" w:space="0" w:color="auto"/>
        <w:bottom w:val="none" w:sz="0" w:space="0" w:color="auto"/>
        <w:right w:val="none" w:sz="0" w:space="0" w:color="auto"/>
      </w:divBdr>
    </w:div>
    <w:div w:id="1685940668">
      <w:bodyDiv w:val="1"/>
      <w:marLeft w:val="0"/>
      <w:marRight w:val="0"/>
      <w:marTop w:val="0"/>
      <w:marBottom w:val="0"/>
      <w:divBdr>
        <w:top w:val="none" w:sz="0" w:space="0" w:color="auto"/>
        <w:left w:val="none" w:sz="0" w:space="0" w:color="auto"/>
        <w:bottom w:val="none" w:sz="0" w:space="0" w:color="auto"/>
        <w:right w:val="none" w:sz="0" w:space="0" w:color="auto"/>
      </w:divBdr>
    </w:div>
    <w:div w:id="1706563805">
      <w:bodyDiv w:val="1"/>
      <w:marLeft w:val="0"/>
      <w:marRight w:val="0"/>
      <w:marTop w:val="0"/>
      <w:marBottom w:val="0"/>
      <w:divBdr>
        <w:top w:val="none" w:sz="0" w:space="0" w:color="auto"/>
        <w:left w:val="none" w:sz="0" w:space="0" w:color="auto"/>
        <w:bottom w:val="none" w:sz="0" w:space="0" w:color="auto"/>
        <w:right w:val="none" w:sz="0" w:space="0" w:color="auto"/>
      </w:divBdr>
    </w:div>
    <w:div w:id="1794320660">
      <w:bodyDiv w:val="1"/>
      <w:marLeft w:val="0"/>
      <w:marRight w:val="0"/>
      <w:marTop w:val="0"/>
      <w:marBottom w:val="0"/>
      <w:divBdr>
        <w:top w:val="none" w:sz="0" w:space="0" w:color="auto"/>
        <w:left w:val="none" w:sz="0" w:space="0" w:color="auto"/>
        <w:bottom w:val="none" w:sz="0" w:space="0" w:color="auto"/>
        <w:right w:val="none" w:sz="0" w:space="0" w:color="auto"/>
      </w:divBdr>
    </w:div>
    <w:div w:id="1906528710">
      <w:bodyDiv w:val="1"/>
      <w:marLeft w:val="0"/>
      <w:marRight w:val="0"/>
      <w:marTop w:val="0"/>
      <w:marBottom w:val="0"/>
      <w:divBdr>
        <w:top w:val="none" w:sz="0" w:space="0" w:color="auto"/>
        <w:left w:val="none" w:sz="0" w:space="0" w:color="auto"/>
        <w:bottom w:val="none" w:sz="0" w:space="0" w:color="auto"/>
        <w:right w:val="none" w:sz="0" w:space="0" w:color="auto"/>
      </w:divBdr>
    </w:div>
    <w:div w:id="1929774649">
      <w:bodyDiv w:val="1"/>
      <w:marLeft w:val="0"/>
      <w:marRight w:val="0"/>
      <w:marTop w:val="0"/>
      <w:marBottom w:val="0"/>
      <w:divBdr>
        <w:top w:val="none" w:sz="0" w:space="0" w:color="auto"/>
        <w:left w:val="none" w:sz="0" w:space="0" w:color="auto"/>
        <w:bottom w:val="none" w:sz="0" w:space="0" w:color="auto"/>
        <w:right w:val="none" w:sz="0" w:space="0" w:color="auto"/>
      </w:divBdr>
    </w:div>
    <w:div w:id="1975720483">
      <w:bodyDiv w:val="1"/>
      <w:marLeft w:val="0"/>
      <w:marRight w:val="0"/>
      <w:marTop w:val="0"/>
      <w:marBottom w:val="0"/>
      <w:divBdr>
        <w:top w:val="none" w:sz="0" w:space="0" w:color="auto"/>
        <w:left w:val="none" w:sz="0" w:space="0" w:color="auto"/>
        <w:bottom w:val="none" w:sz="0" w:space="0" w:color="auto"/>
        <w:right w:val="none" w:sz="0" w:space="0" w:color="auto"/>
      </w:divBdr>
    </w:div>
    <w:div w:id="2009364428">
      <w:bodyDiv w:val="1"/>
      <w:marLeft w:val="0"/>
      <w:marRight w:val="0"/>
      <w:marTop w:val="0"/>
      <w:marBottom w:val="0"/>
      <w:divBdr>
        <w:top w:val="none" w:sz="0" w:space="0" w:color="auto"/>
        <w:left w:val="none" w:sz="0" w:space="0" w:color="auto"/>
        <w:bottom w:val="none" w:sz="0" w:space="0" w:color="auto"/>
        <w:right w:val="none" w:sz="0" w:space="0" w:color="auto"/>
      </w:divBdr>
    </w:div>
    <w:div w:id="2023968890">
      <w:bodyDiv w:val="1"/>
      <w:marLeft w:val="0"/>
      <w:marRight w:val="0"/>
      <w:marTop w:val="0"/>
      <w:marBottom w:val="0"/>
      <w:divBdr>
        <w:top w:val="none" w:sz="0" w:space="0" w:color="auto"/>
        <w:left w:val="none" w:sz="0" w:space="0" w:color="auto"/>
        <w:bottom w:val="none" w:sz="0" w:space="0" w:color="auto"/>
        <w:right w:val="none" w:sz="0" w:space="0" w:color="auto"/>
      </w:divBdr>
    </w:div>
    <w:div w:id="2061318000">
      <w:bodyDiv w:val="1"/>
      <w:marLeft w:val="0"/>
      <w:marRight w:val="0"/>
      <w:marTop w:val="0"/>
      <w:marBottom w:val="0"/>
      <w:divBdr>
        <w:top w:val="none" w:sz="0" w:space="0" w:color="auto"/>
        <w:left w:val="none" w:sz="0" w:space="0" w:color="auto"/>
        <w:bottom w:val="none" w:sz="0" w:space="0" w:color="auto"/>
        <w:right w:val="none" w:sz="0" w:space="0" w:color="auto"/>
      </w:divBdr>
    </w:div>
    <w:div w:id="2087874133">
      <w:bodyDiv w:val="1"/>
      <w:marLeft w:val="0"/>
      <w:marRight w:val="0"/>
      <w:marTop w:val="0"/>
      <w:marBottom w:val="0"/>
      <w:divBdr>
        <w:top w:val="none" w:sz="0" w:space="0" w:color="auto"/>
        <w:left w:val="none" w:sz="0" w:space="0" w:color="auto"/>
        <w:bottom w:val="none" w:sz="0" w:space="0" w:color="auto"/>
        <w:right w:val="none" w:sz="0" w:space="0" w:color="auto"/>
      </w:divBdr>
    </w:div>
    <w:div w:id="209316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statology.org/triangular-distribu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s://en.wikipedia.org/wiki/Triangular_distribu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atology.org/chi-square-goodness-of-fit-test-excel/"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northeastern.instructure.com/courses/131431/pages/module-2-lab-2-the-triangular-probability-distributions-and-random-number-generation?module_item_id=8233589"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scribbr.com/statistics/chi-square-goodness-of-fi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northeastern-my.sharepoint.com/personal/shah_dhair_northeastern_edu/Documents/Documents/MPS%20ANALYTICS/Winter%20Q3/ALY%206050/Assignments/Week%202/ALY6050_MOD2Project_Students_2023Winter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ortheastern-my.sharepoint.com/personal/shah_dhair_northeastern_edu/Documents/Documents/MPS%20ANALYTICS/Winter%20Q3/ALY%206050/Assignments/Week%202/ALY6050_MOD2Project_Students_2023WinterB.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Dam</a:t>
            </a:r>
            <a:r>
              <a:rPr lang="en-US" baseline="0"/>
              <a: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'[ALY6050_MOD2Project_Students_2023WinterB.xlsx]Module Two Project'!$CA$3:$CA$102</c:f>
              <c:numCache>
                <c:formatCode>0.0000</c:formatCode>
                <c:ptCount val="100"/>
                <c:pt idx="0">
                  <c:v>1.0166426737845291</c:v>
                </c:pt>
                <c:pt idx="1">
                  <c:v>1.0280307112886096</c:v>
                </c:pt>
                <c:pt idx="2">
                  <c:v>1.0394187487926905</c:v>
                </c:pt>
                <c:pt idx="3">
                  <c:v>1.0508067862967709</c:v>
                </c:pt>
                <c:pt idx="4">
                  <c:v>1.0621948238008518</c:v>
                </c:pt>
                <c:pt idx="5">
                  <c:v>1.0735828613049323</c:v>
                </c:pt>
                <c:pt idx="6">
                  <c:v>1.0849708988090132</c:v>
                </c:pt>
                <c:pt idx="7">
                  <c:v>1.0963589363130937</c:v>
                </c:pt>
                <c:pt idx="8">
                  <c:v>1.1077469738171746</c:v>
                </c:pt>
                <c:pt idx="9">
                  <c:v>1.119135011321255</c:v>
                </c:pt>
                <c:pt idx="10">
                  <c:v>1.1305230488253359</c:v>
                </c:pt>
                <c:pt idx="11">
                  <c:v>1.1419110863294164</c:v>
                </c:pt>
                <c:pt idx="12">
                  <c:v>1.1532991238334973</c:v>
                </c:pt>
                <c:pt idx="13">
                  <c:v>1.1646871613375778</c:v>
                </c:pt>
                <c:pt idx="14">
                  <c:v>1.1760751988416587</c:v>
                </c:pt>
                <c:pt idx="15">
                  <c:v>1.1874632363457391</c:v>
                </c:pt>
                <c:pt idx="16">
                  <c:v>1.19885127384982</c:v>
                </c:pt>
                <c:pt idx="17">
                  <c:v>1.2102393113539005</c:v>
                </c:pt>
                <c:pt idx="18">
                  <c:v>1.2216273488579814</c:v>
                </c:pt>
                <c:pt idx="19">
                  <c:v>1.2330153863620619</c:v>
                </c:pt>
                <c:pt idx="20">
                  <c:v>1.2444034238661428</c:v>
                </c:pt>
                <c:pt idx="21">
                  <c:v>1.2557914613702232</c:v>
                </c:pt>
                <c:pt idx="22">
                  <c:v>1.2671794988743041</c:v>
                </c:pt>
                <c:pt idx="23">
                  <c:v>1.2785675363783846</c:v>
                </c:pt>
                <c:pt idx="24">
                  <c:v>1.2899555738824655</c:v>
                </c:pt>
                <c:pt idx="25">
                  <c:v>1.301343611386546</c:v>
                </c:pt>
                <c:pt idx="26">
                  <c:v>1.3127316488906269</c:v>
                </c:pt>
                <c:pt idx="27">
                  <c:v>1.3241196863947073</c:v>
                </c:pt>
                <c:pt idx="28">
                  <c:v>1.3355077238987882</c:v>
                </c:pt>
                <c:pt idx="29">
                  <c:v>1.3468957614028687</c:v>
                </c:pt>
                <c:pt idx="30">
                  <c:v>1.3582837989069496</c:v>
                </c:pt>
                <c:pt idx="31">
                  <c:v>1.3696718364110301</c:v>
                </c:pt>
                <c:pt idx="32">
                  <c:v>1.381059873915111</c:v>
                </c:pt>
                <c:pt idx="33">
                  <c:v>1.3924479114191914</c:v>
                </c:pt>
                <c:pt idx="34">
                  <c:v>1.4038359489232723</c:v>
                </c:pt>
                <c:pt idx="35">
                  <c:v>1.4152239864273528</c:v>
                </c:pt>
                <c:pt idx="36">
                  <c:v>1.4266120239314337</c:v>
                </c:pt>
                <c:pt idx="37">
                  <c:v>1.4380000614355142</c:v>
                </c:pt>
                <c:pt idx="38">
                  <c:v>1.4493880989395951</c:v>
                </c:pt>
                <c:pt idx="39">
                  <c:v>1.4607761364436755</c:v>
                </c:pt>
                <c:pt idx="40">
                  <c:v>1.4721641739477564</c:v>
                </c:pt>
                <c:pt idx="41">
                  <c:v>1.4835522114518369</c:v>
                </c:pt>
                <c:pt idx="42">
                  <c:v>1.4949402489559178</c:v>
                </c:pt>
                <c:pt idx="43">
                  <c:v>1.5063282864599983</c:v>
                </c:pt>
                <c:pt idx="44">
                  <c:v>1.5177163239640792</c:v>
                </c:pt>
                <c:pt idx="45">
                  <c:v>1.5291043614681596</c:v>
                </c:pt>
                <c:pt idx="46">
                  <c:v>1.5404923989722406</c:v>
                </c:pt>
                <c:pt idx="47">
                  <c:v>1.551880436476321</c:v>
                </c:pt>
                <c:pt idx="48">
                  <c:v>1.5632684739804019</c:v>
                </c:pt>
                <c:pt idx="49">
                  <c:v>1.5746565114844824</c:v>
                </c:pt>
                <c:pt idx="50">
                  <c:v>1.5860445489885633</c:v>
                </c:pt>
                <c:pt idx="51">
                  <c:v>1.5974325864926437</c:v>
                </c:pt>
                <c:pt idx="52">
                  <c:v>1.6088206239967247</c:v>
                </c:pt>
                <c:pt idx="53">
                  <c:v>1.6202086615008051</c:v>
                </c:pt>
                <c:pt idx="54">
                  <c:v>1.631596699004886</c:v>
                </c:pt>
                <c:pt idx="55">
                  <c:v>1.6429847365089665</c:v>
                </c:pt>
                <c:pt idx="56">
                  <c:v>1.6543727740130474</c:v>
                </c:pt>
                <c:pt idx="57">
                  <c:v>1.6657608115171278</c:v>
                </c:pt>
                <c:pt idx="58">
                  <c:v>1.6771488490212088</c:v>
                </c:pt>
                <c:pt idx="59">
                  <c:v>1.6885368865252892</c:v>
                </c:pt>
                <c:pt idx="60">
                  <c:v>1.6999249240293701</c:v>
                </c:pt>
                <c:pt idx="61">
                  <c:v>1.7113129615334506</c:v>
                </c:pt>
                <c:pt idx="62">
                  <c:v>1.7227009990375315</c:v>
                </c:pt>
                <c:pt idx="63">
                  <c:v>1.734089036541612</c:v>
                </c:pt>
                <c:pt idx="64">
                  <c:v>1.7454770740456929</c:v>
                </c:pt>
                <c:pt idx="65">
                  <c:v>1.7568651115497733</c:v>
                </c:pt>
                <c:pt idx="66">
                  <c:v>1.7682531490538542</c:v>
                </c:pt>
                <c:pt idx="67">
                  <c:v>1.7796411865579347</c:v>
                </c:pt>
                <c:pt idx="68">
                  <c:v>1.7910292240620156</c:v>
                </c:pt>
                <c:pt idx="69">
                  <c:v>1.8024172615660961</c:v>
                </c:pt>
                <c:pt idx="70">
                  <c:v>1.813805299070177</c:v>
                </c:pt>
                <c:pt idx="71">
                  <c:v>1.8251933365742574</c:v>
                </c:pt>
                <c:pt idx="72">
                  <c:v>1.8365813740783383</c:v>
                </c:pt>
                <c:pt idx="73">
                  <c:v>1.8479694115824188</c:v>
                </c:pt>
                <c:pt idx="74">
                  <c:v>1.8593574490864997</c:v>
                </c:pt>
                <c:pt idx="75">
                  <c:v>1.8707454865905802</c:v>
                </c:pt>
                <c:pt idx="76">
                  <c:v>1.8821335240946611</c:v>
                </c:pt>
                <c:pt idx="77">
                  <c:v>1.8935215615987415</c:v>
                </c:pt>
                <c:pt idx="78">
                  <c:v>1.9049095991028224</c:v>
                </c:pt>
                <c:pt idx="79">
                  <c:v>1.9162976366069029</c:v>
                </c:pt>
                <c:pt idx="80">
                  <c:v>1.9276856741109838</c:v>
                </c:pt>
                <c:pt idx="81">
                  <c:v>1.9390737116150643</c:v>
                </c:pt>
                <c:pt idx="82">
                  <c:v>1.9504617491191452</c:v>
                </c:pt>
                <c:pt idx="83">
                  <c:v>1.9618497866232256</c:v>
                </c:pt>
                <c:pt idx="84">
                  <c:v>1.9732378241273065</c:v>
                </c:pt>
                <c:pt idx="85">
                  <c:v>1.984625861631387</c:v>
                </c:pt>
                <c:pt idx="86">
                  <c:v>1.9960138991354677</c:v>
                </c:pt>
                <c:pt idx="87">
                  <c:v>2.0074019366395479</c:v>
                </c:pt>
                <c:pt idx="88">
                  <c:v>2.0187899741436288</c:v>
                </c:pt>
                <c:pt idx="89">
                  <c:v>2.0301780116477088</c:v>
                </c:pt>
                <c:pt idx="90">
                  <c:v>2.0415660491517897</c:v>
                </c:pt>
                <c:pt idx="91">
                  <c:v>2.0529540866558698</c:v>
                </c:pt>
                <c:pt idx="92">
                  <c:v>2.0643421241599507</c:v>
                </c:pt>
                <c:pt idx="93">
                  <c:v>2.0757301616640307</c:v>
                </c:pt>
                <c:pt idx="94">
                  <c:v>2.0871181991681116</c:v>
                </c:pt>
                <c:pt idx="95">
                  <c:v>2.0985062366721916</c:v>
                </c:pt>
                <c:pt idx="96">
                  <c:v>2.1098942741762725</c:v>
                </c:pt>
                <c:pt idx="97">
                  <c:v>2.1212823116803525</c:v>
                </c:pt>
                <c:pt idx="98">
                  <c:v>2.1326703491844334</c:v>
                </c:pt>
                <c:pt idx="99">
                  <c:v>2.1440583866885135</c:v>
                </c:pt>
              </c:numCache>
            </c:numRef>
          </c:cat>
          <c:val>
            <c:numRef>
              <c:f>'[ALY6050_MOD2Project_Students_2023WinterB.xlsx]Module Two Project'!$CB$3:$CB$102</c:f>
              <c:numCache>
                <c:formatCode>0</c:formatCode>
                <c:ptCount val="100"/>
                <c:pt idx="0">
                  <c:v>1</c:v>
                </c:pt>
                <c:pt idx="1">
                  <c:v>1</c:v>
                </c:pt>
                <c:pt idx="2">
                  <c:v>0</c:v>
                </c:pt>
                <c:pt idx="3">
                  <c:v>0</c:v>
                </c:pt>
                <c:pt idx="4">
                  <c:v>0</c:v>
                </c:pt>
                <c:pt idx="5">
                  <c:v>0</c:v>
                </c:pt>
                <c:pt idx="6">
                  <c:v>4</c:v>
                </c:pt>
                <c:pt idx="7">
                  <c:v>0</c:v>
                </c:pt>
                <c:pt idx="8">
                  <c:v>2</c:v>
                </c:pt>
                <c:pt idx="9">
                  <c:v>3</c:v>
                </c:pt>
                <c:pt idx="10">
                  <c:v>5</c:v>
                </c:pt>
                <c:pt idx="11">
                  <c:v>12</c:v>
                </c:pt>
                <c:pt idx="12">
                  <c:v>16</c:v>
                </c:pt>
                <c:pt idx="13">
                  <c:v>12</c:v>
                </c:pt>
                <c:pt idx="14">
                  <c:v>28</c:v>
                </c:pt>
                <c:pt idx="15">
                  <c:v>21</c:v>
                </c:pt>
                <c:pt idx="16">
                  <c:v>38</c:v>
                </c:pt>
                <c:pt idx="17">
                  <c:v>37</c:v>
                </c:pt>
                <c:pt idx="18">
                  <c:v>53</c:v>
                </c:pt>
                <c:pt idx="19">
                  <c:v>59</c:v>
                </c:pt>
                <c:pt idx="20">
                  <c:v>83</c:v>
                </c:pt>
                <c:pt idx="21">
                  <c:v>84</c:v>
                </c:pt>
                <c:pt idx="22">
                  <c:v>98</c:v>
                </c:pt>
                <c:pt idx="23">
                  <c:v>118</c:v>
                </c:pt>
                <c:pt idx="24">
                  <c:v>141</c:v>
                </c:pt>
                <c:pt idx="25">
                  <c:v>138</c:v>
                </c:pt>
                <c:pt idx="26">
                  <c:v>173</c:v>
                </c:pt>
                <c:pt idx="27">
                  <c:v>184</c:v>
                </c:pt>
                <c:pt idx="28">
                  <c:v>198</c:v>
                </c:pt>
                <c:pt idx="29">
                  <c:v>242</c:v>
                </c:pt>
                <c:pt idx="30">
                  <c:v>246</c:v>
                </c:pt>
                <c:pt idx="31">
                  <c:v>228</c:v>
                </c:pt>
                <c:pt idx="32">
                  <c:v>270</c:v>
                </c:pt>
                <c:pt idx="33">
                  <c:v>307</c:v>
                </c:pt>
                <c:pt idx="34">
                  <c:v>283</c:v>
                </c:pt>
                <c:pt idx="35">
                  <c:v>281</c:v>
                </c:pt>
                <c:pt idx="36">
                  <c:v>344</c:v>
                </c:pt>
                <c:pt idx="37">
                  <c:v>296</c:v>
                </c:pt>
                <c:pt idx="38">
                  <c:v>321</c:v>
                </c:pt>
                <c:pt idx="39">
                  <c:v>331</c:v>
                </c:pt>
                <c:pt idx="40">
                  <c:v>308</c:v>
                </c:pt>
                <c:pt idx="41">
                  <c:v>331</c:v>
                </c:pt>
                <c:pt idx="42">
                  <c:v>329</c:v>
                </c:pt>
                <c:pt idx="43">
                  <c:v>330</c:v>
                </c:pt>
                <c:pt idx="44">
                  <c:v>299</c:v>
                </c:pt>
                <c:pt idx="45">
                  <c:v>317</c:v>
                </c:pt>
                <c:pt idx="46">
                  <c:v>283</c:v>
                </c:pt>
                <c:pt idx="47">
                  <c:v>261</c:v>
                </c:pt>
                <c:pt idx="48">
                  <c:v>294</c:v>
                </c:pt>
                <c:pt idx="49">
                  <c:v>227</c:v>
                </c:pt>
                <c:pt idx="50">
                  <c:v>226</c:v>
                </c:pt>
                <c:pt idx="51">
                  <c:v>212</c:v>
                </c:pt>
                <c:pt idx="52">
                  <c:v>225</c:v>
                </c:pt>
                <c:pt idx="53">
                  <c:v>192</c:v>
                </c:pt>
                <c:pt idx="54">
                  <c:v>164</c:v>
                </c:pt>
                <c:pt idx="55">
                  <c:v>154</c:v>
                </c:pt>
                <c:pt idx="56">
                  <c:v>156</c:v>
                </c:pt>
                <c:pt idx="57">
                  <c:v>111</c:v>
                </c:pt>
                <c:pt idx="58">
                  <c:v>119</c:v>
                </c:pt>
                <c:pt idx="59">
                  <c:v>115</c:v>
                </c:pt>
                <c:pt idx="60">
                  <c:v>84</c:v>
                </c:pt>
                <c:pt idx="61">
                  <c:v>97</c:v>
                </c:pt>
                <c:pt idx="62">
                  <c:v>78</c:v>
                </c:pt>
                <c:pt idx="63">
                  <c:v>70</c:v>
                </c:pt>
                <c:pt idx="64">
                  <c:v>63</c:v>
                </c:pt>
                <c:pt idx="65">
                  <c:v>48</c:v>
                </c:pt>
                <c:pt idx="66">
                  <c:v>43</c:v>
                </c:pt>
                <c:pt idx="67">
                  <c:v>26</c:v>
                </c:pt>
                <c:pt idx="68">
                  <c:v>23</c:v>
                </c:pt>
                <c:pt idx="69">
                  <c:v>30</c:v>
                </c:pt>
                <c:pt idx="70">
                  <c:v>26</c:v>
                </c:pt>
                <c:pt idx="71">
                  <c:v>12</c:v>
                </c:pt>
                <c:pt idx="72">
                  <c:v>20</c:v>
                </c:pt>
                <c:pt idx="73">
                  <c:v>12</c:v>
                </c:pt>
                <c:pt idx="74">
                  <c:v>14</c:v>
                </c:pt>
                <c:pt idx="75">
                  <c:v>8</c:v>
                </c:pt>
                <c:pt idx="76">
                  <c:v>5</c:v>
                </c:pt>
                <c:pt idx="77">
                  <c:v>5</c:v>
                </c:pt>
                <c:pt idx="78">
                  <c:v>4</c:v>
                </c:pt>
                <c:pt idx="79">
                  <c:v>4</c:v>
                </c:pt>
                <c:pt idx="80">
                  <c:v>5</c:v>
                </c:pt>
                <c:pt idx="81">
                  <c:v>4</c:v>
                </c:pt>
                <c:pt idx="82">
                  <c:v>0</c:v>
                </c:pt>
                <c:pt idx="83">
                  <c:v>0</c:v>
                </c:pt>
                <c:pt idx="84">
                  <c:v>3</c:v>
                </c:pt>
                <c:pt idx="85">
                  <c:v>0</c:v>
                </c:pt>
                <c:pt idx="86">
                  <c:v>2</c:v>
                </c:pt>
                <c:pt idx="87">
                  <c:v>1</c:v>
                </c:pt>
                <c:pt idx="88">
                  <c:v>1</c:v>
                </c:pt>
                <c:pt idx="89">
                  <c:v>0</c:v>
                </c:pt>
                <c:pt idx="90">
                  <c:v>0</c:v>
                </c:pt>
                <c:pt idx="91">
                  <c:v>0</c:v>
                </c:pt>
                <c:pt idx="92">
                  <c:v>0</c:v>
                </c:pt>
                <c:pt idx="93">
                  <c:v>0</c:v>
                </c:pt>
                <c:pt idx="94">
                  <c:v>0</c:v>
                </c:pt>
                <c:pt idx="95">
                  <c:v>0</c:v>
                </c:pt>
                <c:pt idx="96">
                  <c:v>0</c:v>
                </c:pt>
                <c:pt idx="97">
                  <c:v>0</c:v>
                </c:pt>
                <c:pt idx="98">
                  <c:v>0</c:v>
                </c:pt>
                <c:pt idx="99">
                  <c:v>1</c:v>
                </c:pt>
              </c:numCache>
            </c:numRef>
          </c:val>
          <c:extLst>
            <c:ext xmlns:c16="http://schemas.microsoft.com/office/drawing/2014/chart" uri="{C3380CC4-5D6E-409C-BE32-E72D297353CC}">
              <c16:uniqueId val="{00000000-C3A3-482E-B536-4D7D61888CD5}"/>
            </c:ext>
          </c:extLst>
        </c:ser>
        <c:dLbls>
          <c:showLegendKey val="0"/>
          <c:showVal val="0"/>
          <c:showCatName val="0"/>
          <c:showSerName val="0"/>
          <c:showPercent val="0"/>
          <c:showBubbleSize val="0"/>
        </c:dLbls>
        <c:gapWidth val="219"/>
        <c:overlap val="-27"/>
        <c:axId val="1234255520"/>
        <c:axId val="741229696"/>
      </c:barChart>
      <c:catAx>
        <c:axId val="1234255520"/>
        <c:scaling>
          <c:orientation val="minMax"/>
        </c:scaling>
        <c:delete val="0"/>
        <c:axPos val="b"/>
        <c:numFmt formatCode="0.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229696"/>
        <c:crosses val="autoZero"/>
        <c:auto val="1"/>
        <c:lblAlgn val="ctr"/>
        <c:lblOffset val="100"/>
        <c:noMultiLvlLbl val="0"/>
      </c:catAx>
      <c:valAx>
        <c:axId val="741229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255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Dam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'[ALY6050_MOD2Project_Students_2023WinterB.xlsx]Module Two Project'!$CH$3:$CH$102</c:f>
              <c:numCache>
                <c:formatCode>0.0000</c:formatCode>
                <c:ptCount val="100"/>
                <c:pt idx="0">
                  <c:v>1.1208437927291557</c:v>
                </c:pt>
                <c:pt idx="1">
                  <c:v>1.1296604658237557</c:v>
                </c:pt>
                <c:pt idx="2">
                  <c:v>1.1384771389183557</c:v>
                </c:pt>
                <c:pt idx="3">
                  <c:v>1.1472938120129557</c:v>
                </c:pt>
                <c:pt idx="4">
                  <c:v>1.1561104851075557</c:v>
                </c:pt>
                <c:pt idx="5">
                  <c:v>1.1649271582021556</c:v>
                </c:pt>
                <c:pt idx="6">
                  <c:v>1.1737438312967556</c:v>
                </c:pt>
                <c:pt idx="7">
                  <c:v>1.1825605043913556</c:v>
                </c:pt>
                <c:pt idx="8">
                  <c:v>1.1913771774859556</c:v>
                </c:pt>
                <c:pt idx="9">
                  <c:v>1.2001938505805556</c:v>
                </c:pt>
                <c:pt idx="10">
                  <c:v>1.2090105236751556</c:v>
                </c:pt>
                <c:pt idx="11">
                  <c:v>1.2178271967697556</c:v>
                </c:pt>
                <c:pt idx="12">
                  <c:v>1.2266438698643556</c:v>
                </c:pt>
                <c:pt idx="13">
                  <c:v>1.2354605429589556</c:v>
                </c:pt>
                <c:pt idx="14">
                  <c:v>1.2442772160535556</c:v>
                </c:pt>
                <c:pt idx="15">
                  <c:v>1.2530938891481556</c:v>
                </c:pt>
                <c:pt idx="16">
                  <c:v>1.2619105622427556</c:v>
                </c:pt>
                <c:pt idx="17">
                  <c:v>1.2707272353373555</c:v>
                </c:pt>
                <c:pt idx="18">
                  <c:v>1.2795439084319555</c:v>
                </c:pt>
                <c:pt idx="19">
                  <c:v>1.2883605815265555</c:v>
                </c:pt>
                <c:pt idx="20">
                  <c:v>1.2971772546211555</c:v>
                </c:pt>
                <c:pt idx="21">
                  <c:v>1.3059939277157555</c:v>
                </c:pt>
                <c:pt idx="22">
                  <c:v>1.3148106008103555</c:v>
                </c:pt>
                <c:pt idx="23">
                  <c:v>1.3236272739049555</c:v>
                </c:pt>
                <c:pt idx="24">
                  <c:v>1.3324439469995555</c:v>
                </c:pt>
                <c:pt idx="25">
                  <c:v>1.3412606200941555</c:v>
                </c:pt>
                <c:pt idx="26">
                  <c:v>1.3500772931887555</c:v>
                </c:pt>
                <c:pt idx="27">
                  <c:v>1.3588939662833555</c:v>
                </c:pt>
                <c:pt idx="28">
                  <c:v>1.3677106393779555</c:v>
                </c:pt>
                <c:pt idx="29">
                  <c:v>1.3765273124725554</c:v>
                </c:pt>
                <c:pt idx="30">
                  <c:v>1.3853439855671554</c:v>
                </c:pt>
                <c:pt idx="31">
                  <c:v>1.3941606586617554</c:v>
                </c:pt>
                <c:pt idx="32">
                  <c:v>1.4029773317563554</c:v>
                </c:pt>
                <c:pt idx="33">
                  <c:v>1.4117940048509554</c:v>
                </c:pt>
                <c:pt idx="34">
                  <c:v>1.4206106779455554</c:v>
                </c:pt>
                <c:pt idx="35">
                  <c:v>1.4294273510401554</c:v>
                </c:pt>
                <c:pt idx="36">
                  <c:v>1.4382440241347554</c:v>
                </c:pt>
                <c:pt idx="37">
                  <c:v>1.4470606972293554</c:v>
                </c:pt>
                <c:pt idx="38">
                  <c:v>1.4558773703239554</c:v>
                </c:pt>
                <c:pt idx="39">
                  <c:v>1.4646940434185554</c:v>
                </c:pt>
                <c:pt idx="40">
                  <c:v>1.4735107165131553</c:v>
                </c:pt>
                <c:pt idx="41">
                  <c:v>1.4823273896077553</c:v>
                </c:pt>
                <c:pt idx="42">
                  <c:v>1.4911440627023553</c:v>
                </c:pt>
                <c:pt idx="43">
                  <c:v>1.4999607357969553</c:v>
                </c:pt>
                <c:pt idx="44">
                  <c:v>1.5087774088915553</c:v>
                </c:pt>
                <c:pt idx="45">
                  <c:v>1.5175940819861553</c:v>
                </c:pt>
                <c:pt idx="46">
                  <c:v>1.5264107550807553</c:v>
                </c:pt>
                <c:pt idx="47">
                  <c:v>1.5352274281753553</c:v>
                </c:pt>
                <c:pt idx="48">
                  <c:v>1.5440441012699553</c:v>
                </c:pt>
                <c:pt idx="49">
                  <c:v>1.5528607743645553</c:v>
                </c:pt>
                <c:pt idx="50">
                  <c:v>1.5616774474591553</c:v>
                </c:pt>
                <c:pt idx="51">
                  <c:v>1.5704941205537553</c:v>
                </c:pt>
                <c:pt idx="52">
                  <c:v>1.5793107936483552</c:v>
                </c:pt>
                <c:pt idx="53">
                  <c:v>1.5881274667429552</c:v>
                </c:pt>
                <c:pt idx="54">
                  <c:v>1.5969441398375552</c:v>
                </c:pt>
                <c:pt idx="55">
                  <c:v>1.6057608129321552</c:v>
                </c:pt>
                <c:pt idx="56">
                  <c:v>1.6145774860267552</c:v>
                </c:pt>
                <c:pt idx="57">
                  <c:v>1.6233941591213552</c:v>
                </c:pt>
                <c:pt idx="58">
                  <c:v>1.6322108322159552</c:v>
                </c:pt>
                <c:pt idx="59">
                  <c:v>1.6410275053105552</c:v>
                </c:pt>
                <c:pt idx="60">
                  <c:v>1.6498441784051552</c:v>
                </c:pt>
                <c:pt idx="61">
                  <c:v>1.6586608514997552</c:v>
                </c:pt>
                <c:pt idx="62">
                  <c:v>1.6674775245943552</c:v>
                </c:pt>
                <c:pt idx="63">
                  <c:v>1.6762941976889552</c:v>
                </c:pt>
                <c:pt idx="64">
                  <c:v>1.6851108707835551</c:v>
                </c:pt>
                <c:pt idx="65">
                  <c:v>1.6939275438781551</c:v>
                </c:pt>
                <c:pt idx="66">
                  <c:v>1.7027442169727551</c:v>
                </c:pt>
                <c:pt idx="67">
                  <c:v>1.7115608900673551</c:v>
                </c:pt>
                <c:pt idx="68">
                  <c:v>1.7203775631619551</c:v>
                </c:pt>
                <c:pt idx="69">
                  <c:v>1.7291942362565551</c:v>
                </c:pt>
                <c:pt idx="70">
                  <c:v>1.7380109093511551</c:v>
                </c:pt>
                <c:pt idx="71">
                  <c:v>1.7468275824457551</c:v>
                </c:pt>
                <c:pt idx="72">
                  <c:v>1.7556442555403551</c:v>
                </c:pt>
                <c:pt idx="73">
                  <c:v>1.7644609286349551</c:v>
                </c:pt>
                <c:pt idx="74">
                  <c:v>1.7732776017295551</c:v>
                </c:pt>
                <c:pt idx="75">
                  <c:v>1.7820942748241551</c:v>
                </c:pt>
                <c:pt idx="76">
                  <c:v>1.790910947918755</c:v>
                </c:pt>
                <c:pt idx="77">
                  <c:v>1.799727621013355</c:v>
                </c:pt>
                <c:pt idx="78">
                  <c:v>1.808544294107955</c:v>
                </c:pt>
                <c:pt idx="79">
                  <c:v>1.817360967202555</c:v>
                </c:pt>
                <c:pt idx="80">
                  <c:v>1.826177640297155</c:v>
                </c:pt>
                <c:pt idx="81">
                  <c:v>1.834994313391755</c:v>
                </c:pt>
                <c:pt idx="82">
                  <c:v>1.843810986486355</c:v>
                </c:pt>
                <c:pt idx="83">
                  <c:v>1.852627659580955</c:v>
                </c:pt>
                <c:pt idx="84">
                  <c:v>1.861444332675555</c:v>
                </c:pt>
                <c:pt idx="85">
                  <c:v>1.870261005770155</c:v>
                </c:pt>
                <c:pt idx="86">
                  <c:v>1.879077678864755</c:v>
                </c:pt>
                <c:pt idx="87">
                  <c:v>1.887894351959355</c:v>
                </c:pt>
                <c:pt idx="88">
                  <c:v>1.8967110250539549</c:v>
                </c:pt>
                <c:pt idx="89">
                  <c:v>1.9055276981485549</c:v>
                </c:pt>
                <c:pt idx="90">
                  <c:v>1.9143443712431549</c:v>
                </c:pt>
                <c:pt idx="91">
                  <c:v>1.9231610443377549</c:v>
                </c:pt>
                <c:pt idx="92">
                  <c:v>1.9319777174323549</c:v>
                </c:pt>
                <c:pt idx="93">
                  <c:v>1.9407943905269549</c:v>
                </c:pt>
                <c:pt idx="94">
                  <c:v>1.9496110636215549</c:v>
                </c:pt>
                <c:pt idx="95">
                  <c:v>1.9584277367161549</c:v>
                </c:pt>
                <c:pt idx="96">
                  <c:v>1.9672444098107549</c:v>
                </c:pt>
                <c:pt idx="97">
                  <c:v>1.9760610829053549</c:v>
                </c:pt>
                <c:pt idx="98">
                  <c:v>1.9848777559999549</c:v>
                </c:pt>
                <c:pt idx="99">
                  <c:v>1.9936944290945549</c:v>
                </c:pt>
              </c:numCache>
            </c:numRef>
          </c:cat>
          <c:val>
            <c:numRef>
              <c:f>'[ALY6050_MOD2Project_Students_2023WinterB.xlsx]Module Two Project'!$CI$3:$CI$102</c:f>
              <c:numCache>
                <c:formatCode>0</c:formatCode>
                <c:ptCount val="100"/>
                <c:pt idx="0">
                  <c:v>2</c:v>
                </c:pt>
                <c:pt idx="1">
                  <c:v>0</c:v>
                </c:pt>
                <c:pt idx="2">
                  <c:v>2</c:v>
                </c:pt>
                <c:pt idx="3">
                  <c:v>2</c:v>
                </c:pt>
                <c:pt idx="4">
                  <c:v>4</c:v>
                </c:pt>
                <c:pt idx="5">
                  <c:v>1</c:v>
                </c:pt>
                <c:pt idx="6">
                  <c:v>3</c:v>
                </c:pt>
                <c:pt idx="7">
                  <c:v>3</c:v>
                </c:pt>
                <c:pt idx="8">
                  <c:v>6</c:v>
                </c:pt>
                <c:pt idx="9">
                  <c:v>7</c:v>
                </c:pt>
                <c:pt idx="10">
                  <c:v>13</c:v>
                </c:pt>
                <c:pt idx="11">
                  <c:v>13</c:v>
                </c:pt>
                <c:pt idx="12">
                  <c:v>17</c:v>
                </c:pt>
                <c:pt idx="13">
                  <c:v>13</c:v>
                </c:pt>
                <c:pt idx="14">
                  <c:v>18</c:v>
                </c:pt>
                <c:pt idx="15">
                  <c:v>37</c:v>
                </c:pt>
                <c:pt idx="16">
                  <c:v>39</c:v>
                </c:pt>
                <c:pt idx="17">
                  <c:v>36</c:v>
                </c:pt>
                <c:pt idx="18">
                  <c:v>51</c:v>
                </c:pt>
                <c:pt idx="19">
                  <c:v>51</c:v>
                </c:pt>
                <c:pt idx="20">
                  <c:v>53</c:v>
                </c:pt>
                <c:pt idx="21">
                  <c:v>64</c:v>
                </c:pt>
                <c:pt idx="22">
                  <c:v>76</c:v>
                </c:pt>
                <c:pt idx="23">
                  <c:v>106</c:v>
                </c:pt>
                <c:pt idx="24">
                  <c:v>105</c:v>
                </c:pt>
                <c:pt idx="25">
                  <c:v>114</c:v>
                </c:pt>
                <c:pt idx="26">
                  <c:v>130</c:v>
                </c:pt>
                <c:pt idx="27">
                  <c:v>154</c:v>
                </c:pt>
                <c:pt idx="28">
                  <c:v>152</c:v>
                </c:pt>
                <c:pt idx="29">
                  <c:v>159</c:v>
                </c:pt>
                <c:pt idx="30">
                  <c:v>202</c:v>
                </c:pt>
                <c:pt idx="31">
                  <c:v>204</c:v>
                </c:pt>
                <c:pt idx="32">
                  <c:v>227</c:v>
                </c:pt>
                <c:pt idx="33">
                  <c:v>211</c:v>
                </c:pt>
                <c:pt idx="34">
                  <c:v>233</c:v>
                </c:pt>
                <c:pt idx="35">
                  <c:v>250</c:v>
                </c:pt>
                <c:pt idx="36">
                  <c:v>235</c:v>
                </c:pt>
                <c:pt idx="37">
                  <c:v>266</c:v>
                </c:pt>
                <c:pt idx="38">
                  <c:v>266</c:v>
                </c:pt>
                <c:pt idx="39">
                  <c:v>294</c:v>
                </c:pt>
                <c:pt idx="40">
                  <c:v>313</c:v>
                </c:pt>
                <c:pt idx="41">
                  <c:v>293</c:v>
                </c:pt>
                <c:pt idx="42">
                  <c:v>291</c:v>
                </c:pt>
                <c:pt idx="43">
                  <c:v>298</c:v>
                </c:pt>
                <c:pt idx="44">
                  <c:v>306</c:v>
                </c:pt>
                <c:pt idx="45">
                  <c:v>279</c:v>
                </c:pt>
                <c:pt idx="46">
                  <c:v>251</c:v>
                </c:pt>
                <c:pt idx="47">
                  <c:v>323</c:v>
                </c:pt>
                <c:pt idx="48">
                  <c:v>273</c:v>
                </c:pt>
                <c:pt idx="49">
                  <c:v>256</c:v>
                </c:pt>
                <c:pt idx="50">
                  <c:v>275</c:v>
                </c:pt>
                <c:pt idx="51">
                  <c:v>204</c:v>
                </c:pt>
                <c:pt idx="52">
                  <c:v>250</c:v>
                </c:pt>
                <c:pt idx="53">
                  <c:v>216</c:v>
                </c:pt>
                <c:pt idx="54">
                  <c:v>187</c:v>
                </c:pt>
                <c:pt idx="55">
                  <c:v>191</c:v>
                </c:pt>
                <c:pt idx="56">
                  <c:v>171</c:v>
                </c:pt>
                <c:pt idx="57">
                  <c:v>171</c:v>
                </c:pt>
                <c:pt idx="58">
                  <c:v>153</c:v>
                </c:pt>
                <c:pt idx="59">
                  <c:v>143</c:v>
                </c:pt>
                <c:pt idx="60">
                  <c:v>136</c:v>
                </c:pt>
                <c:pt idx="61">
                  <c:v>114</c:v>
                </c:pt>
                <c:pt idx="62">
                  <c:v>116</c:v>
                </c:pt>
                <c:pt idx="63">
                  <c:v>102</c:v>
                </c:pt>
                <c:pt idx="64">
                  <c:v>94</c:v>
                </c:pt>
                <c:pt idx="65">
                  <c:v>98</c:v>
                </c:pt>
                <c:pt idx="66">
                  <c:v>82</c:v>
                </c:pt>
                <c:pt idx="67">
                  <c:v>75</c:v>
                </c:pt>
                <c:pt idx="68">
                  <c:v>59</c:v>
                </c:pt>
                <c:pt idx="69">
                  <c:v>58</c:v>
                </c:pt>
                <c:pt idx="70">
                  <c:v>47</c:v>
                </c:pt>
                <c:pt idx="71">
                  <c:v>28</c:v>
                </c:pt>
                <c:pt idx="72">
                  <c:v>36</c:v>
                </c:pt>
                <c:pt idx="73">
                  <c:v>28</c:v>
                </c:pt>
                <c:pt idx="74">
                  <c:v>35</c:v>
                </c:pt>
                <c:pt idx="75">
                  <c:v>34</c:v>
                </c:pt>
                <c:pt idx="76">
                  <c:v>26</c:v>
                </c:pt>
                <c:pt idx="77">
                  <c:v>18</c:v>
                </c:pt>
                <c:pt idx="78">
                  <c:v>21</c:v>
                </c:pt>
                <c:pt idx="79">
                  <c:v>18</c:v>
                </c:pt>
                <c:pt idx="80">
                  <c:v>10</c:v>
                </c:pt>
                <c:pt idx="81">
                  <c:v>13</c:v>
                </c:pt>
                <c:pt idx="82">
                  <c:v>12</c:v>
                </c:pt>
                <c:pt idx="83">
                  <c:v>11</c:v>
                </c:pt>
                <c:pt idx="84">
                  <c:v>5</c:v>
                </c:pt>
                <c:pt idx="85">
                  <c:v>16</c:v>
                </c:pt>
                <c:pt idx="86">
                  <c:v>10</c:v>
                </c:pt>
                <c:pt idx="87">
                  <c:v>8</c:v>
                </c:pt>
                <c:pt idx="88">
                  <c:v>6</c:v>
                </c:pt>
                <c:pt idx="89">
                  <c:v>4</c:v>
                </c:pt>
                <c:pt idx="90">
                  <c:v>2</c:v>
                </c:pt>
                <c:pt idx="91">
                  <c:v>3</c:v>
                </c:pt>
                <c:pt idx="92">
                  <c:v>2</c:v>
                </c:pt>
                <c:pt idx="93">
                  <c:v>3</c:v>
                </c:pt>
                <c:pt idx="94">
                  <c:v>2</c:v>
                </c:pt>
                <c:pt idx="95">
                  <c:v>3</c:v>
                </c:pt>
                <c:pt idx="96">
                  <c:v>0</c:v>
                </c:pt>
                <c:pt idx="97">
                  <c:v>0</c:v>
                </c:pt>
                <c:pt idx="98">
                  <c:v>0</c:v>
                </c:pt>
                <c:pt idx="99">
                  <c:v>2</c:v>
                </c:pt>
              </c:numCache>
            </c:numRef>
          </c:val>
          <c:extLst>
            <c:ext xmlns:c16="http://schemas.microsoft.com/office/drawing/2014/chart" uri="{C3380CC4-5D6E-409C-BE32-E72D297353CC}">
              <c16:uniqueId val="{00000000-C51F-4EFD-86EF-9CE08FA1E34C}"/>
            </c:ext>
          </c:extLst>
        </c:ser>
        <c:dLbls>
          <c:showLegendKey val="0"/>
          <c:showVal val="0"/>
          <c:showCatName val="0"/>
          <c:showSerName val="0"/>
          <c:showPercent val="0"/>
          <c:showBubbleSize val="0"/>
        </c:dLbls>
        <c:gapWidth val="219"/>
        <c:overlap val="-27"/>
        <c:axId val="1407390144"/>
        <c:axId val="1229845088"/>
      </c:barChart>
      <c:catAx>
        <c:axId val="1407390144"/>
        <c:scaling>
          <c:orientation val="minMax"/>
        </c:scaling>
        <c:delete val="0"/>
        <c:axPos val="b"/>
        <c:numFmt formatCode="0.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845088"/>
        <c:crosses val="autoZero"/>
        <c:auto val="1"/>
        <c:lblAlgn val="ctr"/>
        <c:lblOffset val="100"/>
        <c:noMultiLvlLbl val="0"/>
      </c:catAx>
      <c:valAx>
        <c:axId val="1229845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390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98E1A-8641-4173-8344-46F257418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11</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Dhairyav Jatin Shah</dc:creator>
  <cp:keywords/>
  <dc:description/>
  <cp:lastModifiedBy>Dhairyav Jatin Shah</cp:lastModifiedBy>
  <cp:revision>684</cp:revision>
  <dcterms:created xsi:type="dcterms:W3CDTF">2023-01-16T00:07:00Z</dcterms:created>
  <dcterms:modified xsi:type="dcterms:W3CDTF">2023-03-09T19:22:00Z</dcterms:modified>
</cp:coreProperties>
</file>