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sz w:val="22"/>
          <w:szCs w:val="22"/>
        </w:rPr>
        <w:t>March 2014</w:t>
      </w:r>
    </w:p>
    <w:p>
      <w:pPr>
        <w:pStyle w:val="style20"/>
        <w:jc w:val="center"/>
      </w:pPr>
      <w:r>
        <w:rPr>
          <w:rFonts w:ascii="Verdana" w:hAnsi="Verdana"/>
          <w:b w:val="false"/>
          <w:i w:val="false"/>
          <w:caps w:val="false"/>
          <w:smallCaps w:val="false"/>
          <w:strike w:val="false"/>
          <w:dstrike w:val="false"/>
          <w:color w:val="333333"/>
          <w:sz w:val="26"/>
          <w:u w:val="none"/>
          <w:effect w:val="none"/>
          <w:shd w:fill="FFFFFF" w:val="clear"/>
        </w:rPr>
      </w:r>
    </w:p>
    <w:p>
      <w:pPr>
        <w:pStyle w:val="style20"/>
        <w:jc w:val="both"/>
      </w:pPr>
      <w:bookmarkStart w:id="0" w:name="docs-internal-guid-4eb37d94-111b-79e0-57aa-29b40dd1a585"/>
      <w:bookmarkEnd w:id="0"/>
      <w:r>
        <w:rPr>
          <w:rFonts w:ascii="Arial" w:hAnsi="Arial"/>
          <w:b w:val="false"/>
          <w:i w:val="false"/>
          <w:caps w:val="false"/>
          <w:smallCaps w:val="false"/>
          <w:strike w:val="false"/>
          <w:dstrike w:val="false"/>
          <w:color w:val="333333"/>
          <w:sz w:val="24"/>
          <w:szCs w:val="24"/>
          <w:u w:val="none"/>
          <w:effect w:val="none"/>
          <w:shd w:fill="FFFFFF" w:val="clear"/>
        </w:rPr>
        <w:t xml:space="preserve">Andrew (my supervisor), another intern and I planned a Summit group for our 6th grade students. Summit is a social group that builds upon different lessons on learning zone, trust, communication, teamwork, hike etc. in order to meet the biggest challenge as a team - Ropes Course. The group members were recruited based on teacher’s referral for social skills. Summit goals are somewhat challenging for the student that encourages them to tap into their resiliency in a safe environment with peers. </w:t>
      </w:r>
    </w:p>
    <w:p>
      <w:pPr>
        <w:pStyle w:val="style20"/>
        <w:jc w:val="both"/>
      </w:pPr>
      <w:r>
        <w:rPr/>
        <w:br/>
      </w:r>
    </w:p>
    <w:p>
      <w:pPr>
        <w:pStyle w:val="style0"/>
        <w:jc w:val="center"/>
      </w:pPr>
      <w:r>
        <w:rPr>
          <w:rFonts w:ascii="Arial" w:hAnsi="Arial"/>
          <w:sz w:val="28"/>
          <w:szCs w:val="28"/>
        </w:rPr>
        <w:t>Proposal - Cedar Park Summit Team– Year 2</w:t>
      </w:r>
    </w:p>
    <w:p>
      <w:pPr>
        <w:pStyle w:val="style0"/>
      </w:pPr>
      <w:r>
        <w:rPr>
          <w:rFonts w:ascii="Arial" w:hAnsi="Arial"/>
          <w:sz w:val="22"/>
          <w:szCs w:val="22"/>
        </w:rPr>
      </w:r>
    </w:p>
    <w:p>
      <w:pPr>
        <w:pStyle w:val="style0"/>
      </w:pPr>
      <w:r>
        <w:rPr>
          <w:rFonts w:ascii="Arial" w:hAnsi="Arial"/>
        </w:rPr>
        <w:t>Program Summary</w:t>
      </w:r>
    </w:p>
    <w:p>
      <w:pPr>
        <w:pStyle w:val="style4"/>
        <w:numPr>
          <w:ilvl w:val="3"/>
          <w:numId w:val="1"/>
        </w:numPr>
      </w:pPr>
      <w:r>
        <w:rPr>
          <w:rFonts w:ascii="Arial" w:hAnsi="Arial"/>
          <w:sz w:val="22"/>
          <w:szCs w:val="22"/>
        </w:rPr>
        <w:t xml:space="preserve">Intervention:  </w:t>
      </w:r>
      <w:r>
        <w:rPr>
          <w:rFonts w:ascii="Arial" w:hAnsi="Arial"/>
          <w:b w:val="false"/>
          <w:sz w:val="22"/>
          <w:szCs w:val="22"/>
        </w:rPr>
        <w:t>Weekly pull-out and a</w:t>
      </w:r>
      <w:bookmarkStart w:id="1" w:name="_GoBack"/>
      <w:bookmarkEnd w:id="1"/>
      <w:r>
        <w:rPr>
          <w:rFonts w:ascii="Arial" w:hAnsi="Arial"/>
          <w:b w:val="false"/>
          <w:sz w:val="22"/>
          <w:szCs w:val="22"/>
        </w:rPr>
        <w:t>fter-school activities (see calendar below)</w:t>
      </w:r>
      <w:r>
        <w:rPr>
          <w:rFonts w:ascii="Arial" w:hAnsi="Arial"/>
          <w:sz w:val="22"/>
          <w:szCs w:val="22"/>
        </w:rPr>
        <w:t xml:space="preserve"> </w:t>
      </w:r>
      <w:r>
        <w:rPr>
          <w:rFonts w:ascii="Arial" w:hAnsi="Arial"/>
          <w:b w:val="false"/>
          <w:sz w:val="24"/>
        </w:rPr>
        <w:t>will include team building, goal-setting, a service learning project, and an escalating series of outdoor experiences (e.g. training hike in Forest Park) that lead to a culminating achievement - a "Summit" (e.g., OES ropes course).  The goal is to provide students with an intentional and connected series of learning experiences that will increase academic achievement, social/relational outcomes, and bonding to school.</w:t>
      </w:r>
    </w:p>
    <w:p>
      <w:pPr>
        <w:pStyle w:val="style0"/>
      </w:pPr>
      <w:r>
        <w:rPr>
          <w:rFonts w:ascii="Arial" w:hAnsi="Arial"/>
          <w:sz w:val="22"/>
          <w:szCs w:val="22"/>
        </w:rPr>
      </w:r>
    </w:p>
    <w:p>
      <w:pPr>
        <w:pStyle w:val="style0"/>
      </w:pPr>
      <w:r>
        <w:rPr>
          <w:rFonts w:ascii="Arial" w:hAnsi="Arial"/>
          <w:b/>
          <w:sz w:val="22"/>
          <w:szCs w:val="22"/>
        </w:rPr>
        <w:t>Targeted Outcomes and Metrics:</w:t>
      </w:r>
      <w:r>
        <w:rPr>
          <w:rFonts w:ascii="Arial" w:hAnsi="Arial"/>
          <w:b/>
        </w:rPr>
        <w:t xml:space="preserve"> </w:t>
      </w:r>
      <w:r>
        <w:rPr>
          <w:rFonts w:ascii="Arial" w:hAnsi="Arial"/>
        </w:rPr>
        <w:t>Improved Grades (4</w:t>
      </w:r>
      <w:r>
        <w:rPr>
          <w:rFonts w:ascii="Arial" w:hAnsi="Arial"/>
          <w:vertAlign w:val="superscript"/>
        </w:rPr>
        <w:t>th</w:t>
      </w:r>
      <w:r>
        <w:rPr>
          <w:rFonts w:ascii="Arial" w:hAnsi="Arial"/>
        </w:rPr>
        <w:t xml:space="preserve"> quarter comparison); Improved Behavior/Discipline (SWIS); Bonding to School (Assets survey)</w:t>
      </w:r>
      <w:r>
        <w:rPr>
          <w:rFonts w:ascii="Arial" w:hAnsi="Arial"/>
          <w:b/>
        </w:rPr>
        <w:t xml:space="preserve"> </w:t>
      </w:r>
    </w:p>
    <w:p>
      <w:pPr>
        <w:pStyle w:val="style0"/>
      </w:pPr>
      <w:r>
        <w:rPr>
          <w:rFonts w:ascii="Arial" w:hAnsi="Arial"/>
          <w:sz w:val="22"/>
          <w:szCs w:val="22"/>
        </w:rPr>
      </w:r>
    </w:p>
    <w:p>
      <w:pPr>
        <w:pStyle w:val="style0"/>
      </w:pPr>
      <w:r>
        <w:rPr>
          <w:rFonts w:ascii="Arial" w:hAnsi="Arial"/>
          <w:b/>
          <w:sz w:val="22"/>
          <w:szCs w:val="22"/>
        </w:rPr>
        <w:t>Students:</w:t>
      </w:r>
      <w:r>
        <w:rPr>
          <w:rFonts w:ascii="Arial" w:hAnsi="Arial"/>
          <w:sz w:val="22"/>
          <w:szCs w:val="22"/>
        </w:rPr>
        <w:t xml:space="preserve"> 12 to 14 6</w:t>
      </w:r>
      <w:r>
        <w:rPr>
          <w:rFonts w:ascii="Arial" w:hAnsi="Arial"/>
          <w:sz w:val="22"/>
          <w:szCs w:val="22"/>
          <w:vertAlign w:val="superscript"/>
        </w:rPr>
        <w:t>th</w:t>
      </w:r>
      <w:r>
        <w:rPr>
          <w:rFonts w:ascii="Arial" w:hAnsi="Arial"/>
          <w:sz w:val="22"/>
          <w:szCs w:val="22"/>
        </w:rPr>
        <w:t xml:space="preserve"> graders struggling with persistent off-task behavior, difficulty working in/with peer groups, struggling with social norms and establishing peer relationships</w:t>
      </w:r>
    </w:p>
    <w:p>
      <w:pPr>
        <w:pStyle w:val="style0"/>
      </w:pPr>
      <w:r>
        <w:rPr>
          <w:rFonts w:ascii="Arial" w:hAnsi="Arial"/>
          <w:sz w:val="22"/>
          <w:szCs w:val="22"/>
        </w:rPr>
      </w:r>
    </w:p>
    <w:p>
      <w:pPr>
        <w:pStyle w:val="style0"/>
      </w:pPr>
      <w:r>
        <w:rPr>
          <w:rFonts w:ascii="Arial" w:hAnsi="Arial"/>
          <w:b/>
          <w:sz w:val="22"/>
          <w:szCs w:val="22"/>
          <w:u w:val="single"/>
        </w:rPr>
        <w:t>Costs:</w:t>
      </w:r>
    </w:p>
    <w:p>
      <w:pPr>
        <w:pStyle w:val="style0"/>
      </w:pPr>
      <w:r>
        <w:rPr>
          <w:rFonts w:ascii="Arial" w:hAnsi="Arial"/>
          <w:sz w:val="22"/>
          <w:szCs w:val="22"/>
        </w:rPr>
        <w:t>Summit: OES Ropes Course:  $450 ½  day; $550 full day; Bus $150 +/-</w:t>
      </w:r>
    </w:p>
    <w:p>
      <w:pPr>
        <w:pStyle w:val="style0"/>
      </w:pPr>
      <w:r>
        <w:rPr>
          <w:rFonts w:ascii="Arial" w:hAnsi="Arial"/>
          <w:sz w:val="22"/>
          <w:szCs w:val="22"/>
        </w:rPr>
        <w:t>Saturday Hike:  Lunches $80; MAX to trails $45; Teacher Stipends for 3hrs = ?</w:t>
      </w:r>
    </w:p>
    <w:p>
      <w:pPr>
        <w:pStyle w:val="style0"/>
      </w:pPr>
      <w:r>
        <w:rPr>
          <w:rFonts w:ascii="Arial" w:hAnsi="Arial"/>
          <w:sz w:val="22"/>
          <w:szCs w:val="22"/>
        </w:rPr>
        <w:t>Misc: (snacks, supplies): $50</w:t>
      </w:r>
    </w:p>
    <w:p>
      <w:pPr>
        <w:pStyle w:val="style0"/>
      </w:pPr>
      <w:r>
        <w:rPr>
          <w:rFonts w:ascii="Arial" w:hAnsi="Arial"/>
          <w:sz w:val="22"/>
          <w:szCs w:val="22"/>
        </w:rPr>
        <w:t>Total: $730 - $830 ($52-$60/student)</w:t>
      </w:r>
    </w:p>
    <w:p>
      <w:pPr>
        <w:pStyle w:val="style0"/>
      </w:pPr>
      <w:r>
        <w:rPr>
          <w:rFonts w:ascii="Arial" w:hAnsi="Arial"/>
          <w:sz w:val="22"/>
          <w:szCs w:val="22"/>
        </w:rPr>
      </w:r>
    </w:p>
    <w:p>
      <w:pPr>
        <w:pStyle w:val="style0"/>
      </w:pPr>
      <w:r>
        <w:rPr>
          <w:rFonts w:ascii="Arial" w:hAnsi="Arial"/>
          <w:sz w:val="22"/>
          <w:szCs w:val="22"/>
          <w:u w:val="single"/>
        </w:rPr>
        <w:t>Learning Targets</w:t>
      </w:r>
      <w:r>
        <w:rPr>
          <w:rFonts w:ascii="Arial" w:hAnsi="Arial"/>
          <w:sz w:val="22"/>
          <w:szCs w:val="22"/>
        </w:rPr>
        <w:t xml:space="preserve">:  Students will engage in activities that build trust, communication, and the teamwork skills necessary for success in the classroom.  Students will complete classes along with an escalating series of outdoor “challenges” culminating with a full-day “Summit Challenge” </w:t>
      </w:r>
    </w:p>
    <w:p>
      <w:pPr>
        <w:pStyle w:val="style0"/>
      </w:pPr>
      <w:r>
        <w:rPr>
          <w:rFonts w:ascii="Arial" w:hAnsi="Arial"/>
          <w:sz w:val="22"/>
          <w:szCs w:val="22"/>
          <w:u w:val="single"/>
        </w:rPr>
        <w:t>IB Learner Profile Targets</w:t>
      </w:r>
      <w:r>
        <w:rPr>
          <w:rFonts w:ascii="Arial" w:hAnsi="Arial"/>
          <w:sz w:val="22"/>
          <w:szCs w:val="22"/>
        </w:rPr>
        <w:t>:  Risk Taking, Reflection, Caring</w:t>
      </w:r>
    </w:p>
    <w:p>
      <w:pPr>
        <w:pStyle w:val="style0"/>
      </w:pPr>
      <w:r>
        <w:rPr>
          <w:rFonts w:ascii="Arial" w:hAnsi="Arial"/>
          <w:sz w:val="22"/>
          <w:szCs w:val="22"/>
          <w:u w:val="single"/>
        </w:rPr>
        <w:t>American School Counselor Association (ASCA) Standards</w:t>
      </w:r>
      <w:r>
        <w:rPr>
          <w:rFonts w:ascii="Arial" w:hAnsi="Arial"/>
          <w:sz w:val="22"/>
          <w:szCs w:val="22"/>
        </w:rPr>
        <w:t>:</w:t>
        <w:br/>
      </w:r>
      <w:r>
        <w:rPr>
          <w:rFonts w:ascii="Arial" w:hAnsi="Arial"/>
          <w:i/>
          <w:sz w:val="22"/>
          <w:szCs w:val="22"/>
        </w:rPr>
        <w:t>Academic Standard 1</w:t>
      </w:r>
      <w:r>
        <w:rPr>
          <w:rFonts w:ascii="Arial" w:hAnsi="Arial"/>
          <w:sz w:val="22"/>
          <w:szCs w:val="22"/>
        </w:rPr>
        <w:t>:  Students will acquire the attitudes, knowledge and skills that contribute to effective learning in school and across the life span</w:t>
        <w:br/>
      </w:r>
      <w:r>
        <w:rPr>
          <w:rFonts w:ascii="Arial" w:hAnsi="Arial"/>
          <w:i/>
          <w:sz w:val="22"/>
          <w:szCs w:val="22"/>
        </w:rPr>
        <w:t>Personal/Social Standard 8</w:t>
      </w:r>
      <w:r>
        <w:rPr>
          <w:rFonts w:ascii="Arial" w:hAnsi="Arial"/>
          <w:sz w:val="22"/>
          <w:szCs w:val="22"/>
        </w:rPr>
        <w:t>: Students will make decisions, set goals, and take necessary action to achieve goals</w:t>
      </w:r>
    </w:p>
    <w:p>
      <w:pPr>
        <w:pStyle w:val="style0"/>
      </w:pPr>
      <w:r>
        <w:rPr>
          <w:rFonts w:ascii="Arial" w:hAnsi="Arial"/>
          <w:sz w:val="22"/>
          <w:szCs w:val="22"/>
        </w:rPr>
      </w:r>
    </w:p>
    <w:p>
      <w:pPr>
        <w:pStyle w:val="style0"/>
      </w:pPr>
      <w:r>
        <w:rPr>
          <w:rFonts w:ascii="Arial" w:hAnsi="Arial"/>
          <w:sz w:val="22"/>
          <w:szCs w:val="22"/>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482"/>
        <w:gridCol w:w="756"/>
        <w:gridCol w:w="1610"/>
        <w:gridCol w:w="5728"/>
      </w:tblGrid>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b/>
                <w:sz w:val="22"/>
                <w:szCs w:val="22"/>
                <w:lang w:bidi="en-US"/>
              </w:rPr>
              <w:t>Class</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b/>
                <w:sz w:val="22"/>
                <w:szCs w:val="22"/>
                <w:lang w:bidi="en-US"/>
              </w:rPr>
              <w:t>Date</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b/>
                <w:sz w:val="22"/>
                <w:szCs w:val="22"/>
                <w:lang w:bidi="en-US"/>
              </w:rPr>
              <w:t>Per./Location</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b/>
                <w:sz w:val="22"/>
                <w:szCs w:val="22"/>
                <w:lang w:bidi="en-US"/>
              </w:rPr>
              <w:t>Lesson / Activity</w:t>
              <w:b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Recruit / Forms in</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4/2</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2"/>
              </w:numPr>
            </w:pPr>
            <w:r>
              <w:rPr>
                <w:rFonts w:ascii="Arial" w:hAnsi="Arial"/>
                <w:sz w:val="22"/>
                <w:szCs w:val="22"/>
                <w:lang w:bidi="en-US"/>
              </w:rPr>
              <w:t>Communication out to teachers</w:t>
            </w:r>
          </w:p>
          <w:p>
            <w:pPr>
              <w:pStyle w:val="style0"/>
              <w:numPr>
                <w:ilvl w:val="0"/>
                <w:numId w:val="2"/>
              </w:numPr>
            </w:pPr>
            <w:r>
              <w:rPr>
                <w:rFonts w:ascii="Arial" w:hAnsi="Arial"/>
                <w:sz w:val="22"/>
                <w:szCs w:val="22"/>
                <w:lang w:bidi="en-US"/>
              </w:rPr>
              <w:t>Complete recruiting and gathering permission forms</w:t>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1.  Beginning</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4/15</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Per 5</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numPr>
                <w:ilvl w:val="0"/>
                <w:numId w:val="9"/>
              </w:numPr>
            </w:pPr>
            <w:r>
              <w:rPr>
                <w:rFonts w:ascii="Arial" w:hAnsi="Arial"/>
                <w:sz w:val="22"/>
                <w:szCs w:val="22"/>
                <w:lang w:bidi="en-US"/>
              </w:rPr>
              <w:t>Introduction to Summit</w:t>
            </w:r>
          </w:p>
          <w:p>
            <w:pPr>
              <w:pStyle w:val="style24"/>
              <w:numPr>
                <w:ilvl w:val="0"/>
                <w:numId w:val="9"/>
              </w:numPr>
            </w:pPr>
            <w:r>
              <w:rPr>
                <w:rFonts w:ascii="Arial" w:hAnsi="Arial"/>
                <w:sz w:val="22"/>
                <w:szCs w:val="22"/>
                <w:lang w:bidi="en-US"/>
              </w:rPr>
              <w:t>Warm-up / Icebreaker activities</w:t>
            </w:r>
          </w:p>
          <w:p>
            <w:pPr>
              <w:pStyle w:val="style0"/>
              <w:numPr>
                <w:ilvl w:val="0"/>
                <w:numId w:val="2"/>
              </w:numPr>
            </w:pPr>
            <w:r>
              <w:rPr>
                <w:rFonts w:ascii="Arial" w:hAnsi="Arial"/>
                <w:sz w:val="22"/>
                <w:szCs w:val="22"/>
                <w:lang w:bidi="en-US"/>
              </w:rPr>
              <w:t>Lesson/activity – create group motto, define mission, group rules and values</w:t>
            </w:r>
          </w:p>
          <w:p>
            <w:pPr>
              <w:pStyle w:val="style0"/>
              <w:numPr>
                <w:ilvl w:val="0"/>
                <w:numId w:val="2"/>
              </w:numPr>
            </w:pPr>
            <w:r>
              <w:rPr>
                <w:rFonts w:ascii="Arial" w:hAnsi="Arial"/>
                <w:sz w:val="22"/>
                <w:szCs w:val="22"/>
                <w:lang w:bidi="en-US"/>
              </w:rPr>
              <w:t>Goal/Visioning Activity (connecting to School, IB Learner vision)</w:t>
            </w:r>
          </w:p>
          <w:p>
            <w:pPr>
              <w:pStyle w:val="style0"/>
              <w:ind w:hanging="0" w:left="360" w:right="0"/>
            </w:pPr>
            <w:r>
              <w:rPr>
                <w:rFonts w:ascii="Arial" w:hAnsi="Arial"/>
                <w:sz w:val="22"/>
                <w:szCs w:val="22"/>
                <w:lang w:bidi="en-US"/>
              </w:rP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2.  Journey</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4/22</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rFonts w:ascii="Arial" w:hAnsi="Arial"/>
                <w:sz w:val="22"/>
                <w:szCs w:val="22"/>
                <w:lang w:bidi="en-US"/>
              </w:rPr>
              <w:t>Per 6</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3"/>
              </w:numPr>
            </w:pPr>
            <w:r>
              <w:rPr>
                <w:rFonts w:ascii="Arial" w:hAnsi="Arial"/>
                <w:sz w:val="22"/>
                <w:szCs w:val="22"/>
                <w:lang w:bidi="en-US"/>
              </w:rPr>
              <w:t>Warm-up – revisit and sign class motto, mission, rules, values</w:t>
            </w:r>
          </w:p>
          <w:p>
            <w:pPr>
              <w:pStyle w:val="style0"/>
              <w:numPr>
                <w:ilvl w:val="0"/>
                <w:numId w:val="3"/>
              </w:numPr>
            </w:pPr>
            <w:r>
              <w:rPr>
                <w:rFonts w:ascii="Arial" w:hAnsi="Arial"/>
                <w:sz w:val="22"/>
                <w:szCs w:val="22"/>
                <w:lang w:bidi="en-US"/>
              </w:rPr>
              <w:t>Lesson/Activity-Stones Across the Water</w:t>
            </w:r>
          </w:p>
          <w:p>
            <w:pPr>
              <w:pStyle w:val="style0"/>
              <w:ind w:hanging="0" w:left="360" w:right="0"/>
            </w:pPr>
            <w:r>
              <w:rPr>
                <w:rFonts w:ascii="Arial" w:hAnsi="Arial"/>
                <w:sz w:val="22"/>
                <w:szCs w:val="22"/>
                <w:lang w:bidi="en-US"/>
              </w:rP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3. Learning</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4/23</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rFonts w:ascii="Arial" w:hAnsi="Arial"/>
                <w:sz w:val="22"/>
                <w:szCs w:val="22"/>
                <w:lang w:bidi="en-US"/>
              </w:rPr>
              <w:t>Per. 6</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3"/>
              </w:numPr>
            </w:pPr>
            <w:r>
              <w:rPr>
                <w:rFonts w:ascii="Arial" w:hAnsi="Arial"/>
                <w:sz w:val="22"/>
                <w:szCs w:val="22"/>
                <w:lang w:bidi="en-US"/>
              </w:rPr>
              <w:t>Lesson/activity – "The Learning Zone"</w:t>
            </w:r>
          </w:p>
          <w:p>
            <w:pPr>
              <w:pStyle w:val="style0"/>
              <w:numPr>
                <w:ilvl w:val="0"/>
                <w:numId w:val="3"/>
              </w:numPr>
            </w:pPr>
            <w:r>
              <w:rPr>
                <w:rFonts w:ascii="Arial" w:hAnsi="Arial"/>
                <w:sz w:val="22"/>
                <w:szCs w:val="22"/>
                <w:lang w:bidi="en-US"/>
              </w:rPr>
              <w:t>Lesson/activity – Quiet Space</w:t>
              <w:b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4.  Work</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4/29</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After School Program</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4"/>
              </w:numPr>
            </w:pPr>
            <w:r>
              <w:rPr>
                <w:rFonts w:ascii="Arial" w:hAnsi="Arial"/>
                <w:sz w:val="22"/>
                <w:szCs w:val="22"/>
                <w:lang w:bidi="en-US"/>
              </w:rPr>
              <w:t>Team building activity (e.g. garden, school project)</w:t>
            </w:r>
          </w:p>
          <w:p>
            <w:pPr>
              <w:pStyle w:val="style0"/>
              <w:ind w:hanging="0" w:left="720" w:right="0"/>
            </w:pPr>
            <w:r>
              <w:rPr>
                <w:rFonts w:ascii="Arial" w:hAnsi="Arial"/>
                <w:sz w:val="22"/>
                <w:szCs w:val="22"/>
                <w:lang w:bidi="en-US"/>
              </w:rP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5.  Trust</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5/1</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After School Program</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5"/>
              </w:numPr>
            </w:pPr>
            <w:r>
              <w:rPr>
                <w:rFonts w:ascii="Arial" w:hAnsi="Arial"/>
                <w:sz w:val="22"/>
                <w:szCs w:val="22"/>
                <w:lang w:bidi="en-US"/>
              </w:rPr>
              <w:t>Warm-up activity class write/trust</w:t>
            </w:r>
          </w:p>
          <w:p>
            <w:pPr>
              <w:pStyle w:val="style0"/>
              <w:numPr>
                <w:ilvl w:val="0"/>
                <w:numId w:val="5"/>
              </w:numPr>
            </w:pPr>
            <w:r>
              <w:rPr>
                <w:rFonts w:ascii="Arial" w:hAnsi="Arial"/>
                <w:sz w:val="22"/>
                <w:szCs w:val="22"/>
                <w:lang w:bidi="en-US"/>
              </w:rPr>
              <w:t>Lesson/activity – Trust walks, falls</w:t>
            </w:r>
          </w:p>
          <w:p>
            <w:pPr>
              <w:pStyle w:val="style0"/>
              <w:numPr>
                <w:ilvl w:val="0"/>
                <w:numId w:val="5"/>
              </w:numPr>
            </w:pPr>
            <w:r>
              <w:rPr>
                <w:rFonts w:ascii="Arial" w:hAnsi="Arial"/>
                <w:sz w:val="22"/>
                <w:szCs w:val="22"/>
                <w:lang w:bidi="en-US"/>
              </w:rPr>
              <w:t>Debrief discussion on trust, school and the “Learning Zone”</w:t>
              <w:b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6.  Path</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5/3</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Saturday</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8"/>
              </w:numPr>
            </w:pPr>
            <w:r>
              <w:rPr>
                <w:rFonts w:ascii="Arial" w:hAnsi="Arial"/>
                <w:sz w:val="22"/>
                <w:szCs w:val="22"/>
                <w:lang w:bidi="en-US"/>
              </w:rPr>
              <w:t>Saturday hike in Hoyt Arboretum (with lunch and team building activities)</w:t>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7. Team</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5/6</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6</w:t>
            </w:r>
            <w:r>
              <w:rPr>
                <w:rFonts w:ascii="Arial" w:hAnsi="Arial"/>
                <w:sz w:val="22"/>
                <w:szCs w:val="22"/>
                <w:vertAlign w:val="superscript"/>
                <w:lang w:bidi="en-US"/>
              </w:rPr>
              <w:t>th</w:t>
            </w:r>
            <w:r>
              <w:rPr>
                <w:rFonts w:ascii="Arial" w:hAnsi="Arial"/>
                <w:sz w:val="22"/>
                <w:szCs w:val="22"/>
                <w:lang w:bidi="en-US"/>
              </w:rPr>
              <w:t xml:space="preserve"> period</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6"/>
              </w:numPr>
            </w:pPr>
            <w:r>
              <w:rPr>
                <w:rFonts w:ascii="Arial" w:hAnsi="Arial"/>
                <w:sz w:val="22"/>
                <w:szCs w:val="22"/>
                <w:lang w:bidi="en-US"/>
              </w:rPr>
              <w:t>Warm-up activity – review and evaluate our progress, revisit Summit Mission</w:t>
            </w:r>
          </w:p>
          <w:p>
            <w:pPr>
              <w:pStyle w:val="style0"/>
              <w:numPr>
                <w:ilvl w:val="0"/>
                <w:numId w:val="6"/>
              </w:numPr>
            </w:pPr>
            <w:r>
              <w:rPr>
                <w:rFonts w:ascii="Arial" w:hAnsi="Arial"/>
                <w:sz w:val="22"/>
                <w:szCs w:val="22"/>
                <w:lang w:bidi="en-US"/>
              </w:rPr>
              <w:t xml:space="preserve">Discuss team roles of </w:t>
            </w:r>
            <w:r>
              <w:rPr>
                <w:rFonts w:ascii="Arial" w:hAnsi="Arial"/>
                <w:sz w:val="22"/>
                <w:szCs w:val="22"/>
                <w:u w:val="single"/>
                <w:lang w:bidi="en-US"/>
              </w:rPr>
              <w:t>leadership</w:t>
            </w:r>
            <w:r>
              <w:rPr>
                <w:rFonts w:ascii="Arial" w:hAnsi="Arial"/>
                <w:sz w:val="22"/>
                <w:szCs w:val="22"/>
                <w:lang w:bidi="en-US"/>
              </w:rPr>
              <w:t xml:space="preserve">, </w:t>
            </w:r>
            <w:r>
              <w:rPr>
                <w:rFonts w:ascii="Arial" w:hAnsi="Arial"/>
                <w:sz w:val="22"/>
                <w:szCs w:val="22"/>
                <w:u w:val="single"/>
                <w:lang w:bidi="en-US"/>
              </w:rPr>
              <w:t>achievement</w:t>
            </w:r>
            <w:r>
              <w:rPr>
                <w:rFonts w:ascii="Arial" w:hAnsi="Arial"/>
                <w:sz w:val="22"/>
                <w:szCs w:val="22"/>
                <w:lang w:bidi="en-US"/>
              </w:rPr>
              <w:t xml:space="preserve"> and </w:t>
            </w:r>
            <w:r>
              <w:rPr>
                <w:rFonts w:ascii="Arial" w:hAnsi="Arial"/>
                <w:sz w:val="22"/>
                <w:szCs w:val="22"/>
                <w:u w:val="single"/>
                <w:lang w:bidi="en-US"/>
              </w:rPr>
              <w:t>support</w:t>
            </w:r>
            <w:r>
              <w:rPr>
                <w:rFonts w:ascii="Arial" w:hAnsi="Arial"/>
                <w:sz w:val="22"/>
                <w:szCs w:val="22"/>
                <w:lang w:bidi="en-US"/>
              </w:rPr>
              <w:t xml:space="preserve"> during service, hike, and in class</w:t>
            </w:r>
          </w:p>
          <w:p>
            <w:pPr>
              <w:pStyle w:val="style0"/>
              <w:numPr>
                <w:ilvl w:val="0"/>
                <w:numId w:val="6"/>
              </w:numPr>
            </w:pPr>
            <w:r>
              <w:rPr>
                <w:rFonts w:ascii="Arial" w:hAnsi="Arial"/>
                <w:sz w:val="22"/>
                <w:szCs w:val="22"/>
                <w:lang w:bidi="en-US"/>
              </w:rPr>
              <w:t>List school goals and obstacles</w:t>
            </w:r>
          </w:p>
          <w:p>
            <w:pPr>
              <w:pStyle w:val="style0"/>
              <w:numPr>
                <w:ilvl w:val="0"/>
                <w:numId w:val="6"/>
              </w:numPr>
            </w:pPr>
            <w:r>
              <w:rPr>
                <w:rFonts w:ascii="Arial" w:hAnsi="Arial"/>
                <w:sz w:val="22"/>
                <w:szCs w:val="22"/>
                <w:lang w:bidi="en-US"/>
              </w:rPr>
              <w:t>Lesson/activity:  "Tarp Flip" goals/obstacles on each side</w:t>
            </w:r>
          </w:p>
          <w:p>
            <w:pPr>
              <w:pStyle w:val="style0"/>
              <w:numPr>
                <w:ilvl w:val="0"/>
                <w:numId w:val="6"/>
              </w:numPr>
            </w:pPr>
            <w:r>
              <w:rPr>
                <w:rFonts w:ascii="Arial" w:hAnsi="Arial"/>
                <w:sz w:val="22"/>
                <w:szCs w:val="22"/>
                <w:lang w:bidi="en-US"/>
              </w:rPr>
              <w:t>Debrief and related to preparation</w:t>
              <w:br/>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8. Summit</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5/9</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Field Trip</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Summit –OES ropes course full day</w:t>
            </w:r>
          </w:p>
          <w:p>
            <w:pPr>
              <w:pStyle w:val="style0"/>
            </w:pPr>
            <w:r>
              <w:rPr>
                <w:rFonts w:ascii="Arial" w:hAnsi="Arial"/>
                <w:sz w:val="22"/>
                <w:szCs w:val="22"/>
                <w:lang w:bidi="en-US"/>
              </w:rPr>
              <w:t>Ropes course at OES w Synergo</w:t>
            </w:r>
          </w:p>
        </w:tc>
      </w:tr>
      <w:tr>
        <w:trPr>
          <w:cantSplit w:val="false"/>
        </w:trPr>
        <w:tc>
          <w:tcPr>
            <w:tcW w:type="dxa" w:w="14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9.  Celebration / Return</w:t>
            </w:r>
          </w:p>
        </w:tc>
        <w:tc>
          <w:tcPr>
            <w:tcW w:type="dxa" w:w="7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5/12</w:t>
            </w:r>
          </w:p>
        </w:tc>
        <w:tc>
          <w:tcPr>
            <w:tcW w:type="dxa" w:w="16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Arial" w:hAnsi="Arial"/>
                <w:sz w:val="22"/>
                <w:szCs w:val="22"/>
                <w:lang w:bidi="en-US"/>
              </w:rPr>
              <w:t>Period 6</w:t>
            </w:r>
          </w:p>
        </w:tc>
        <w:tc>
          <w:tcPr>
            <w:tcW w:type="dxa" w:w="57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Arial" w:hAnsi="Arial"/>
                <w:sz w:val="22"/>
                <w:szCs w:val="22"/>
                <w:lang w:bidi="en-US"/>
              </w:rPr>
              <w:t>Celebration</w:t>
            </w:r>
          </w:p>
          <w:p>
            <w:pPr>
              <w:pStyle w:val="style0"/>
              <w:numPr>
                <w:ilvl w:val="0"/>
                <w:numId w:val="7"/>
              </w:numPr>
            </w:pPr>
            <w:r>
              <w:rPr>
                <w:rFonts w:ascii="Arial" w:hAnsi="Arial"/>
                <w:sz w:val="22"/>
                <w:szCs w:val="22"/>
                <w:lang w:bidi="en-US"/>
              </w:rPr>
              <w:t>PowerPoint slide show of Summit Journey</w:t>
            </w:r>
          </w:p>
          <w:p>
            <w:pPr>
              <w:pStyle w:val="style0"/>
              <w:numPr>
                <w:ilvl w:val="0"/>
                <w:numId w:val="7"/>
              </w:numPr>
            </w:pPr>
            <w:r>
              <w:rPr>
                <w:rFonts w:ascii="Arial" w:hAnsi="Arial"/>
                <w:sz w:val="22"/>
                <w:szCs w:val="22"/>
                <w:lang w:bidi="en-US"/>
              </w:rPr>
              <w:t>Students award each other certificates</w:t>
            </w:r>
          </w:p>
        </w:tc>
      </w:tr>
    </w:tbl>
    <w:p>
      <w:pPr>
        <w:pStyle w:val="style0"/>
      </w:pPr>
      <w:r>
        <w:rPr/>
      </w:r>
    </w:p>
    <w:sectPr>
      <w:type w:val="nextPage"/>
      <w:pgSz w:h="15840" w:w="12240"/>
      <w:pgMar w:bottom="720" w:footer="0" w:gutter="0" w:header="0" w:left="1440" w:right="1440" w:top="72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US" w:val="en-US"/>
    </w:rPr>
  </w:style>
  <w:style w:styleId="style3" w:type="paragraph">
    <w:name w:val="Heading 3"/>
    <w:basedOn w:val="style0"/>
    <w:next w:val="style20"/>
    <w:pPr>
      <w:keepNext/>
      <w:numPr>
        <w:ilvl w:val="2"/>
        <w:numId w:val="1"/>
      </w:numPr>
      <w:spacing w:after="60" w:before="240"/>
      <w:outlineLvl w:val="2"/>
    </w:pPr>
    <w:rPr>
      <w:rFonts w:ascii="Arial" w:hAnsi="Arial"/>
      <w:b/>
      <w:sz w:val="26"/>
      <w:szCs w:val="26"/>
    </w:rPr>
  </w:style>
  <w:style w:styleId="style4" w:type="paragraph">
    <w:name w:val="Heading 4"/>
    <w:basedOn w:val="style0"/>
    <w:next w:val="style20"/>
    <w:pPr>
      <w:keepNext/>
      <w:numPr>
        <w:ilvl w:val="3"/>
        <w:numId w:val="1"/>
      </w:numPr>
      <w:spacing w:after="60" w:before="240"/>
      <w:outlineLvl w:val="3"/>
    </w:pPr>
    <w:rPr>
      <w:b/>
      <w:sz w:val="28"/>
      <w:szCs w:val="28"/>
    </w:rPr>
  </w:style>
  <w:style w:styleId="style15" w:type="character">
    <w:name w:val="Default Paragraph Font"/>
    <w:next w:val="style15"/>
    <w:rPr/>
  </w:style>
  <w:style w:styleId="style16" w:type="character">
    <w:name w:val="Heading 3 Char"/>
    <w:basedOn w:val="style15"/>
    <w:next w:val="style16"/>
    <w:rPr>
      <w:rFonts w:ascii="Arial" w:hAnsi="Arial"/>
      <w:b/>
      <w:sz w:val="26"/>
      <w:szCs w:val="26"/>
    </w:rPr>
  </w:style>
  <w:style w:styleId="style17" w:type="character">
    <w:name w:val="Heading 4 Char"/>
    <w:basedOn w:val="style15"/>
    <w:next w:val="style17"/>
    <w:rPr>
      <w:b/>
      <w:sz w:val="28"/>
      <w:szCs w:val="28"/>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2014-03-12T23:39:00.00Z</dcterms:created>
  <dc:creator>BSD</dc:creator>
  <cp:lastModifiedBy>andrew witt</cp:lastModifiedBy>
  <cp:lastPrinted>2014-03-21T19:04:00.00Z</cp:lastPrinted>
  <dcterms:modified xsi:type="dcterms:W3CDTF">2014-03-21T21:29:00.00Z</dcterms:modified>
  <cp:revision>15</cp:revision>
  <dc:title>Theme</dc:title>
</cp:coreProperties>
</file>