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22:18　|　第4周（2）日常姿势要点：依《觉察姿势与动作》校对整理稿校对订正（保留整理稿形态，非替换）；去掉该节存疑标记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：本小节为录音《觉察姿势与动作》的</w:t>
      </w:r>
      <w:r>
        <w:rPr>
          <w:b/>
          <w:sz w:val="21"/>
        </w:rPr>
        <w:t>整理稿（浓缩整理，非逐段照录）</w:t>
      </w:r>
      <w:r>
        <w:rPr>
          <w:sz w:val="21"/>
        </w:rPr>
        <w:t>；已依知识库《觉察姿势与动作-古源尊者-20230703_校对整理稿》校对订正（字词、时间范围等见《更新日志》）；源稿即存疑处（如 [09:45]「靴型」、[28:26]「练习（觉知）」）照录待核。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靴型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