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第1周：阿毗达摩总说与心法（主持人版）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F3864"/>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等，它有七部论——法集论、分别论，界论呢，人施设论，论事论、双论和发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F3864"/>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净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衮丹雅阿若憍陈如为首的五比丘。那么转法轮经讲完以后呢？啊，只有这个衮丹雅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证悟后的第七个雨安居啊，他来到三十三天啊，给他这个，当时他出生啊，这个没几天就去世了，然后在三十三天这个结生为男性天子的母亲啊啊，这个以他作为当机众啊。啊，但是同时呢，有十万个轮回世界的天人啊，一起来听吧。</w:t>
      </w:r>
    </w:p>
    <w:p>
      <w:r>
        <w:rPr>
          <w:b/>
          <w:color w:val="1F3864"/>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功用密集和组合密集。</w:t>
      </w:r>
    </w:p>
    <w:p>
      <w:r>
        <w:rPr>
          <w:b w:val="0"/>
        </w:rPr>
        <w:t>[00:24:43.280] 那么相续密集呢，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色聚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啊，这个呢，就是功用密集哈，那么除了像。这个相续密集，功用密集之外，还有一个称为叫组合密集。嗯。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十二身分的人啊，世界差我们讲说正的入住训练第四场，接下来一般我们给的业处呢，就是修三十二身分。啊，基本上呢，我们的入住训练这个第四场里的定力啊，如果能够维持到存在事项上三个小时以上，没有妄念啊，那么。</w:t>
      </w:r>
    </w:p>
    <w:p>
      <w:r>
        <w:rPr>
          <w:b w:val="0"/>
        </w:rPr>
        <w:t>[00:27:55.220] 大部分的同学看自己身体的三十二身分，就像这个放在你眼前看一样的啊，活体看到，甚至你可以深入到身体的每一个器官，一个深入到肝脏里面看看有没有结节。深入到这个胆囊里面看看有没有结石啊，看看你的肾脏里面有没有囊肿啊啊，它都是可以去看哦，你的定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之前啊，任何一个色聚都有八不离色的地、水、火、风、色、香、味、食素这八种色法。那么，人的身体是由无数的色聚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座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身净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心，但这个程度呢，也仍然属于密集状态的心。要再往下一直分析到每个心里面有哪一些心所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自旋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集谛的范畴，那在阿毗达摩里面呢，啊说的最清楚的是十二缘起支和二十四缘，也就是第七部论发趣论里面的内容。啊，佛陀在省思发趣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名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定力了，要如实知见的时候，从名色分别智、缘摄受智啊，到这种呃这个思维智啊，生灭随观智，坏灭随观智哈等等，十六观智修的全部是阿毗达摩里面讲的那些内容啊啊。</w:t>
      </w:r>
    </w:p>
    <w:p>
      <w:r>
        <w:rPr>
          <w:b/>
          <w:color w:val="1F3864"/>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前面我们讲到了，就是说我们最后修名色分别智的时候，你要去一直见到这个究竟法的各种属性。但是呢，到那么微细的时候啊，如果你的心不习惯于如实啊。你就会制造出很多新的目标出来。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智的时候，你只要觉得说哎这个心路，哎呀如何啊，这么想的时候，它其实已经不是究竟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安头啊。你一直头上安头，习惯了你后面在修光的时候，你也很容易头上安头。啊，那其实呢，那个时候就修的已经都不是究竟法了，修的都是概念法啊。</w:t>
      </w:r>
    </w:p>
    <w:p>
      <w:r>
        <w:rPr>
          <w:b/>
          <w:color w:val="1F3864"/>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比如说我们最近让修观字的几位同学都在修大念处经，尤其在法念处的部分啊，它的五蕴，它的五盖，它的五蕴，它的十二处啊，以及它的四圣谛啊，这个这个部分的这个修学啊。</w:t>
      </w:r>
    </w:p>
    <w:p>
      <w:r>
        <w:rPr>
          <w:b w:val="0"/>
        </w:rPr>
        <w:t>[00:42:53.780] 那在大念处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见，要把那个错见，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然后你就能我们大念处经里面讲说刹那面和因缘面，你要看它的刹那面，要看他的因缘面。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个夜叉将军的这样的一种戾气呢，啊，他就会削弱。那这个削弱呢。啊，那么对于我们后面这一生一生到现在的这种习惯，它就会变得虚弱。</w:t>
      </w:r>
    </w:p>
    <w:p>
      <w:r>
        <w:rPr>
          <w:b w:val="0"/>
        </w:rPr>
        <w:t>[00:47:00.260] 而所以我们在十二缘起支里面说，此生故彼生，此灭故彼灭，它不是简单的生灭，这也是一种此灭故彼灭了啊，是一种因缘生灭啊。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缘起的原理，十二缘起支的原理啊，那么也是二十四缘的亲依止缘的原理，前前诸法对后后诸法以亲依止缘为缘，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遍一切美心的19个心所。不善呢，一定有四个遍一切不善心心所是痴、无惭、无愧、掉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这个所缘呢，在巴利叫阿拉玛纳。这个阿拉玛纳呢，在这个巴利的词源学的意思里面，它还有个含义是什么呢？它就叫做迷人的，有迷幻作用的，这个叫所缘。啊对，所以有些呃，这个长老呢，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念知的时候呢，你就跟着他一起在那转。好，那么当你有念知的时候呢，啊，那这个你觉得它还有惯性拉不回来，那这个是什么呢？这个就是亲依止缘的惯性，还有无间缘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依止缘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观智层面上的。啊，为什么呢？因为苦谛是指名色嘛。啊，是圣地，真的在阿毗达摩的层面上，他就讲说是这个名色分别字呢，你这个就是见到苦谛啊，啊，缘摄受智呢，就见到集谛，你看到涅槃呢，看到灭谛好，然后你修习观智呢，是修习八正道，那这个是狭义上的四圣谛啊，啊，那四圣谛呢，难道只有在证得名色分别的时候才能用得上吗？啊，那这个四圣谛呢，在我们日常生活中就要把它用上啊。所以说，你只要把阿毗达摩的系统搞明白了，虽然我们没有足够的定力来去破除密集呀，啊，从而是这个如实知见啊。</w:t>
      </w:r>
    </w:p>
    <w:p>
      <w:r>
        <w:rPr>
          <w:b w:val="0"/>
        </w:rPr>
        <w:t>[00:54:21.425] 但是呢，如果我们在日常生活中提升念知啊，从基于四念处的正念正知开始，然后修习入出息念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度是果报性。啊，后面的两个彼所缘也是果报性啊。你听到我在讲法啊，那么耳门心路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谛，就是你在这个时间段里面面对一个讲法的老师就是这样一个人。嗯，这个就是你的果报啊，那。不圆满啊，除了佛陀是圆满啊，即使是佛陀圆满，但是他的色身坐在的时候，他也是苦谛。因为佛陀他老人家也会老，最后他也会入般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惟、正语、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名相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那么很多人呢，是过去佛，比如这个维巴西佛啊，有些人是在咖沙巴佛的时代遇到佛法。然后，</w:t>
      </w:r>
    </w:p>
    <w:p>
      <w:r>
        <w:rPr>
          <w:b w:val="0"/>
        </w:rPr>
        <w:t>[01:02:53.310] 维巴西佛教的佛法跟咖沙巴佛教的佛法，跟释迦牟尼佛教的佛法一模一样。啊，都是跟阿毗达都是阿毗达摩的内容，修的名色，这个观智全部一样。那那当然有些细节会有不同，对吧？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F3864"/>
        </w:pBdr>
        <w:shd w:val="clear" w:fill="F2F5FA"/>
      </w:pPr>
      <w:r>
        <w:rPr>
          <w:b w:val="0"/>
        </w:rPr>
        <w:t>接下来的十五分钟，我们先让身体安定，再让心安定，然后——只是"看"。</w:t>
      </w:r>
    </w:p>
    <w:p>
      <w:pPr>
        <w:ind w:left="170"/>
        <w:pBdr>
          <w:left w:val="single" w:sz="18" w:space="4" w:color="1F3864"/>
        </w:pBdr>
        <w:shd w:val="clear" w:fill="F2F5FA"/>
      </w:pPr>
      <w:r>
        <w:rPr>
          <w:b w:val="0"/>
        </w:rPr>
        <w:t>好，请大家再次调整坐姿，轻轻闭上眼睛，做三次自然的呼吸。</w:t>
      </w:r>
    </w:p>
    <w:p>
      <w:pPr>
        <w:ind w:left="170"/>
        <w:pBdr>
          <w:left w:val="single" w:sz="18" w:space="4" w:color="1F3864"/>
        </w:pBdr>
        <w:shd w:val="clear" w:fill="F2F5FA"/>
      </w:pPr>
      <w:r>
        <w:rPr>
          <w:b w:val="0"/>
        </w:rPr>
        <w:t>现在，我们把今天学的，用来做一件很简单的事——</w:t>
      </w:r>
      <w:r>
        <w:rPr>
          <w:b/>
        </w:rPr>
        <w:t>观心</w:t>
      </w:r>
      <w:r>
        <w:rPr>
          <w:b w:val="0"/>
        </w:rPr>
        <w:t>。</w:t>
      </w:r>
    </w:p>
    <w:p>
      <w:pPr>
        <w:ind w:left="170"/>
        <w:pBdr>
          <w:left w:val="single" w:sz="18" w:space="4" w:color="1F3864"/>
        </w:pBdr>
        <w:shd w:val="clear" w:fill="F2F5FA"/>
      </w:pPr>
      <w:r>
        <w:rPr>
          <w:b w:val="0"/>
        </w:rPr>
        <w:t>不是观察呼吸，也不是观察身体，只是轻轻地"知道"：此刻的心，是什么状态？</w:t>
      </w:r>
    </w:p>
    <w:p>
      <w:pPr>
        <w:ind w:left="170"/>
        <w:pBdr>
          <w:left w:val="single" w:sz="18" w:space="4" w:color="1F3864"/>
        </w:pBdr>
        <w:shd w:val="clear" w:fill="F2F5FA"/>
      </w:pPr>
      <w:r>
        <w:rPr>
          <w:b w:val="0"/>
        </w:rPr>
        <w:t>如果此刻心里有一点贪——想要、想抓、想再听一句、想再刷一下——轻轻地知道："哦，这是贪。"</w:t>
      </w:r>
    </w:p>
    <w:p>
      <w:pPr>
        <w:ind w:left="170"/>
        <w:pBdr>
          <w:left w:val="single" w:sz="18" w:space="4" w:color="1F3864"/>
        </w:pBdr>
        <w:shd w:val="clear" w:fill="F2F5FA"/>
      </w:pPr>
      <w:r>
        <w:rPr>
          <w:b w:val="0"/>
        </w:rPr>
        <w:t>如果此刻心里有一点嗔——不满、烦躁、讨厌、不耐烦——轻轻地知道："哦，这是嗔。"</w:t>
      </w:r>
    </w:p>
    <w:p>
      <w:pPr>
        <w:ind w:left="170"/>
        <w:pBdr>
          <w:left w:val="single" w:sz="18" w:space="4" w:color="1F3864"/>
        </w:pBdr>
        <w:shd w:val="clear" w:fill="F2F5FA"/>
      </w:pPr>
      <w:r>
        <w:rPr>
          <w:b w:val="0"/>
        </w:rPr>
        <w:t>如果此刻心里既不贪也不嗔，只是平平淡淡的、习惯性的——轻轻地知道："哦，这是无记。"</w:t>
      </w:r>
    </w:p>
    <w:p>
      <w:pPr>
        <w:ind w:left="170"/>
        <w:pBdr>
          <w:left w:val="single" w:sz="18" w:space="4" w:color="1F3864"/>
        </w:pBdr>
        <w:shd w:val="clear" w:fill="F2F5FA"/>
      </w:pPr>
      <w:r>
        <w:rPr>
          <w:b w:val="0"/>
        </w:rPr>
        <w:t>不去改变它，不去批判它，不与它对抗。只是知道，然后放它走。心会再变，你就再知道。</w:t>
      </w:r>
    </w:p>
    <w:p>
      <w:pPr>
        <w:ind w:left="170"/>
        <w:pBdr>
          <w:left w:val="single" w:sz="18" w:space="4" w:color="1F3864"/>
        </w:pBdr>
        <w:shd w:val="clear" w:fill="F2F5FA"/>
      </w:pPr>
      <w:r>
        <w:rPr>
          <w:b w:val="0"/>
        </w:rPr>
        <w:t>再进一步，试着感受：在这"知道"的背后，有一个永恒不变、可以称之为"我"的东西吗？还是——知道的，也一直在变？</w:t>
      </w:r>
    </w:p>
    <w:p>
      <w:pPr>
        <w:ind w:left="170"/>
        <w:pBdr>
          <w:left w:val="single" w:sz="18" w:space="4" w:color="1F3864"/>
        </w:pBdr>
        <w:shd w:val="clear" w:fill="F2F5FA"/>
      </w:pPr>
      <w:r>
        <w:rPr>
          <w:b w:val="0"/>
        </w:rPr>
        <w:t>不需要回答。只是看看。</w:t>
      </w:r>
    </w:p>
    <w:p>
      <w:pPr>
        <w:ind w:left="170"/>
        <w:pBdr>
          <w:left w:val="single" w:sz="18" w:space="4" w:color="1F3864"/>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F3864"/>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F3864"/>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F3864"/>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val="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r>
        <w:rPr>
          <w:b/>
          <w:color w:val="1F3864"/>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pPr>
        <w:ind w:left="170"/>
        <w:pBdr>
          <w:left w:val="single" w:sz="18" w:space="4" w:color="1F3864"/>
        </w:pBdr>
        <w:shd w:val="clear" w:fill="F2F5FA"/>
      </w:pPr>
      <w:r>
        <w:rPr>
          <w:b w:val="0"/>
        </w:rPr>
        <w:t>⚠️ 主持人操作：本节为"心"的家族总图。经 fetch 提取，本文件</w:t>
      </w:r>
      <w:r>
        <w:rPr>
          <w:b/>
        </w:rPr>
        <w:t>未返回"心的定义与特相"独立段落</w:t>
      </w:r>
      <w:r>
        <w:rPr>
          <w:b w:val="0"/>
        </w:rPr>
        <w:t>，仅返回"礼敬佛陀"与"八十九心(与121心)明细表"图文——此缺口如实注明，不作虚构照录。朗读时以"明细表"为主，读不作解释。</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pPr>
        <w:ind w:left="170"/>
        <w:pBdr>
          <w:left w:val="single" w:sz="18" w:space="4" w:color="1F3864"/>
        </w:pBdr>
        <w:shd w:val="clear" w:fill="F2F5FA"/>
      </w:pPr>
      <w:r>
        <w:rPr>
          <w:b w:val="0"/>
        </w:rPr>
        <w:t>主持人：这段明细表带着 PDF 转换的噪音（页眉页脚、图形文字混排），大家看不懂没关系，今天的重点不是逐格读懂，而是"看到 89 心其实是一张分类地图"。真正的钥匙在材料③的"重点整理"。</w:t>
      </w:r>
    </w:p>
    <w:p>
      <w:r>
        <w:rPr>
          <w:b/>
          <w:color w:val="1F3864"/>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pPr>
        <w:ind w:left="170"/>
        <w:pBdr>
          <w:left w:val="single" w:sz="18" w:space="4" w:color="1F3864"/>
        </w:pBdr>
        <w:shd w:val="clear" w:fill="F2F5FA"/>
      </w:pPr>
      <w:r>
        <w:rPr>
          <w:b w:val="0"/>
        </w:rPr>
        <w:t>⚠️ 主持人操作：本节提供"心的六面向"与"四界心"总览，信息量大。原文为 OCR 提取，存在错字（如"喷头"应为"嗔心"、"无食醋液"应为"无贪无嗔无痴"等），朗读时直接跳过乱码表格，只念文字标题与结构；表格式记忆留作课后。</w:t>
      </w:r>
    </w:p>
    <w:p>
      <w:r>
        <w:rPr>
          <w:b/>
          <w:color w:val="1F3864"/>
          <w:sz w:val="23"/>
        </w:rPr>
        <w:t>一、心的六面向分类（杂项篇，原文照录）</w:t>
      </w:r>
    </w:p>
    <w:p>
      <w:r>
        <w:rPr>
          <w:b w:val="0"/>
        </w:rPr>
        <w:t>`</w:t>
      </w:r>
    </w:p>
    <w:p>
      <w:pPr>
        <w:spacing w:before="200"/>
      </w:pPr>
      <w:r>
        <w:rPr>
          <w:b/>
          <w:color w:val="1F3864"/>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pPr>
        <w:ind w:left="170"/>
        <w:pBdr>
          <w:left w:val="single" w:sz="18" w:space="4" w:color="1F3864"/>
        </w:pBdr>
        <w:shd w:val="clear" w:fill="F2F5FA"/>
      </w:pPr>
      <w:r>
        <w:rPr>
          <w:b w:val="0"/>
        </w:rPr>
        <w:t>主持人：这六面向就是"看心的六副眼镜"——依处、所缘、受、因、作用、门。今天记住这六副眼镜，比记住 89 个数字更有用。</w:t>
      </w:r>
    </w:p>
    <w:p>
      <w:r>
        <w:rPr>
          <w:b/>
          <w:color w:val="1F3864"/>
          <w:sz w:val="23"/>
        </w:rPr>
        <w:t>二、89心分类总览（摄杂〈总览表〉，原文逐字照录）</w:t>
      </w:r>
    </w:p>
    <w:p>
      <w:r>
        <w:rPr>
          <w:b/>
        </w:rPr>
        <w:t>摄杂〈总览表〉（第一段）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F3864"/>
          <w:sz w:val="23"/>
        </w:rPr>
        <w:t>三、南传八十九(89)心 总览表（原文照录）</w:t>
      </w:r>
    </w:p>
    <w:p>
      <w:r>
        <w:rPr>
          <w:b w:val="0"/>
        </w:rPr>
        <w:t>`</w:t>
      </w:r>
    </w:p>
    <w:p>
      <w:pPr>
        <w:spacing w:before="200"/>
      </w:pPr>
      <w:r>
        <w:rPr>
          <w:b/>
          <w:color w:val="1F3864"/>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忧俱嗅志相应无行</w:t>
            </w:r>
          </w:p>
        </w:tc>
        <w:tc>
          <w:tcPr>
            <w:tcW w:type="dxa" w:w="643"/>
            <w:shd w:val="clear" w:fill="1F3864"/>
          </w:tcPr>
          <w:p>
            <w:r>
              <w:rPr>
                <w:sz w:val="18"/>
              </w:rPr>
            </w:r>
            <w:r>
              <w:rPr>
                <w:b w:val="0"/>
                <w:color w:val="FFFFFF"/>
                <w:sz w:val="18"/>
              </w:rPr>
              <w:t>舍俱疑相应</w:t>
            </w:r>
          </w:p>
        </w:tc>
        <w:tc>
          <w:tcPr>
            <w:tcW w:type="dxa" w:w="643"/>
            <w:shd w:val="clear" w:fill="1F3864"/>
          </w:tcPr>
          <w:p>
            <w:r>
              <w:rPr>
                <w:sz w:val="18"/>
              </w:rPr>
            </w:r>
            <w:r>
              <w:rPr>
                <w:b w:val="0"/>
                <w:color w:val="FFFFFF"/>
                <w:sz w:val="18"/>
              </w:rPr>
              <w:t>含俱眼识</w:t>
            </w:r>
          </w:p>
        </w:tc>
        <w:tc>
          <w:tcPr>
            <w:tcW w:type="dxa" w:w="643"/>
            <w:shd w:val="clear" w:fill="1F3864"/>
          </w:tcPr>
          <w:p>
            <w:r>
              <w:rPr>
                <w:sz w:val="18"/>
              </w:rPr>
            </w:r>
            <w:r>
              <w:rPr>
                <w:b w:val="0"/>
                <w:color w:val="FFFFFF"/>
                <w:sz w:val="18"/>
              </w:rPr>
              <w:t>舍俱耳识</w:t>
            </w:r>
          </w:p>
        </w:tc>
        <w:tc>
          <w:tcPr>
            <w:tcW w:type="dxa" w:w="643"/>
            <w:shd w:val="clear" w:fill="1F3864"/>
          </w:tcPr>
          <w:p>
            <w:r>
              <w:rPr>
                <w:sz w:val="18"/>
              </w:rPr>
            </w:r>
            <w:r>
              <w:rPr>
                <w:b w:val="0"/>
                <w:color w:val="FFFFFF"/>
                <w:sz w:val="18"/>
              </w:rPr>
              <w:t>苦俱身识</w:t>
            </w:r>
          </w:p>
        </w:tc>
        <w:tc>
          <w:tcPr>
            <w:tcW w:type="dxa" w:w="643"/>
            <w:shd w:val="clear" w:fill="1F3864"/>
          </w:tcPr>
          <w:p>
            <w:r>
              <w:rPr>
                <w:sz w:val="18"/>
              </w:rPr>
            </w:r>
            <w:r>
              <w:rPr>
                <w:b w:val="0"/>
                <w:color w:val="FFFFFF"/>
                <w:sz w:val="18"/>
              </w:rPr>
              <w:t>初禅善心</w:t>
            </w:r>
          </w:p>
        </w:tc>
        <w:tc>
          <w:tcPr>
            <w:tcW w:type="dxa" w:w="643"/>
            <w:shd w:val="clear" w:fill="1F3864"/>
          </w:tcPr>
          <w:p>
            <w:r>
              <w:rPr>
                <w:sz w:val="18"/>
              </w:rPr>
            </w:r>
            <w:r>
              <w:rPr>
                <w:b w:val="0"/>
                <w:color w:val="FFFFFF"/>
                <w:sz w:val="18"/>
              </w:rPr>
              <w:t>初禅果报心</w:t>
            </w:r>
          </w:p>
        </w:tc>
        <w:tc>
          <w:tcPr>
            <w:tcW w:type="dxa" w:w="643"/>
            <w:shd w:val="clear" w:fill="1F3864"/>
          </w:tcPr>
          <w:p>
            <w:r>
              <w:rPr>
                <w:sz w:val="18"/>
              </w:rPr>
            </w:r>
            <w:r>
              <w:rPr>
                <w:b w:val="0"/>
                <w:color w:val="FFFFFF"/>
                <w:sz w:val="18"/>
              </w:rPr>
              <w:t>初禅唯作心</w:t>
            </w:r>
          </w:p>
        </w:tc>
        <w:tc>
          <w:tcPr>
            <w:tcW w:type="dxa" w:w="643"/>
            <w:shd w:val="clear" w:fill="1F3864"/>
          </w:tcPr>
          <w:p>
            <w:r>
              <w:rPr>
                <w:sz w:val="18"/>
              </w:rPr>
            </w:r>
            <w:r>
              <w:rPr>
                <w:b w:val="0"/>
                <w:color w:val="FFFFFF"/>
                <w:sz w:val="18"/>
              </w:rPr>
              <w:t>空无边处善心</w:t>
            </w:r>
          </w:p>
        </w:tc>
        <w:tc>
          <w:tcPr>
            <w:tcW w:type="dxa" w:w="643"/>
            <w:shd w:val="clear" w:fill="1F3864"/>
          </w:tcPr>
          <w:p>
            <w:r>
              <w:rPr>
                <w:sz w:val="18"/>
              </w:rPr>
            </w:r>
            <w:r>
              <w:rPr>
                <w:b w:val="0"/>
                <w:color w:val="FFFFFF"/>
                <w:sz w:val="18"/>
              </w:rPr>
              <w:t>空无边处果报心</w:t>
            </w:r>
          </w:p>
        </w:tc>
        <w:tc>
          <w:tcPr>
            <w:tcW w:type="dxa" w:w="643"/>
            <w:shd w:val="clear" w:fill="1F3864"/>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F3864"/>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F3864"/>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F3864"/>
          <w:sz w:val="30"/>
        </w:rPr>
        <w:t>十二不善心</w:t>
      </w:r>
    </w:p>
    <w:p>
      <w:pPr>
        <w:spacing w:before="200"/>
      </w:pPr>
      <w:r>
        <w:rPr>
          <w:b/>
          <w:color w:val="1F3864"/>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舍俱邪见不应无行</w:t>
            </w:r>
          </w:p>
        </w:tc>
        <w:tc>
          <w:tcPr>
            <w:tcW w:type="dxa" w:w="643"/>
            <w:shd w:val="clear" w:fill="1F3864"/>
          </w:tcPr>
          <w:p>
            <w:r>
              <w:rPr>
                <w:sz w:val="18"/>
              </w:rPr>
            </w:r>
            <w:r>
              <w:rPr>
                <w:b w:val="0"/>
                <w:color w:val="FFFFFF"/>
                <w:sz w:val="18"/>
              </w:rPr>
              <w:t>佳俱绿港相应无行</w:t>
            </w:r>
          </w:p>
        </w:tc>
        <w:tc>
          <w:tcPr>
            <w:tcW w:type="dxa" w:w="643"/>
            <w:shd w:val="clear" w:fill="1F3864"/>
          </w:tcPr>
          <w:p>
            <w:r>
              <w:rPr>
                <w:sz w:val="18"/>
              </w:rPr>
            </w:r>
            <w:r>
              <w:rPr>
                <w:b w:val="0"/>
                <w:color w:val="FFFFFF"/>
                <w:sz w:val="18"/>
              </w:rPr>
              <w:t>舍俱绿港相应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F3864"/>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F3864"/>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投假邪见相应无行</w:t>
            </w:r>
          </w:p>
        </w:tc>
        <w:tc>
          <w:tcPr>
            <w:tcW w:type="dxa" w:w="567"/>
            <w:shd w:val="clear" w:fill="1F3864"/>
          </w:tcPr>
          <w:p>
            <w:r>
              <w:rPr>
                <w:sz w:val="18"/>
              </w:rPr>
            </w:r>
            <w:r>
              <w:rPr>
                <w:b w:val="0"/>
                <w:color w:val="FFFFFF"/>
                <w:sz w:val="18"/>
              </w:rPr>
              <w:t>悦俱邪见不相应无行</w:t>
            </w:r>
          </w:p>
        </w:tc>
        <w:tc>
          <w:tcPr>
            <w:tcW w:type="dxa" w:w="567"/>
            <w:shd w:val="clear" w:fill="1F3864"/>
          </w:tcPr>
          <w:p>
            <w:r>
              <w:rPr>
                <w:sz w:val="18"/>
              </w:rPr>
            </w:r>
            <w:r>
              <w:rPr>
                <w:b w:val="0"/>
                <w:color w:val="FFFFFF"/>
                <w:sz w:val="18"/>
              </w:rPr>
              <w:t>舍俱邪见相应无行</w:t>
            </w:r>
          </w:p>
        </w:tc>
        <w:tc>
          <w:tcPr>
            <w:tcW w:type="dxa" w:w="567"/>
            <w:shd w:val="clear" w:fill="1F3864"/>
          </w:tcPr>
          <w:p>
            <w:r>
              <w:rPr>
                <w:sz w:val="18"/>
              </w:rPr>
            </w:r>
            <w:r>
              <w:rPr>
                <w:b w:val="0"/>
                <w:color w:val="FFFFFF"/>
                <w:sz w:val="18"/>
              </w:rPr>
              <w:t>舍俱邪见不相应无行</w:t>
            </w:r>
          </w:p>
        </w:tc>
        <w:tc>
          <w:tcPr>
            <w:tcW w:type="dxa" w:w="567"/>
            <w:shd w:val="clear" w:fill="1F3864"/>
          </w:tcPr>
          <w:p>
            <w:r>
              <w:rPr>
                <w:sz w:val="18"/>
              </w:rPr>
            </w:r>
            <w:r>
              <w:rPr>
                <w:b w:val="0"/>
                <w:color w:val="FFFFFF"/>
                <w:sz w:val="18"/>
              </w:rPr>
              <w:t>忧俱嗅恚相应无行</w:t>
            </w:r>
          </w:p>
        </w:tc>
        <w:tc>
          <w:tcPr>
            <w:tcW w:type="dxa" w:w="567"/>
            <w:shd w:val="clear" w:fill="1F3864"/>
          </w:tcPr>
          <w:p>
            <w:r>
              <w:rPr>
                <w:sz w:val="18"/>
              </w:rPr>
            </w:r>
            <w:r>
              <w:rPr>
                <w:b w:val="0"/>
                <w:color w:val="FFFFFF"/>
                <w:sz w:val="18"/>
              </w:rPr>
              <w:t>舍俱疑相应</w:t>
            </w:r>
          </w:p>
        </w:tc>
        <w:tc>
          <w:tcPr>
            <w:tcW w:type="dxa" w:w="567"/>
            <w:shd w:val="clear" w:fill="1F3864"/>
          </w:tcPr>
          <w:p>
            <w:r>
              <w:rPr>
                <w:sz w:val="18"/>
              </w:rPr>
            </w:r>
            <w:r>
              <w:rPr>
                <w:b w:val="0"/>
                <w:color w:val="FFFFFF"/>
                <w:sz w:val="18"/>
              </w:rPr>
              <w:t>苦俱端配</w:t>
            </w:r>
          </w:p>
        </w:tc>
        <w:tc>
          <w:tcPr>
            <w:tcW w:type="dxa" w:w="567"/>
            <w:shd w:val="clear" w:fill="1F3864"/>
          </w:tcPr>
          <w:p>
            <w:r>
              <w:rPr>
                <w:sz w:val="18"/>
              </w:rPr>
            </w:r>
            <w:r>
              <w:rPr>
                <w:b w:val="0"/>
                <w:color w:val="FFFFFF"/>
                <w:sz w:val="18"/>
              </w:rPr>
              <w:t>苦俱耳期</w:t>
            </w:r>
          </w:p>
        </w:tc>
        <w:tc>
          <w:tcPr>
            <w:tcW w:type="dxa" w:w="567"/>
            <w:shd w:val="clear" w:fill="1F3864"/>
          </w:tcPr>
          <w:p>
            <w:r>
              <w:rPr>
                <w:sz w:val="18"/>
              </w:rPr>
            </w:r>
            <w:r>
              <w:rPr>
                <w:b w:val="0"/>
                <w:color w:val="FFFFFF"/>
                <w:sz w:val="18"/>
              </w:rPr>
              <w:t>苦健身业</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F3864"/>
          <w:sz w:val="30"/>
        </w:rPr>
        <w:t>八大善心+八果报心+八唯作心</w:t>
      </w:r>
    </w:p>
    <w:p>
      <w:pPr>
        <w:spacing w:before="200"/>
      </w:pPr>
      <w:r>
        <w:rPr>
          <w:b/>
          <w:color w:val="1F3864"/>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F3864"/>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优俱嗅枣相应无行</w:t>
            </w:r>
          </w:p>
        </w:tc>
        <w:tc>
          <w:tcPr>
            <w:tcW w:type="dxa" w:w="643"/>
            <w:shd w:val="clear" w:fill="1F3864"/>
          </w:tcPr>
          <w:p>
            <w:r>
              <w:rPr>
                <w:sz w:val="18"/>
              </w:rPr>
            </w:r>
            <w:r>
              <w:rPr>
                <w:b w:val="0"/>
                <w:color w:val="FFFFFF"/>
                <w:sz w:val="18"/>
              </w:rPr>
              <w:t>舍俱聂相应</w:t>
            </w:r>
          </w:p>
        </w:tc>
        <w:tc>
          <w:tcPr>
            <w:tcW w:type="dxa" w:w="643"/>
            <w:shd w:val="clear" w:fill="1F3864"/>
          </w:tcPr>
          <w:p>
            <w:r>
              <w:rPr>
                <w:sz w:val="18"/>
              </w:rPr>
            </w:r>
            <w:r>
              <w:rPr>
                <w:b w:val="0"/>
                <w:color w:val="FFFFFF"/>
                <w:sz w:val="18"/>
              </w:rPr>
              <w:t>一相抗</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F3864"/>
          <w:sz w:val="30"/>
        </w:rPr>
        <w:t>十八无因心</w:t>
      </w:r>
    </w:p>
    <w:p>
      <w:pPr>
        <w:spacing w:before="200"/>
      </w:pPr>
      <w:r>
        <w:rPr>
          <w:b/>
          <w:color w:val="1F3864"/>
          <w:sz w:val="30"/>
        </w:rPr>
        <w:t>89/十八无因/七不善</w:t>
      </w:r>
    </w:p>
    <w:p>
      <w:pPr>
        <w:spacing w:before="200"/>
      </w:pPr>
      <w:r>
        <w:rPr>
          <w:b/>
          <w:color w:val="1F3864"/>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F3864"/>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触接触</w:t>
            </w:r>
          </w:p>
        </w:tc>
        <w:tc>
          <w:tcPr>
            <w:tcW w:type="dxa" w:w="2409"/>
            <w:shd w:val="clear" w:fill="1F3864"/>
          </w:tcPr>
          <w:p>
            <w:r>
              <w:rPr>
                <w:sz w:val="18"/>
              </w:rPr>
            </w:r>
            <w:r>
              <w:rPr>
                <w:b w:val="0"/>
                <w:color w:val="FFFFFF"/>
                <w:sz w:val="18"/>
              </w:rPr>
              <w:t>感受</w:t>
            </w:r>
          </w:p>
        </w:tc>
        <w:tc>
          <w:tcPr>
            <w:tcW w:type="dxa" w:w="2409"/>
            <w:shd w:val="clear" w:fill="1F3864"/>
          </w:tcPr>
          <w:p>
            <w:r>
              <w:rPr>
                <w:sz w:val="18"/>
              </w:rPr>
            </w:r>
            <w:r>
              <w:rPr>
                <w:b w:val="0"/>
                <w:color w:val="FFFFFF"/>
                <w:sz w:val="18"/>
              </w:rPr>
              <w:t>想印记</w:t>
            </w:r>
          </w:p>
        </w:tc>
        <w:tc>
          <w:tcPr>
            <w:tcW w:type="dxa" w:w="2409"/>
            <w:shd w:val="clear" w:fill="1F3864"/>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F3864"/>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投俱邪见相应无行</w:t>
            </w:r>
          </w:p>
        </w:tc>
        <w:tc>
          <w:tcPr>
            <w:tcW w:type="dxa" w:w="1071"/>
            <w:shd w:val="clear" w:fill="1F3864"/>
          </w:tcPr>
          <w:p>
            <w:r>
              <w:rPr>
                <w:sz w:val="18"/>
              </w:rPr>
            </w:r>
            <w:r>
              <w:rPr>
                <w:b w:val="0"/>
                <w:color w:val="FFFFFF"/>
                <w:sz w:val="18"/>
              </w:rPr>
              <w:t>悦俱邪见不相应无行</w:t>
            </w:r>
          </w:p>
        </w:tc>
        <w:tc>
          <w:tcPr>
            <w:tcW w:type="dxa" w:w="1071"/>
            <w:shd w:val="clear" w:fill="1F3864"/>
          </w:tcPr>
          <w:p>
            <w:r>
              <w:rPr>
                <w:sz w:val="18"/>
              </w:rPr>
            </w:r>
            <w:r>
              <w:rPr>
                <w:b w:val="0"/>
                <w:color w:val="FFFFFF"/>
                <w:sz w:val="18"/>
              </w:rPr>
              <w:t>舍俱邪见相应无行</w:t>
            </w:r>
          </w:p>
        </w:tc>
        <w:tc>
          <w:tcPr>
            <w:tcW w:type="dxa" w:w="1071"/>
            <w:shd w:val="clear" w:fill="1F3864"/>
          </w:tcPr>
          <w:p>
            <w:r>
              <w:rPr>
                <w:sz w:val="18"/>
              </w:rPr>
            </w:r>
            <w:r>
              <w:rPr>
                <w:b w:val="0"/>
                <w:color w:val="FFFFFF"/>
                <w:sz w:val="18"/>
              </w:rPr>
              <w:t>舍俱邪见不相应无行</w:t>
            </w:r>
          </w:p>
        </w:tc>
        <w:tc>
          <w:tcPr>
            <w:tcW w:type="dxa" w:w="1071"/>
            <w:shd w:val="clear" w:fill="1F3864"/>
          </w:tcPr>
          <w:p>
            <w:r>
              <w:rPr>
                <w:sz w:val="18"/>
              </w:rPr>
            </w:r>
            <w:r>
              <w:rPr>
                <w:b w:val="0"/>
                <w:color w:val="FFFFFF"/>
                <w:sz w:val="18"/>
              </w:rPr>
              <w:t>忧俱嗅表相应无行</w:t>
            </w:r>
          </w:p>
        </w:tc>
        <w:tc>
          <w:tcPr>
            <w:tcW w:type="dxa" w:w="1071"/>
            <w:shd w:val="clear" w:fill="1F3864"/>
          </w:tcPr>
          <w:p>
            <w:r>
              <w:rPr>
                <w:sz w:val="18"/>
              </w:rPr>
            </w:r>
            <w:r>
              <w:rPr>
                <w:b w:val="0"/>
                <w:color w:val="FFFFFF"/>
                <w:sz w:val="18"/>
              </w:rPr>
              <w:t>舍俱疑相应</w:t>
            </w:r>
          </w:p>
        </w:tc>
        <w:tc>
          <w:tcPr>
            <w:tcW w:type="dxa" w:w="1071"/>
            <w:shd w:val="clear" w:fill="1F3864"/>
          </w:tcPr>
          <w:p>
            <w:r>
              <w:rPr>
                <w:sz w:val="18"/>
              </w:rPr>
            </w:r>
            <w:r>
              <w:rPr>
                <w:b w:val="0"/>
                <w:color w:val="FFFFFF"/>
                <w:sz w:val="18"/>
              </w:rPr>
              <w:t>含俱眼误</w:t>
            </w:r>
          </w:p>
        </w:tc>
        <w:tc>
          <w:tcPr>
            <w:tcW w:type="dxa" w:w="1071"/>
            <w:shd w:val="clear" w:fill="1F3864"/>
          </w:tcPr>
          <w:p>
            <w:r>
              <w:rPr>
                <w:sz w:val="18"/>
              </w:rPr>
            </w:r>
            <w:r>
              <w:rPr>
                <w:b w:val="0"/>
                <w:color w:val="FFFFFF"/>
                <w:sz w:val="18"/>
              </w:rPr>
              <w:t>舍俱耳黄</w:t>
            </w:r>
          </w:p>
        </w:tc>
        <w:tc>
          <w:tcPr>
            <w:tcW w:type="dxa" w:w="1071"/>
            <w:shd w:val="clear" w:fill="1F3864"/>
          </w:tcPr>
          <w:p>
            <w:r>
              <w:rPr>
                <w:sz w:val="18"/>
              </w:rPr>
            </w:r>
            <w:r>
              <w:rPr>
                <w:b w:val="0"/>
                <w:color w:val="FFFFFF"/>
                <w:sz w:val="18"/>
              </w:rPr>
              <w:t>苦傅导型</w:t>
            </w:r>
          </w:p>
        </w:tc>
      </w:tr>
    </w:tbl>
    <w:p>
      <w:pPr>
        <w:spacing w:before="200"/>
      </w:pPr>
      <w:r>
        <w:rPr>
          <w:b/>
          <w:color w:val="1F3864"/>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F3864"/>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F3864"/>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F3864"/>
          <w:sz w:val="30"/>
        </w:rPr>
        <w:t>54|15色界|15色界|初神一第四神善、唯作|初神一第四神善、唯作|8|悦|3因-无食醋液|速行|鑫门||||||V|心色|欲、色|</w:t>
      </w:r>
    </w:p>
    <w:p>
      <w:pPr>
        <w:spacing w:before="200"/>
      </w:pPr>
      <w:r>
        <w:rPr>
          <w:b/>
          <w:color w:val="1F3864"/>
          <w:sz w:val="30"/>
        </w:rPr>
        <w:t>54|15色界|粉神一第四神果操|粉神一第四神果操|4|悦|3因-无食醋液|V|X|离门||||||V|心色|色|</w:t>
      </w:r>
    </w:p>
    <w:p>
      <w:pPr>
        <w:spacing w:before="200"/>
      </w:pPr>
      <w:r>
        <w:rPr>
          <w:b/>
          <w:color w:val="1F3864"/>
          <w:sz w:val="30"/>
        </w:rPr>
        <w:t>54|15色界|第五神善心|第五神善心|1|舍|3因-无食醋液|速行|鑫门||||||V|心色|色||</w:t>
      </w:r>
    </w:p>
    <w:p>
      <w:pPr>
        <w:spacing w:before="200"/>
      </w:pPr>
      <w:r>
        <w:rPr>
          <w:b/>
          <w:color w:val="1F3864"/>
          <w:sz w:val="30"/>
        </w:rPr>
        <w:t>54|15色界|(雄五神善心神通)|(雄五神善心神通)|0|舍|3因-无食醋液|速行|鑫门|V|V|V|6|V|V|V|色||</w:t>
      </w:r>
    </w:p>
    <w:p>
      <w:pPr>
        <w:spacing w:before="200"/>
      </w:pPr>
      <w:r>
        <w:rPr>
          <w:b/>
          <w:color w:val="1F3864"/>
          <w:sz w:val="30"/>
        </w:rPr>
        <w:t>54|15色界|第五神果操心|第五神果操心|1|舍|3因-无食醋液|V|X|离门||||||V|心色|色|</w:t>
      </w:r>
    </w:p>
    <w:p>
      <w:pPr>
        <w:spacing w:before="200"/>
      </w:pPr>
      <w:r>
        <w:rPr>
          <w:b/>
          <w:color w:val="1F3864"/>
          <w:sz w:val="30"/>
        </w:rPr>
        <w:t>54|15色界|第五神唯作心|第五神唯作心|1|舍|3因-无食醋液|速行|鑫门||||||V|心色|色||</w:t>
      </w:r>
    </w:p>
    <w:p>
      <w:pPr>
        <w:spacing w:before="200"/>
      </w:pPr>
      <w:r>
        <w:rPr>
          <w:b/>
          <w:color w:val="1F3864"/>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F3864"/>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无因</w:t>
            </w:r>
          </w:p>
        </w:tc>
        <w:tc>
          <w:tcPr>
            <w:tcW w:type="dxa" w:w="876"/>
            <w:shd w:val="clear" w:fill="1F3864"/>
          </w:tcPr>
          <w:p>
            <w:r>
              <w:rPr>
                <w:sz w:val="18"/>
              </w:rPr>
            </w:r>
            <w:r>
              <w:rPr>
                <w:b w:val="0"/>
                <w:color w:val="FFFFFF"/>
                <w:sz w:val="18"/>
              </w:rPr>
              <w:t>贪 嗔</w:t>
            </w:r>
          </w:p>
        </w:tc>
        <w:tc>
          <w:tcPr>
            <w:tcW w:type="dxa" w:w="876"/>
            <w:shd w:val="clear" w:fill="1F3864"/>
          </w:tcPr>
          <w:p>
            <w:r>
              <w:rPr>
                <w:sz w:val="18"/>
              </w:rPr>
            </w:r>
            <w:r>
              <w:rPr>
                <w:b w:val="0"/>
                <w:color w:val="FFFFFF"/>
                <w:sz w:val="18"/>
              </w:rPr>
              <w:t>痴</w:t>
            </w:r>
          </w:p>
        </w:tc>
        <w:tc>
          <w:tcPr>
            <w:tcW w:type="dxa" w:w="876"/>
            <w:shd w:val="clear" w:fill="1F3864"/>
          </w:tcPr>
          <w:p>
            <w:r>
              <w:rPr>
                <w:sz w:val="18"/>
              </w:rPr>
            </w:r>
            <w:r>
              <w:rPr>
                <w:b w:val="0"/>
                <w:color w:val="FFFFFF"/>
                <w:sz w:val="18"/>
              </w:rPr>
              <w:t>无贪</w:t>
            </w:r>
          </w:p>
        </w:tc>
        <w:tc>
          <w:tcPr>
            <w:tcW w:type="dxa" w:w="876"/>
            <w:shd w:val="clear" w:fill="1F3864"/>
          </w:tcPr>
          <w:p>
            <w:r>
              <w:rPr>
                <w:sz w:val="18"/>
              </w:rPr>
            </w:r>
            <w:r>
              <w:rPr>
                <w:b w:val="0"/>
                <w:color w:val="FFFFFF"/>
                <w:sz w:val="18"/>
              </w:rPr>
              <w:t>无嗔</w:t>
            </w:r>
          </w:p>
        </w:tc>
        <w:tc>
          <w:tcPr>
            <w:tcW w:type="dxa" w:w="876"/>
            <w:shd w:val="clear" w:fill="1F3864"/>
          </w:tcPr>
          <w:p>
            <w:r>
              <w:rPr>
                <w:sz w:val="18"/>
              </w:rPr>
            </w:r>
            <w:r>
              <w:rPr>
                <w:b w:val="0"/>
                <w:color w:val="FFFFFF"/>
                <w:sz w:val="18"/>
              </w:rPr>
              <w:t>无痴</w:t>
            </w:r>
          </w:p>
        </w:tc>
        <w:tc>
          <w:tcPr>
            <w:tcW w:type="dxa" w:w="876"/>
            <w:shd w:val="clear" w:fill="1F3864"/>
          </w:tcPr>
          <w:p>
            <w:r>
              <w:rPr>
                <w:sz w:val="18"/>
              </w:rPr>
            </w:r>
            <w:r>
              <w:rPr>
                <w:b w:val="0"/>
                <w:color w:val="FFFFFF"/>
                <w:sz w:val="18"/>
              </w:rPr>
              <w:t>总计</w:t>
            </w:r>
          </w:p>
        </w:tc>
        <w:tc>
          <w:tcPr>
            <w:tcW w:type="dxa" w:w="876"/>
            <w:shd w:val="clear" w:fill="1F3864"/>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pPr>
        <w:ind w:left="170"/>
        <w:pBdr>
          <w:left w:val="single" w:sz="18" w:space="4" w:color="1F3864"/>
        </w:pBdr>
        <w:shd w:val="clear" w:fill="F2F5FA"/>
      </w:pPr>
      <w:r>
        <w:rPr>
          <w:b w:val="0"/>
        </w:rPr>
        <w:t>主持人：到这里，四界的骨干就出来了——</w:t>
      </w:r>
      <w:r>
        <w:rPr>
          <w:b/>
        </w:rPr>
        <w:t>欲界 54、色界 15、无色界 12、出世间 8，共 89</w:t>
      </w:r>
      <w:r>
        <w:rPr>
          <w:b w:val="0"/>
        </w:rPr>
        <w:t>。不必追每一个名字，只要知道这个"骨架"和它背后的逻辑：界越高，心越微细、越清净。</w:t>
      </w:r>
    </w:p>
    <w:p>
      <w:r>
        <w:rPr>
          <w:b/>
          <w:color w:val="1F3864"/>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pPr>
        <w:ind w:left="170"/>
        <w:pBdr>
          <w:left w:val="single" w:sz="18" w:space="4" w:color="1F3864"/>
        </w:pBdr>
        <w:shd w:val="clear" w:fill="F2F5FA"/>
      </w:pPr>
      <w:r>
        <w:rPr>
          <w:b w:val="0"/>
        </w:rPr>
        <w:t>⚠️ 主持人操作：本节是</w:t>
      </w:r>
      <w:r>
        <w:rPr>
          <w:b/>
        </w:rPr>
        <w:t>本周最值得精读的一段</w:t>
      </w:r>
      <w:r>
        <w:rPr>
          <w:b w:val="0"/>
        </w:rPr>
        <w:t>。"二、本品导读——重点整理"用三条线索（界／本性／因）把 89 心讲透了，建议逐字读完。</w:t>
      </w:r>
      <w:r>
        <w:rPr>
          <w:b/>
        </w:rPr>
        <w:t>同文件跨周注明：与读书会12第2周同文件不同段落（本讲取〈89心分类表〉，彼讲取〈因缘、所缘缘、增上缘〉）。</w:t>
      </w:r>
    </w:p>
    <w:p>
      <w:r>
        <w:rPr>
          <w:b/>
          <w:color w:val="1F3864"/>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F3864"/>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F3864"/>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54 欲界心</w:t>
            </w:r>
          </w:p>
        </w:tc>
        <w:tc>
          <w:tcPr>
            <w:tcW w:type="dxa" w:w="2409"/>
            <w:shd w:val="clear" w:fill="1F3864"/>
          </w:tcPr>
          <w:p>
            <w:r>
              <w:rPr>
                <w:sz w:val="18"/>
              </w:rPr>
            </w:r>
            <w:r>
              <w:rPr>
                <w:b w:val="0"/>
                <w:color w:val="FFFFFF"/>
                <w:sz w:val="18"/>
              </w:rPr>
              <w:t>12不善心</w:t>
            </w:r>
          </w:p>
        </w:tc>
        <w:tc>
          <w:tcPr>
            <w:tcW w:type="dxa" w:w="2409"/>
            <w:shd w:val="clear" w:fill="1F3864"/>
          </w:tcPr>
          <w:p>
            <w:r>
              <w:rPr>
                <w:sz w:val="18"/>
              </w:rPr>
            </w:r>
            <w:r>
              <w:rPr>
                <w:b w:val="0"/>
                <w:color w:val="FFFFFF"/>
                <w:sz w:val="18"/>
              </w:rPr>
              <w:t>贪根</w:t>
            </w:r>
          </w:p>
        </w:tc>
        <w:tc>
          <w:tcPr>
            <w:tcW w:type="dxa" w:w="2409"/>
            <w:shd w:val="clear" w:fill="1F3864"/>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54 欲界心</w:t>
            </w:r>
          </w:p>
        </w:tc>
        <w:tc>
          <w:tcPr>
            <w:tcW w:type="dxa" w:w="1928"/>
            <w:shd w:val="clear" w:fill="1F3864"/>
          </w:tcPr>
          <w:p>
            <w:r>
              <w:rPr>
                <w:sz w:val="18"/>
              </w:rPr>
            </w:r>
            <w:r>
              <w:rPr>
                <w:b w:val="0"/>
                <w:color w:val="FFFFFF"/>
                <w:sz w:val="18"/>
              </w:rPr>
              <w:t>12不善心</w:t>
            </w:r>
          </w:p>
        </w:tc>
        <w:tc>
          <w:tcPr>
            <w:tcW w:type="dxa" w:w="1928"/>
            <w:shd w:val="clear" w:fill="1F3864"/>
          </w:tcPr>
          <w:p>
            <w:r>
              <w:rPr>
                <w:sz w:val="18"/>
              </w:rPr>
            </w:r>
            <w:r>
              <w:rPr>
                <w:b w:val="0"/>
                <w:color w:val="FFFFFF"/>
                <w:sz w:val="18"/>
              </w:rPr>
              <w:t>贪根</w:t>
            </w:r>
          </w:p>
        </w:tc>
        <w:tc>
          <w:tcPr>
            <w:tcW w:type="dxa" w:w="1928"/>
            <w:shd w:val="clear" w:fill="1F3864"/>
          </w:tcPr>
          <w:p>
            <w:r>
              <w:rPr>
                <w:sz w:val="18"/>
              </w:rPr>
            </w:r>
            <w:r>
              <w:rPr>
                <w:b w:val="0"/>
                <w:color w:val="FFFFFF"/>
                <w:sz w:val="18"/>
              </w:rPr>
              <w:t>悦俱·邪见相应·无行</w:t>
            </w:r>
          </w:p>
        </w:tc>
        <w:tc>
          <w:tcPr>
            <w:tcW w:type="dxa" w:w="1928"/>
            <w:shd w:val="clear" w:fill="1F3864"/>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F3864"/>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F3864"/>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F3864"/>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pPr>
        <w:ind w:left="170"/>
        <w:pBdr>
          <w:left w:val="single" w:sz="18" w:space="4" w:color="1F3864"/>
        </w:pBdr>
        <w:shd w:val="clear" w:fill="F2F5FA"/>
      </w:pPr>
      <w:r>
        <w:rPr>
          <w:b w:val="0"/>
        </w:rPr>
        <w:t>主持人：最后这四句偈颂，就是 89 与 121 的换算口诀。念一遍即可，不必背。要记住的是它的意思：</w:t>
      </w:r>
      <w:r>
        <w:rPr>
          <w:b/>
        </w:rPr>
        <w:t>在出世间道果处，因五禅的差别，8 心可以开成 40 心，于是 89 开为 121。</w:t>
      </w:r>
    </w:p>
    <w:p>
      <w:r>
        <w:rPr>
          <w:b/>
          <w:color w:val="1F3864"/>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F3864"/>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F3864"/>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F3864"/>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【现象】一天里，你的心有多少是「善」、多少是「不善」、又有多少是「说不上好坏」的？</w:t>
      </w:r>
    </w:p>
    <w:p>
      <w:pPr>
        <w:ind w:left="170"/>
        <w:pBdr>
          <w:left w:val="single" w:sz="18" w:space="4" w:color="1F3864"/>
        </w:pBdr>
        <w:shd w:val="clear" w:fill="F2F5FA"/>
      </w:pPr>
      <w:r>
        <w:rPr>
          <w:b w:val="0"/>
        </w:rPr>
        <w:t>- 【影响】若心里常有大量「说不上好坏」的空白，你觉得这是休息，还是被习惯牵着走？</w:t>
      </w:r>
    </w:p>
    <w:p>
      <w:pPr>
        <w:ind w:left="170"/>
        <w:pBdr>
          <w:left w:val="single" w:sz="18" w:space="4" w:color="1F3864"/>
        </w:pBdr>
        <w:shd w:val="clear" w:fill="F2F5FA"/>
      </w:pPr>
      <w:r>
        <w:rPr>
          <w:b w:val="0"/>
        </w:rPr>
        <w:t>- 【应对】这一周，挑一个固定时刻——比如午饭前——停十秒，问自己一句：此刻这颗心在想什么？</w:t>
      </w:r>
    </w:p>
    <w:p>
      <w:r>
        <w:rPr>
          <w:b/>
          <w:color w:val="1F3864"/>
          <w:sz w:val="26"/>
        </w:rPr>
        <w:t>📚 扩展内容包（时间富余时使用）</w:t>
      </w:r>
    </w:p>
    <w:p>
      <w:r>
        <w:rPr>
          <w:b/>
          <w:color w:val="1F3864"/>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3"/>
        </w:rPr>
        <w:t>扩展二</w:t>
      </w:r>
    </w:p>
    <w:p>
      <w:pPr>
        <w:ind w:left="170"/>
        <w:pBdr>
          <w:left w:val="single" w:sz="18" w:space="4" w:color="1F3864"/>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F3864"/>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F3864"/>
        </w:pBdr>
        <w:shd w:val="clear" w:fill="F2F5FA"/>
      </w:pPr>
      <w:r>
        <w:rPr>
          <w:b w:val="0"/>
        </w:rPr>
        <w:t>请把今天的作业带回去：一天中留三次"观心"，诚实记下——不必评判对错。</w:t>
      </w:r>
    </w:p>
    <w:p>
      <w:pPr>
        <w:ind w:left="170"/>
        <w:pBdr>
          <w:left w:val="single" w:sz="18" w:space="4" w:color="1F3864"/>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r>
        <w:rPr>
          <w:b w:val="0"/>
        </w:rPr>
        <w:t>&lt;!--/EXT_READ--&gt;</w:t>
      </w:r>
    </w:p>
    <w:p>
      <w:r>
        <w:rPr>
          <w:b w:val="0"/>
        </w:rPr>
        <w:t>&lt;!--W_LEAD--&gt;</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b w:val="0"/>
        </w:rPr>
        <w:t>&lt;!--/EXT_READ--&gt;</w:t>
      </w:r>
    </w:p>
    <w:p>
      <w:r>
        <w:rPr>
          <w:b w:val="0"/>
        </w:rPr>
        <w:t>&lt;!--W_LEAD--&gt;</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val="0"/>
        </w:rPr>
        <w:t>&lt;!--/W_LEAD--&gt;</w:t>
      </w:r>
    </w:p>
    <w:p>
      <w:r>
        <w:rPr>
          <w:b/>
          <w:color w:val="1F3864"/>
          <w:sz w:val="23"/>
        </w:rPr>
        <w:t>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r>
        <w:rPr>
          <w:b w:val="0"/>
        </w:rPr>
        <w:t>&lt;!--EXT_READ--&gt;</w:t>
      </w:r>
    </w:p>
    <w:p>
      <w:pPr>
        <w:pStyle w:val="ListNumber"/>
      </w:pPr>
      <w:r>
        <w:rPr>
          <w:b/>
        </w:rPr>
        <w:t>心理安全优先——89心不必全记</w:t>
      </w:r>
      <w:r>
        <w:rPr>
          <w:b w:val="0"/>
        </w:rPr>
        <w:t>：本周信息量在八周中偏大，学员很容易被"89／121"吓退，甚至产生"我太笨了"的自责。请从一开始就反复安立："这是地图，不是考卷；</w:t>
      </w:r>
      <w:r>
        <w:rPr>
          <w:b/>
        </w:rPr>
        <w:t>89 心不必全记</w:t>
      </w:r>
      <w:r>
        <w:rPr>
          <w:b w:val="0"/>
        </w:rPr>
        <w:t>，认识'心在变化'就足够了。"任何"我记不住"的焦虑，都要当场温和化解，不制造压力。</w:t>
      </w:r>
    </w:p>
    <w:p>
      <w:pPr>
        <w:pStyle w:val="ListNumber"/>
      </w:pPr>
      <w:r>
        <w:rPr>
          <w:b/>
        </w:rPr>
        <w:t>"无我"困惑不强解</w:t>
      </w:r>
      <w:r>
        <w:rPr>
          <w:b w:val="0"/>
        </w:rPr>
        <w:t>：本周末尾触及"心无我、刹那生灭"，部分学员会生起动摇、慌乱或哲学困惑。请守住原则——</w:t>
      </w:r>
      <w:r>
        <w:rPr>
          <w:b/>
        </w:rPr>
        <w:t>遇"无我"困惑不强解</w:t>
      </w:r>
      <w:r>
        <w:rPr>
          <w:b w:val="0"/>
        </w:rPr>
        <w:t>，不玄谈、不恐吓、不作哲学辩论。只需说："这是好问题，很珍贵，带着它继续学习，答案会在你如实观照中自己浮现。"</w:t>
      </w:r>
    </w:p>
    <w:p>
      <w:pPr>
        <w:pStyle w:val="ListNumber"/>
      </w:pPr>
      <w:r>
        <w:rPr>
          <w:b/>
        </w:rPr>
        <w:t>观心不是审判</w:t>
      </w:r>
      <w:r>
        <w:rPr>
          <w:b w:val="0"/>
        </w:rPr>
        <w:t>：分享与练习涉及善／不善心时，务必强调"观察＝看见，不是定罪"。避免学员把"我常有贪嗔"变成"我很糟糕"。可以回应："能觉察到，说明正念在运作，这本身就很可贵。"</w:t>
      </w:r>
    </w:p>
    <w:p>
      <w:pPr>
        <w:pStyle w:val="ListNumber"/>
      </w:pPr>
      <w:r>
        <w:rPr>
          <w:b/>
        </w:rPr>
        <w:t>术语白话，随取随用</w:t>
      </w:r>
      <w:r>
        <w:rPr>
          <w:b w:val="0"/>
        </w:rPr>
        <w:t>：本周术语较密（无因心、唯作心、速行、路心、所缘、依处等），主持人宜准备一两句白话解释随时点明，不让术语成为门槛；表格式记忆一律留作课后，课堂上只读不讲、只观不评。</w:t>
      </w:r>
    </w:p>
    <w:p>
      <w:pPr>
        <w:pStyle w:val="ListNumber"/>
      </w:pPr>
      <w:r>
        <w:rPr>
          <w:b/>
        </w:rPr>
        <w:t>尊重不同进度，允许沉默</w:t>
      </w:r>
      <w:r>
        <w:rPr>
          <w:b w:val="0"/>
        </w:rPr>
        <w:t>：有初学者，也有老参。分享环节"允许沉默"，不逼任何人发言；老参分享也要落回"这周我怎么观心"，避免变成名相竞赛。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《摄阿毗达摩义论表解-简体-完整版201802》：![拼版总图·《摄阿毗达摩义论表解-简体-完整版201802》](课件原图/拼版_713cfba9.jpg)</w:t>
      </w:r>
    </w:p>
    <w:p>
      <w:pPr>
        <w:pStyle w:val="ListBullet"/>
      </w:pPr>
      <w:r>
        <w:rPr>
          <w:b w:val="0"/>
        </w:rPr>
        <w:t>《阿毗达摩轻松谈》：![拼版总图·《阿毗达摩轻松谈》](课件原图/拼版_b84a94f9.jpg)</w:t>
      </w:r>
    </w:p>
    <w:p>
      <w:pPr>
        <w:pStyle w:val="ListBullet"/>
      </w:pPr>
      <w:r>
        <w:rPr>
          <w:b w:val="0"/>
        </w:rPr>
        <w:t>《如来禅修学体系41-摄心分别3（课件）》：![拼版总图·《如来禅修学体系41-摄心分别3（课件）》](课件原图/拼版_8ca22c51.jpg)</w:t>
      </w:r>
    </w:p>
    <w:p>
      <w:pPr>
        <w:pStyle w:val="ListBullet"/>
      </w:pPr>
      <w:r>
        <w:rPr>
          <w:b w:val="0"/>
        </w:rPr>
        <w:t>《如来禅修学体系48-摄杂分别4&amp;摄心所分别1（课件）》：![拼版总图·《如来禅修学体系48-摄杂分别4&amp;摄心所分别1（课件）》](课件原图/拼版_2480f84e.jpg)</w:t>
      </w:r>
    </w:p>
    <w:p>
      <w:r>
        <w:rPr>
          <w:b/>
        </w:rPr>
        <w:t>图形页（目视定位所得）</w:t>
      </w:r>
    </w:p>
    <w:p>
      <w:pPr>
        <w:pStyle w:val="ListBullet"/>
      </w:pPr>
      <w:r>
        <w:rPr>
          <w:b w:val="0"/>
        </w:rPr>
        <w:t>《摄阿毗达摩义论表解-简体-完整版201802》第2页（表/图版（缘表·结构图））：![课件原图·《摄阿毗达摩义论表解-简体-完整版201802》·第2页](课件原图/课件原图_713cfba9_p02.jpg)</w:t>
      </w:r>
    </w:p>
    <w:p>
      <w:pPr>
        <w:pStyle w:val="ListBullet"/>
      </w:pPr>
      <w:r>
        <w:rPr>
          <w:b w:val="0"/>
        </w:rPr>
        <w:t>《摄阿毗达摩义论表解-简体-完整版201802》第108页（表/图版（缘表·结构图））：![课件原图·《摄阿毗达摩义论表解-简体-完整版201802》·第108页](课件原图/课件原图_713cfba9_p108.jpg)</w:t>
      </w:r>
    </w:p>
    <w:p>
      <w:pPr>
        <w:pStyle w:val="ListBullet"/>
      </w:pPr>
      <w:r>
        <w:rPr>
          <w:b w:val="0"/>
        </w:rPr>
        <w:t>《摄阿毗达摩义论表解-简体-完整版201802》第186页（表/图版（缘表·结构图））：![课件原图·《摄阿毗达摩义论表解-简体-完整版201802》·第186页](课件原图/课件原图_713cfba9_p186.jpg)</w:t>
      </w:r>
    </w:p>
    <w:p>
      <w:pPr>
        <w:pStyle w:val="ListBullet"/>
      </w:pPr>
      <w:r>
        <w:rPr>
          <w:b w:val="0"/>
        </w:rPr>
        <w:t>《摄阿毗达摩义论表解-简体-完整版201802》第224页（表/图版（缘表·结构图））：![课件原图·《摄阿毗达摩义论表解-简体-完整版201802》·第224页](课件原图/课件原图_713cfba9_p224.jpg)</w:t>
      </w:r>
    </w:p>
    <w:p>
      <w:pPr>
        <w:pStyle w:val="ListBullet"/>
      </w:pPr>
      <w:r>
        <w:rPr>
          <w:b w:val="0"/>
        </w:rPr>
        <w:t>《阿毗达摩轻松谈》：（本册为文字页，无图形页）</w:t>
      </w:r>
    </w:p>
    <w:p>
      <w:pPr>
        <w:pStyle w:val="ListBullet"/>
      </w:pPr>
      <w:r>
        <w:rPr>
          <w:b w:val="0"/>
        </w:rPr>
        <w:t>《如来禅修学体系48-摄杂分别4&amp;摄心所分别1（课件）》第3页（表格）：![课件原图·《如来禅修学体系48-摄杂分别4&amp;摄心所分别1（课件）》·第3页](课件原图/课件原图_2480f84e_p03.jpg)</w:t>
      </w:r>
    </w:p>
    <w:p>
      <w:pPr>
        <w:pStyle w:val="ListBullet"/>
      </w:pPr>
      <w:r>
        <w:rPr>
          <w:b w:val="0"/>
        </w:rPr>
        <w:t>《如来禅修学体系48-摄杂分别4&amp;摄心所分别1（课件）》第29页（表格）：![课件原图·《如来禅修学体系48-摄杂分别4&amp;摄心所分别1（课件）》·第29页](课件原图/课件原图_2480f84e_p29.jpg)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