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第3周：心念处与法念处（一）（学员版）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同样是"起了个心"，凭什么说它是"有贪"还是"离贪"？我们真的能看见自己的心吗？</w:t>
            </w:r>
            <w:r>
              <w:rPr>
                <w:b w:val="0"/>
                <w:sz w:val="18"/>
              </w:rPr>
              <w:t>；</w:t>
            </w:r>
            <w:r>
              <w:rPr>
                <w:b/>
                <w:sz w:val="18"/>
              </w:rPr>
              <w:t>同样是"心里不舒服／静不下来"，怎样分清这是哪一"盖"？认出来之后，又能从哪一环让它缓和、让七觉支接手？</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共读原文1：材料①《大念处经》析解·3.4 心随观（心随观经文巴利＋中文→3.4.1 十六种世间心八对逐对释析→3.4.2 依心路辨识心与心所→3.4.3 更高阶观智→3.4.4 吉德比库特例）；材料②《正念之道》心念处章（同章另一中译本，与材料①对读互证）。　｜　共读原文2：材料①《大念处经》析解·3.5.1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每天记录一条"心的日记"——写下当天一个明显的"有贪／有瞋／有痴／昏沉／散乱"的心，只记"它是什么"，</w:t>
            </w:r>
            <w:r>
              <w:rPr>
                <w:b/>
                <w:sz w:val="18"/>
              </w:rPr>
              <w:t>不写"我不好"</w:t>
            </w:r>
            <w:r>
              <w:rPr>
                <w:b w:val="0"/>
                <w:sz w:val="18"/>
              </w:rPr>
              <w:t>，结尾问一句："我认出它了吗？"；每天记录一条"盖的日记"——写下当天最明显的一个"盖"（贪／嗔／昏沉／掉举／疑），并问一句："我是怎么认出它的？它后来怎么散去的？"</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E4620"/>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E4620"/>
        </w:pBdr>
        <w:shd w:val="clear" w:fill="F2F5FA"/>
      </w:pPr>
      <w:r>
        <w:rPr>
          <w:b w:val="0"/>
        </w:rPr>
        <w:t>我们先做三次深长的呼吸。吸气——慢慢知道空气进来；呼气——慢慢知道空气出去。（停 5 秒）</w:t>
      </w:r>
    </w:p>
    <w:p>
      <w:pPr>
        <w:ind w:left="170"/>
        <w:pBdr>
          <w:left w:val="single" w:sz="18" w:space="4" w:color="1E4620"/>
        </w:pBdr>
        <w:shd w:val="clear" w:fill="F2F5FA"/>
      </w:pPr>
      <w:r>
        <w:rPr>
          <w:b w:val="0"/>
        </w:rPr>
        <w:t>再来一次……（停 5 秒）……最后一次……（停 5 秒）</w:t>
      </w:r>
    </w:p>
    <w:p>
      <w:pPr>
        <w:ind w:left="170"/>
        <w:pBdr>
          <w:left w:val="single" w:sz="18" w:space="4" w:color="1E4620"/>
        </w:pBdr>
        <w:shd w:val="clear" w:fill="F2F5FA"/>
      </w:pPr>
      <w:r>
        <w:rPr>
          <w:b w:val="0"/>
        </w:rPr>
        <w:t>现在，不用刻意制造什么，也不用赶走什么。只是让呼吸自己来、自己走。（静默 1 分钟）</w:t>
      </w:r>
    </w:p>
    <w:p>
      <w:pPr>
        <w:ind w:left="170"/>
        <w:pBdr>
          <w:left w:val="single" w:sz="18" w:space="4" w:color="1E4620"/>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E4620"/>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E4620"/>
        </w:pBdr>
        <w:shd w:val="clear" w:fill="F2F5FA"/>
      </w:pPr>
      <w:r>
        <w:rPr>
          <w:b w:val="0"/>
        </w:rPr>
        <w:t>（静默 2–3 分钟，主持人计时）</w:t>
      </w:r>
    </w:p>
    <w:p>
      <w:pPr>
        <w:ind w:left="170"/>
        <w:pBdr>
          <w:left w:val="single" w:sz="18" w:space="4" w:color="1E4620"/>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E4620"/>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E4620"/>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pPr>
        <w:ind w:left="170"/>
        <w:pBdr>
          <w:left w:val="single" w:sz="18" w:space="4" w:color="1E4620"/>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E4620"/>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E4620"/>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对</w:t>
            </w:r>
          </w:p>
        </w:tc>
        <w:tc>
          <w:tcPr>
            <w:tcW w:type="dxa" w:w="2409"/>
            <w:shd w:val="clear" w:fill="1E4620"/>
          </w:tcPr>
          <w:p>
            <w:r>
              <w:rPr>
                <w:sz w:val="18"/>
              </w:rPr>
            </w:r>
            <w:r>
              <w:rPr>
                <w:b w:val="0"/>
                <w:color w:val="FFFFFF"/>
                <w:sz w:val="18"/>
              </w:rPr>
              <w:t>心</w:t>
            </w:r>
          </w:p>
        </w:tc>
        <w:tc>
          <w:tcPr>
            <w:tcW w:type="dxa" w:w="2409"/>
            <w:shd w:val="clear" w:fill="1E4620"/>
          </w:tcPr>
          <w:p>
            <w:r>
              <w:rPr>
                <w:sz w:val="18"/>
              </w:rPr>
            </w:r>
            <w:r>
              <w:rPr>
                <w:b w:val="0"/>
                <w:color w:val="FFFFFF"/>
                <w:sz w:val="18"/>
              </w:rPr>
              <w:t>一句话定义（源自材料①）</w:t>
            </w:r>
          </w:p>
        </w:tc>
        <w:tc>
          <w:tcPr>
            <w:tcW w:type="dxa" w:w="2409"/>
            <w:shd w:val="clear" w:fill="1E4620"/>
          </w:tcPr>
          <w:p>
            <w:r>
              <w:rPr>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r>
        <w:rPr>
          <w:b w:val="0"/>
        </w:rPr>
        <w:t>&lt;!-- 以下为共读主体，逐字照录自《第5周_素材照录.md》；主持人版内嵌照录与档案一致 --&gt;</w:t>
      </w:r>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r>
        <w:rPr>
          <w:b/>
          <w:color w:val="1E4620"/>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E4620"/>
          <w:sz w:val="23"/>
        </w:rPr>
        <w:t>3.4.1 十六种世间心</w:t>
      </w:r>
    </w:p>
    <w:p>
      <w:r>
        <w:rPr>
          <w:b w:val="0"/>
        </w:rPr>
        <w:t>以下是对这一章节所涉及的术语释析。</w:t>
      </w:r>
    </w:p>
    <w:p>
      <w:r>
        <w:rPr>
          <w:b/>
          <w:color w:val="1E4620"/>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E4620"/>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E4620"/>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E4620"/>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E4620"/>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E4620"/>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E4620"/>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E4620"/>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E4620"/>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E4620"/>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E4620"/>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r>
        <w:rPr>
          <w:b/>
          <w:color w:val="1E4620"/>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E4620"/>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E4620"/>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E4620"/>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E4620"/>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拉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拉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E4620"/>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E4620"/>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E4620"/>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E4620"/>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【现象】心念处说的十六种心，是按什么来区分的？有贪和离贪差在哪里？</w:t>
      </w:r>
    </w:p>
    <w:p>
      <w:pPr>
        <w:ind w:left="170"/>
        <w:pBdr>
          <w:left w:val="single" w:sz="18" w:space="4" w:color="1E4620"/>
        </w:pBdr>
        <w:shd w:val="clear" w:fill="F2F5FA"/>
      </w:pPr>
      <w:r>
        <w:rPr>
          <w:b w:val="0"/>
        </w:rPr>
        <w:t>- 【影响】你真的看得见自己当下这颗心吗？哪一类心最难被看见？</w:t>
      </w:r>
    </w:p>
    <w:p>
      <w:pPr>
        <w:ind w:left="170"/>
        <w:pBdr>
          <w:left w:val="single" w:sz="18" w:space="4" w:color="1E4620"/>
        </w:pBdr>
        <w:shd w:val="clear" w:fill="F2F5FA"/>
      </w:pPr>
      <w:r>
        <w:rPr>
          <w:b w:val="0"/>
        </w:rPr>
        <w:t>- 【应对】这周一天三次问自己：此刻的心是有贪、有瞋，还是清明的？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E4620"/>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现在，不用去改变什么。我们来做一个</w:t>
      </w:r>
      <w:r>
        <w:rPr>
          <w:b/>
        </w:rPr>
        <w:t>"认出心"</w:t>
      </w:r>
      <w:r>
        <w:rPr>
          <w:b w:val="0"/>
        </w:rPr>
        <w:t>的练习，分两层：</w:t>
      </w:r>
    </w:p>
    <w:p>
      <w:pPr>
        <w:ind w:left="170"/>
        <w:pBdr>
          <w:left w:val="single" w:sz="18" w:space="4" w:color="1E4620"/>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E4620"/>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E4620"/>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现在，不用去改变什么。我们来做一个</w:t>
      </w:r>
      <w:r>
        <w:rPr>
          <w:b/>
        </w:rPr>
        <w:t>"认出这一盖"</w:t>
      </w:r>
      <w:r>
        <w:rPr>
          <w:b w:val="0"/>
        </w:rPr>
        <w:t>的练习，分三层：</w:t>
      </w:r>
    </w:p>
    <w:p>
      <w:pPr>
        <w:ind w:left="170"/>
        <w:pBdr>
          <w:left w:val="single" w:sz="18" w:space="4" w:color="1E4620"/>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E4620"/>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E4620"/>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E4620"/>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pPr>
        <w:ind w:left="170"/>
        <w:pBdr>
          <w:left w:val="single" w:sz="18" w:space="4" w:color="1E4620"/>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r>
        <w:rPr>
          <w:b w:val="0"/>
        </w:rPr>
        <w:t>&lt;!-- 以下为共读主体，逐字照录自《第6周_素材照录.md》；主持人版内嵌照录与档案一致 --&gt;</w:t>
      </w:r>
    </w:p>
    <w:p>
      <w:r>
        <w:rPr>
          <w:b/>
          <w:color w:val="1E4620"/>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E4620"/>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E4620"/>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第四种能帮助灭除欲欲的方法是饮食适量：关于这点，沙利子尊者在《长老偈》里说："吃到再吃四、五团饭就会饱足时就应当停止吃，而喝水以代替那四、五团饭，这就足以使精进修行的比丘快乐地安住。"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经文中说："他了知已经被灭除的欲欲如何不会再于未来生起。"被上述六种方法灭除的欲欲在禅修者证悟阿拉汉道之后就永远不会再生起。</w:t>
      </w:r>
    </w:p>
    <w:p>
      <w:r>
        <w:rPr>
          <w:b w:val="0"/>
        </w:rPr>
        <w:t>对于想要证悟阿拉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拉汉道时，欲欲就会被根除，而永远不会再生起。那时你应该了知："已经被灭除的欲欲如何不会再于未来生起。"</w:t>
      </w:r>
    </w:p>
    <w:p>
      <w:r>
        <w:rPr>
          <w:b w:val="0"/>
        </w:rPr>
        <w:t>根据《阿毗达摩藏》的教导，对世间一切事物的执着都是欲欲盖；因此注释者说：透过证悟阿拉汉道来完全断除欲欲。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E4620"/>
          <w:sz w:val="26"/>
        </w:rPr>
        <w:t>💬 第二轮分享（10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E4620"/>
          <w:sz w:val="26"/>
        </w:rPr>
        <w:t>🎯 第二轮主题讨论（10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E4620"/>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【现象】五盖是哪五个？能让心转过来的七觉支，又包含哪几支？</w:t>
      </w:r>
    </w:p>
    <w:p>
      <w:pPr>
        <w:ind w:left="170"/>
        <w:pBdr>
          <w:left w:val="single" w:sz="18" w:space="4" w:color="1E4620"/>
        </w:pBdr>
        <w:shd w:val="clear" w:fill="F2F5FA"/>
      </w:pPr>
      <w:r>
        <w:rPr>
          <w:b w:val="0"/>
        </w:rPr>
        <w:t>- 【影响】你静不下来时，最常出现的是哪一盖？它来得快还是慢？</w:t>
      </w:r>
    </w:p>
    <w:p>
      <w:pPr>
        <w:ind w:left="170"/>
        <w:pBdr>
          <w:left w:val="single" w:sz="18" w:space="4" w:color="1E4620"/>
        </w:pBdr>
        <w:shd w:val="clear" w:fill="F2F5FA"/>
      </w:pPr>
      <w:r>
        <w:rPr>
          <w:b w:val="0"/>
        </w:rPr>
        <w:t>- 【应对】这周心乱时，先给它起个名，再只做一件让心落地的小事。</w:t>
      </w:r>
    </w:p>
    <w:p>
      <w:r>
        <w:rPr>
          <w:b/>
          <w:color w:val="1E4620"/>
          <w:sz w:val="26"/>
        </w:rPr>
        <w:t>📚 扩展内容包（时间富余时使用）</w:t>
      </w:r>
    </w:p>
    <w:p>
      <w:r>
        <w:rPr>
          <w:b/>
          <w:color w:val="1E4620"/>
          <w:sz w:val="23"/>
        </w:rPr>
        <w:t>扩展一</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E4620"/>
          <w:sz w:val="23"/>
        </w:rPr>
        <w:t>扩展二</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E4620"/>
          <w:sz w:val="26"/>
        </w:rPr>
        <w:t>🔚 收尾与回向（15 min）</w:t>
      </w:r>
    </w:p>
    <w:p>
      <w:r>
        <w:rPr>
          <w:b/>
          <w:color w:val="1E4620"/>
          <w:sz w:val="23"/>
        </w:rPr>
        <w:t>收尾一</w:t>
      </w:r>
    </w:p>
    <w:p>
      <w:r>
        <w:rPr>
          <w:b/>
        </w:rPr>
        <w:t>总结引导（主持人 3–4 句）</w:t>
      </w:r>
    </w:p>
    <w:p>
      <w:pPr>
        <w:ind w:left="170"/>
        <w:pBdr>
          <w:left w:val="single" w:sz="18" w:space="4" w:color="1E4620"/>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E4620"/>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r>
        <w:rPr>
          <w:b/>
          <w:color w:val="1E4620"/>
          <w:sz w:val="23"/>
        </w:rPr>
        <w:t>收尾二</w:t>
      </w:r>
    </w:p>
    <w:p>
      <w:r>
        <w:rPr>
          <w:b/>
        </w:rPr>
        <w:t>总结引导（主持人 3–4 句）</w:t>
      </w:r>
    </w:p>
    <w:p>
      <w:pPr>
        <w:ind w:left="170"/>
        <w:pBdr>
          <w:left w:val="single" w:sz="18" w:space="4" w:color="1E4620"/>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