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第4周：死随念与四护卫禅综合运用（学员版）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原文材料①：死随念专题——死亡是自然规律、凡夫何以怖死、正确作意、九种利益与取尸体替换自身的传统修法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原文材料②：菩萨过去生全家修死随念的典故——从“忌讳说死”到坦然面对死亡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原文材料③：配合尸体不净修死随念——七种思维死亡的方式、替换成自己、策励精进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原文材料①：四重防护时序——晨修佛念、昼修慈心、暮修不净、夜修死念（四护卫禅明灯论偈颂选录）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原文材料②：业处分类总览与灵活选用——一切处业处与根本业处、依状态选前行、上座前观察自己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见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见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薄伽梵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经行坐卧修禅定，昼夜精进不放逸；中夜时分稍安眠，随即为众比丘说法。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