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第2周：正见——修行的眼睛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正见是修行的眼睛——它不是一个用来评判别人的"正确观点"，而是每一个当下都能练习的"如理作意"：看见无常、苦、无我，认出自己心里那双"看错了很多年"的眼睛。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正见与邪见的分界在哪里？我怎么知道自己在"错知"？以及——认出之后，我该怎么做？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朗读学习资料——正见：修行的眼睛（据知识库「古源尊者开示及上座部佛教资料」整理）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每天一次"有慧想"练习（对一个日常所缘作名色集合的观察，方法见禅修环节）；记录一次"常见引发难受"的时刻，试着用无常的一相去转化它，下周分享。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一、正见：修行的眼睛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不是"评判别人的正确观点"，而是每个当下都可练习的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两个层次：世间的正见＝</w:t>
      </w:r>
      <w:r>
        <w:rPr>
          <w:rFonts w:ascii="Times New Roman" w:hAnsi="Times New Roman" w:eastAsia="宋体"/>
          <w:b/>
          <w:color w:val="333333"/>
          <w:sz w:val="20"/>
        </w:rPr>
        <w:t>相信业果</w:t>
      </w:r>
      <w:r>
        <w:rPr>
          <w:rFonts w:ascii="Times New Roman" w:hAnsi="Times New Roman" w:eastAsia="宋体"/>
          <w:b w:val="0"/>
          <w:color w:val="333333"/>
          <w:sz w:val="20"/>
        </w:rPr>
        <w:t>；出世间的正见＝</w:t>
      </w:r>
      <w:r>
        <w:rPr>
          <w:rFonts w:ascii="Times New Roman" w:hAnsi="Times New Roman" w:eastAsia="宋体"/>
          <w:b/>
          <w:color w:val="333333"/>
          <w:sz w:val="20"/>
        </w:rPr>
        <w:t>如实知四圣谛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"痴"有两解：</w:t>
      </w:r>
      <w:r>
        <w:rPr>
          <w:rFonts w:ascii="Times New Roman" w:hAnsi="Times New Roman" w:eastAsia="宋体"/>
          <w:b/>
          <w:color w:val="333333"/>
          <w:sz w:val="20"/>
        </w:rPr>
        <w:t>瞎眼</w:t>
      </w:r>
      <w:r>
        <w:rPr>
          <w:rFonts w:ascii="Times New Roman" w:hAnsi="Times New Roman" w:eastAsia="宋体"/>
          <w:b w:val="0"/>
          <w:color w:val="333333"/>
          <w:sz w:val="20"/>
        </w:rPr>
        <w:t>（全然不见）／</w:t>
      </w:r>
      <w:r>
        <w:rPr>
          <w:rFonts w:ascii="Times New Roman" w:hAnsi="Times New Roman" w:eastAsia="宋体"/>
          <w:b/>
          <w:color w:val="333333"/>
          <w:sz w:val="20"/>
        </w:rPr>
        <w:t>睁眼瞎</w:t>
      </w:r>
      <w:r>
        <w:rPr>
          <w:rFonts w:ascii="Times New Roman" w:hAnsi="Times New Roman" w:eastAsia="宋体"/>
          <w:b w:val="0"/>
          <w:color w:val="333333"/>
          <w:sz w:val="20"/>
        </w:rPr>
        <w:t>（看见了却看错）——多数人是后者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二、如理作意（yoniso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manasikāra）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经证：《第一有学经》（对有学比库的开示）能舍断不善·培育善；《一切漏经》三漏未生不生·已生断除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"从根源作意"：凡因缘所生法，根上皆</w:t>
      </w:r>
      <w:r>
        <w:rPr>
          <w:rFonts w:ascii="Times New Roman" w:hAnsi="Times New Roman" w:eastAsia="宋体"/>
          <w:b/>
          <w:color w:val="333333"/>
          <w:sz w:val="20"/>
        </w:rPr>
        <w:t>无常·苦·缘起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三、三种作意：选择点在</w:t>
      </w:r>
      <w:r>
        <w:rPr>
          <w:rFonts w:ascii="Times New Roman" w:hAnsi="Times New Roman" w:eastAsia="宋体"/>
          <w:b/>
          <w:color w:val="1A1A1A"/>
          <w:sz w:val="21"/>
        </w:rPr>
        <w:t>速行作意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所缘作意（遍一切心心所）·路心作意（五门转向心）——人人自动运行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：同一所缘，如理则整条心路向善，不如理则向不善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这个选择点，</w:t>
      </w:r>
      <w:r>
        <w:rPr>
          <w:rFonts w:ascii="Times New Roman" w:hAnsi="Times New Roman" w:eastAsia="宋体"/>
          <w:b/>
          <w:color w:val="333333"/>
          <w:sz w:val="20"/>
        </w:rPr>
        <w:t>从初学一直用到阿拉汉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四、四十种思惟法：随时可取用的"角度库"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无常相十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苦相二十五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无我相五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五、痴·无明·正见·邪见的层次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见名色集合的生灭＝</w:t>
      </w: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（明智）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视常·乐·我·净＝</w:t>
      </w:r>
      <w:r>
        <w:rPr>
          <w:rFonts w:ascii="Times New Roman" w:hAnsi="Times New Roman" w:eastAsia="宋体"/>
          <w:b/>
          <w:color w:val="333333"/>
          <w:sz w:val="20"/>
        </w:rPr>
        <w:t>痴·无明</w:t>
      </w:r>
      <w:r>
        <w:rPr>
          <w:rFonts w:ascii="Times New Roman" w:hAnsi="Times New Roman" w:eastAsia="宋体"/>
          <w:b w:val="0"/>
          <w:color w:val="333333"/>
          <w:sz w:val="20"/>
        </w:rPr>
        <w:t>（普遍看错）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坚固执持＝</w:t>
      </w:r>
      <w:r>
        <w:rPr>
          <w:rFonts w:ascii="Times New Roman" w:hAnsi="Times New Roman" w:eastAsia="宋体"/>
          <w:b/>
          <w:color w:val="333333"/>
          <w:sz w:val="20"/>
        </w:rPr>
        <w:t>邪见</w:t>
      </w:r>
      <w:r>
        <w:rPr>
          <w:rFonts w:ascii="Times New Roman" w:hAnsi="Times New Roman" w:eastAsia="宋体"/>
          <w:b w:val="0"/>
          <w:color w:val="333333"/>
          <w:sz w:val="20"/>
        </w:rPr>
        <w:t>（看错之后抓着不放）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六、冰山理论：知见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思惟模式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行为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行为＝海面一角；底下的</w:t>
      </w:r>
      <w:r>
        <w:rPr>
          <w:rFonts w:ascii="Times New Roman" w:hAnsi="Times New Roman" w:eastAsia="宋体"/>
          <w:b/>
          <w:color w:val="333333"/>
          <w:sz w:val="20"/>
        </w:rPr>
        <w:t>知见</w:t>
      </w:r>
      <w:r>
        <w:rPr>
          <w:rFonts w:ascii="Times New Roman" w:hAnsi="Times New Roman" w:eastAsia="宋体"/>
          <w:b w:val="0"/>
          <w:color w:val="333333"/>
          <w:sz w:val="20"/>
        </w:rPr>
        <w:t>才是根源（连"美丑"也是想蕴构建）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七、"有慧想"与"直至阿拉汉仍需如理作意"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有慧想</w:t>
      </w:r>
      <w:r>
        <w:rPr>
          <w:rFonts w:ascii="Times New Roman" w:hAnsi="Times New Roman" w:eastAsia="宋体"/>
          <w:b w:val="0"/>
          <w:color w:val="333333"/>
          <w:sz w:val="20"/>
        </w:rPr>
        <w:t>：以慧观照所缘，不落痴·无惭·无愧·掉举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如理作意贯穿全程：预流→一来→不来→阿拉汉，仍须如理作意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正见是"修行的眼睛"——先认出自己心里那双"看错了很多年"的眼睛，而不是急着去评判别人的"正确观点"。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如理作意是修行人最有力的内在助缘：能舍断不善、培育善（经中）；其关键是"从根源作意"——顺"无常·苦·缘起"是如理，顺"常·乐·我·净"是不如理。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作意有三种，前两种（所缘、路心）人人自动运行，</w:t>
      </w:r>
      <w:r>
        <w:rPr>
          <w:rFonts w:ascii="Times New Roman" w:hAnsi="Times New Roman" w:eastAsia="宋体"/>
          <w:b/>
          <w:sz w:val="21"/>
        </w:rPr>
        <w:t>第三种"速行作意"才是选择点</w:t>
      </w:r>
      <w:r>
        <w:rPr>
          <w:rFonts w:ascii="Times New Roman" w:hAnsi="Times New Roman" w:eastAsia="宋体"/>
          <w:b w:val="0"/>
          <w:sz w:val="21"/>
        </w:rPr>
        <w:t>——同一所缘，如理则整条心路向善；这个选择点从初学用到阿拉汉。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四十种思惟法（无常相十·苦相二十五·无我相五）是随时可取用的"角度库"，不必背，按需取一相来用。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正见、无明、邪见的分界在"所见层次"：见名色集合的生灭是正见；把概念当实是痴、无明；坚固执持才是邪见。无明人人都有，认出它恰恰是正见的第一步。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知见决定思惟模式，思惟模式决定行为（冰山理论）——连"美与丑"也是想蕴构建，可顺链条看见自己的错知。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"有慧想"：把"想"从颠倒的标记转成有慧的标记；如理作意不是初学功课，而是</w:t>
      </w:r>
      <w:r>
        <w:rPr>
          <w:rFonts w:ascii="Times New Roman" w:hAnsi="Times New Roman" w:eastAsia="宋体"/>
          <w:b/>
          <w:sz w:val="21"/>
        </w:rPr>
        <w:t>从凡夫直至佛陀</w:t>
      </w:r>
      <w:r>
        <w:rPr>
          <w:rFonts w:ascii="Times New Roman" w:hAnsi="Times New Roman" w:eastAsia="宋体"/>
          <w:b w:val="0"/>
          <w:sz w:val="21"/>
        </w:rPr>
        <w:t>始终行持之事。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正见——修行的眼睛」（脚本：全部取自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一起看了"中道"——佛陀在《转法轮经》里指出的那条避开纵欲与苦行两极的路。路已经摆在眼前，可是我们凭什么知道自己走在路上，而不是又拐进了岔道？凭眼睛。这一周，我们来装上这双眼睛：正见，修行的眼睛。请带着一颗柔软的心进来：我们不是来学一套正确观点去评判谁，而是来认出自己心里那双"看错了很多年"的眼睛——先从承认"我们都有无明"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先做三次深长的呼吸。吸气……呼气……让肩膀松下来，让眉心松开，让嘴角放松。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现在，把注意力轻轻放到"看"这个动作本身。即使你闭着眼，你也知道明、暗在眼前变化。我们每天都在看，看了几十年，却很少问一句：我看的方式，对吗？我看到的世界，是它本来的样子吗？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今天我们要读一篇关于"眼睛"的材料——正见。佛陀说，如理作意是修行人最有力的内在助缘，"能舍断不善，培育善"。这双眼睛不向外求，它就在我们每一次看、听、想的时候，等着被擦亮。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在开始之前，请在心里默念一遍今天的约定：我们不是来学一套正确观点去评判谁的——我们每个人都有看错的时候。今天，我们只是温柔地认出它。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：你觉得「正见」和「聪明」，有什么不一样？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——为这条八支圣道装上"眼睛"，也就是正见。请大家留意三处：①如理作意的经典依据与"从根源作意"；②三种作意里"速行作意"为什么是选择点；③痴·无明·正见·邪见的层次，以及"知见→思惟模式→行为"这条链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，逐字照录、无需解释。全篇共九节：①正见是修行的眼睛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③三种作意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④四十种思惟法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⑥冰山理论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⑦有慧想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⑧接受果报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⑨收束。③"速行作意"与⑤"痴·无明·正见·邪见"是本周最核心的两处，请念得慢一点，必要时各停两秒。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原文材料①：★核心·朗读学习资料——正见：修行的眼睛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：《八正道实践·第2周·朗读学习资料——正见：修行的眼睛》（据知识库「古源尊者开示及上座部佛教资料」整理）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各位贤友，上周我们看清了整条路——中道，也就是八支圣道。这一周，我们来看这条路上的第一支，也是全系列的"眼睛"：正见。为什么先说正见？因为八支以正见为先导；眼睛看不清，后面的脚步都会走偏。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一、正见是修行的眼睛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说正见是"修行的眼睛"，先要澄清一个误会：正见不是一套用来评判别人的"正确观点"，也不是"谁的说法更新、更对"。它是每一个当下都可以练习的如理作意——是回来看自己的心，看它此刻这一双眼睛，到底把世界看成了什么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"痴"，有一个很形象的说法：痴有两个描述，一个是"瞎眼"，一个是"睁眼瞎"。瞎眼，是完全没有看见；睁眼瞎，是眼睛睁着、明明看见了，却看错了、认错了。我们大多数人不是瞎眼，而是"睁眼瞎"——这一点，值得每个人先对自己诚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所以，正见的第一步，不是急着去纠正别人，而是认出自己心里那双"看错了很多年"的眼睛。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二、如理作意：经典中的依据，与"从根源作意"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那么，怎样才能把眼睛擦亮？关键的操作点，叫"如理作意"。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一有学经》中，佛陀对有学比库这样说："诸比库，对于尚未到达而希望住于无上解缚安稳处的有学比库，我不见有任何其他一种内在因素，能像如理作意这样如此多地帮助他。诸比库，如理作意的比库，能舍断不善，培育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《一切漏经》里也说："彼等诸法，彼作意之时，或未生欲漏不生，已生欲漏断除；或未生有漏不生，已生有漏断除；或未生无明漏不生，已生无明漏断除。"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可见，如理作意是修行人最有力的内在助缘：作意之时，未生之漏不生，已生之漏断除。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叫"如理"？就是要"从根源上作意"。这个根源是什么呢？从佛法的角度来讲，只要是因缘所生法，在根源上都是无常、都是苦，都是缘起。简单来说，如理作意，就是从缘起的、从无常苦无我的角度来作意——那才是如理作意。换一种说法：顺着"常、乐、我、净"去想，是不如理；顺着"无常、苦、无我"去看，才是如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有两个层次。世间的正见，是「相信业果」：知道有善有恶、有因有果、有今生有来世、有凡夫有圣者。这个信不是盲信，而是从观察里来的——同一件事，不同的做法有不同的结果，看久了，就信了。出世间的正见，是「如实知四圣谛」：苦、集、灭、道，一一亲自照见。前者是后者的门，后者是前者的果。所以不要轻视「相信因果」这一步；门都没进，谈不到里面的风景。正见一立，八支才有主心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三、三种作意：选择点在"速行作意"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"作意"这个心所，巴利语叫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manasikāra；如理作意，巴利语是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manasikāra——yoniso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是"通过如理的方式"，manasikāra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是"在意上采取行动"，也就是作意。根据《清净道论》，作意有三种。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第一种，所缘作意。这是遍一切心心所里的那个作意心所。心要朝向某个目标，就要把这个目标拉到心里来，对它发生作用；否则，心就不会朝向这个目标。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路心作意。这是指五门转向心。你想看、想听、想闻、想尝，要有这样一份朝向，转向这个目标、作意这个目标，你的眼门心路、耳门心路才会生起来，所以它又称为"路心作意"。用比喻来说：我们的心，原来就像平静的湖面；"有分"，好比晚上熟睡无梦的状态，是心流完全平静的状态。从这个平静的状态，转向去朝向某一个目标，生起眼门、耳门、鼻门、舌门、身门的心路，这个转向，就叫路心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第三种，速行作意。这个速行作意，就是我们这里所说的"如理作意"或者"不如理作意"。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记住一点：前两种作意，是人人都自动运行的；而第三种"速行作意"，才是真正的选择点。也就是说——同一个所缘，如理作意，整条心路就转向善；不如理作意，整条心路就转向不善。这个选择点，从初学一直用到阿拉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四、四十种思惟法：随时可取用的"角度库"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那么，"如理"具体从哪里下手？在佛法的工具箱里，依论书所传有"四十种思惟法"，它是随时可以取用的一个"角度库"。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这四十种思惟法，分为三类：依无常相思惟的有十种，依苦相思惟的有二十五种，依无我相思惟的有五种。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它们不是要我们背下来，而是提醒我们：面对同一个所缘，可以从无常、苦、无我这些角度重新去看一遍。看的角度一换，心的走向就换；这就是"如理作意"的入手处。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不会凭空掉下来。经典说它有四个来源，叫「四预流支」：亲近善士、听闻正法、如理作意、法随法行。它们是一串的：靠近会讲法的人，才听得到正法；听进去了，还要自己如理作意，才算变成自己的见；见立住了，再依所闻之法去实践，见才真正落地。少了第一环，容易闭门造车；少了第二环，容易凭感觉；少了第三环，听再多也只是知识；少了第四环，知见永远停在书本上。所以修正见，不是「想通一个道理」，而是把这四环一遍一遍地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正见不是「看法正确」，而是「看法如实」。正确是相对错误说的，如实是相对颠倒说的。一件事，你可以有一套很正确的说法，但心里仍然抓着「我」，那还不是正见；反过来，一个没什么理论的人，看得清「这是无常、这是苦」，他就在正见里。所以修行的检验，不在说得对不对，而在看得清不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五、痴、无明、正见、邪见的层次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说到这里，就要把几个词的分界讲清楚：什么是痴、什么是无明、什么是正见、什么是邪见。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当我们辨识一个有情、一样东西，发现它只是无常法、苦法、无我法的一堆集合——看到的是名色集合的生灭——这样的知见，是正见，是明智。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如果没有这样的知见，把有情看成男人、女人，把事物看成金银、看成"我的"，把它们视为常、乐、我、净——这些就是痴，是无明。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而如果进一步坚固地执持这样的见解，抓住不放，那就叫邪见。也就是说：痴、无明，是普遍看错；邪见，是看错之后还把它抓得死死的。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经里也说：正法之外，有执取邪见的人，认为五蕴是常、是乐、是我、是净；然而事实上，五蕴是无常、是苦、是空、是无我的，因此说它是空、是无我的。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请留意：无明是人人都有的，它不是某类人的标签。尊者自己就说过一句很诚实的话："我以前是这样认为的。"——认出"我们都有无明"，恰恰是正见的第一步。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之所以最重，是因为它把方向搞反了。方向一反，后面的思惟、语言、行为、谋生，全都跟着反；越精进，偏得越远。它最深的病根，就在「不见过患」——不是不知道有邪见，而是不觉得它有害。所以对治邪见，第一步不是急着建立一套正确的看法，而是先看清「看错」的代价：它会让我在错的地方用力，把苦越修越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六、冰山理论：知见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思惟模式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行为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那么，看错一层知见，会影响我们多少？这里可以借用一个"冰山理论"来看。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这个理论的创造者说：我们表现出来的言行举止，就像冰山浮在海面上的一角，是别人能看到的；而我们内心沉在海底、看不见的东西，往往比表现出来的要多得多。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玛欣德尊者在《大四十经》里说："你的知见决定你的思惟模式；你的思惟模式决定你的行为模式。"行为模式，就是我们讲的言行举止，用《阿毗达摩》来讲，就是身表和语表。身表、语表都已经是"行"，已经造业；而它最底层，就是我们说的、对生命真相的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顺这条链条往下看：行为（说了什么、做了什么）←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思惟模式（我习惯怎么想这件事）←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知见（我把什么当成了理所当然）。连"美与丑"也是想蕴构建出来的——唐朝以胖为美，今天又以另一套标准为美。看懂了这条链条，我们就能顺着它，看见自己藏在海底的那一层错知。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七、有慧想：把"想"变成有慧的标记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明白了链条，还要问一句：在日常生活中，怎样才算"看得对"？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来说：当我们观察自己的心，心里生起的是一个贪心，这个贪心，是以"贪"作为主要基本心所的一个名聚。你看到的是一个名聚，但你知道它是以"贪"为主的。这种情况下，我们不能说你已经完全看到究竟法，但也不能说你对究竟法一点感觉都没有——你明明已经体验到那份粘着，就像五花肉粘在热锅里面，拉出来就会撕掉一块肉一样，那种舍不得、那种粘着，你是能感知到的，那就是贪的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在日常生活中，不管面对的是无情物还是有情众生，你都带着这样的心去感知，这就叫"有慧想"——你不会落到痴、无惭、无愧、掉举里面去。这就是有慧的想：把"想"从颠倒的标记，转成有慧的标记。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八、接受果报、造作善因；直至阿拉汉仍需如理作意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那么，遇到不如意的事，正见怎么用？要点是：接受果报，造作善因。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所遭遇的果报，与过去的业有关；但此刻造作的是善业还是不善业，由我们自己决定。我们无法改变果报——已经出现的、或即将出现的，都必须承受，善的要承受，不善的也要承受；无论顺缘还是逆缘，都要学会接纳。所谓转变，并不是要去改变果报；唯有学会接纳果报，才谈得上转变。当善果报成熟时，看清它成熟的因与缘，在受用的同时继续造作善因；当不善果报成熟时，看清它成熟的因与缘，接受并堪忍，然后超越它、倾向善法，尽力造作善行。譬如遭人恶意伤害，我们可以对他生起同情心：他在伤害我，我固然可怜，但他更可怜——因为我只是在承受恶报，他却是在造作恶业。这样，在承受不善果报的同时，反而培养出悲悯心，而悲悯心是一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过一个很生活的例子。他希望一个人不要在清晨三点起床，这便是"常见"；他昨天已经告诫过，对方却仍在三点多起床，于是他崩溃了——这正是常见所引发的苦受。若能一觉睡到天亮、中间无梦，便不觉得苦；可是不行，人仍然受到逼迫。人本就是受逼迫的：在此处有此处之逼迫，回家有回家之逼迫，外出有外出之逼迫，因为万法本不圆满。看清了"生命属于受逼迫的形态"，苦相也就看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说明一点：如理作意，不是初学阶段的功课，而是贯穿修证全程的。照此而言，直至阿拉汉都需要如理作意：证得入流果的比库如理作意，可证得一来果；证得一来果的比库如理作意，可证得不来果；证得不来果的比库如理作意，可证得阿拉汉。阿拉汉虽已没有更上的善因可作意，但仍需如理作意——因为如理作意时，能证知现法乐住，安住于正念正知。佛陀也说，他自己也应当如理作意，并以此教导弟子。可见，如理作意是圣者从凡夫直至佛陀始终行持之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有慧想」是个很实用的功夫：同一件事，换一个标记，心就换一个方向。把「他在针对我」换成「他在烦恼里」，把「我又失败了」换成「我又看清一个因」，标记一换，情绪就松了。这不是自我欺骗，而是把「想」从惯性的标记，改成如实的标记。练习的方法很简单：每次心里冒出一句绝对化的话，就问自己「真的吗？还有别的看法吗？」——问多了，标记就活了。正见不是一次装好的，是每天擦一次的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这也解释了为什么「听得懂」不等于「有正见」：听懂是概念上的明白，正见是心里真的这样看。从听懂到看见，中间要经过反复的如理作意、反复的观察。急不得，但每一步都算数。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九、收束：先把眼睛装上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正见是修行的眼睛，它不是评判别人的正确观点，而是每个当下可以练习的如理作意。第二，如理作意的关键在于"速行作意"这个选择点——同一个所缘，如理则整条心路向善。第三，痴、无明是普遍看错，邪见是看错之后还坚固执持；无明人人都有，认出它，恰恰是正见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眼睛装上了，接下来，就是要用它。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不评判谁"看得对、看得错"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「正见是修行的眼睛」——这个说法，和你平常说的"我的看法""我的观点"，有什么不一样？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请说说你此刻的体会。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尊者说"痴"有两个描述——"瞎眼"和"睁眼瞎"。哪一个让你更有感觉？为什么？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三种作意里，"速行作意"是同一所缘下的"选择点"——你最近一次"心路转向"（转过来了，或没转过来），是在哪个当下发生的？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主持人提示：第一轮是"破冰＋摸底"，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。特别注意：若有人把"触动"说成了"指责"（如"我家人就是睁眼瞎"），温和地把话题带回"你自己有没有哪次也看错了"，并重申——</w:t>
      </w:r>
      <w:r>
        <w:rPr>
          <w:rFonts w:ascii="Times New Roman" w:hAnsi="Times New Roman" w:eastAsia="宋体"/>
          <w:b/>
          <w:color w:val="222222"/>
          <w:sz w:val="20"/>
        </w:rPr>
        <w:t>这双眼睛是留给自己用的，不是用来评判别人的。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引导问题一（由浅入深·第1层）：正见与邪见的分界在哪里？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五节——"看到的是名色集合的生灭……这样的知见，是正见，是明智。如果没有这样的知见，把有情看成男人、女人……把它们视为常、乐、我、净——这些就是痴，是无明。如果进一步坚固地执持这样的见解，抓住不放，那就叫邪见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分界不在"观点新旧"，而在"所见层次"——是只见概念（人、物、金银），还是能看到名色集合与无常苦无我。请成员找一个自己"坚固执持"的看法（对人、对事皆可），试着说说：如果换一层看，它可能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收束提示：这个话题容易滑向"谁有邪见"。主持人务必以"我们都有无明"收束——尊者自己都说"我以前是这样认为的"，无明是每个人的出厂设置，不是某类人的标签。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引导问题二（第2层）："你的知见决定你的思惟模式；你的思惟模式决定你的行为模式。"请举一个自己生活中的例子。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原文提示：第六节"冰山理论"——行为只是海面上的一角，底下是认知；这一段也解释了为什么"美和丑"会被想蕴构建（唐朝以胖为美）。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引导方向：请成员选一个反复发生的小冲突（家人、同事、自己），顺链条往下看：行为（说了什么／做了什么）←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思惟模式（我习惯怎么想这件事）←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知见（我把什么当成了"真实存在、理所当然"）。不求当场改，只求看见链条。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行为是冰山一角，真正要看的，是海底那一层知见。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引导问题三（第3层·指向实修）：既然正见是眼睛，那遇到逆境时它怎么用？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原文提示：第八节——"所谓转变，并不是要去改变果报；唯有学会接纳果报，才谈得上转变""我固然可怜，但他更可怜——因为我只是在承受恶报，他却是在造作恶业"；以及"三点钟"与"人本就是受逼迫"的例子。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想最近一次不如意（不涉隐私细节，说场景类型即可）：当时的不如理作意是什么（粘着／排斥）？如果重来一次，用今天材料里的哪种"作意"（同情心、堪忍、受逼迫想、无常想）？本周愿意在哪个具体场景试一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跑偏带回：若有人说"我做不到原谅他"——"今晚不谈原谅，只谈'接受果报、不让心再造新的不善业'；做不到也很正常，这本身就是诚实地看。"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正见不是用来辩论的，是回来看自己的心的。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同一个所缘，换一种作意，整条心路就转向善——这就是我们今晚带走的"眼睛"。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【现象】我们说正见是"修行的眼睛"，你现在的"眼睛"看得清什么、看不清什么？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【影响】带着偏颇的见解去用功，会走多远、走多歪？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【应对】这周你愿意先松开哪一个想法——把什么当成"我"或"常"？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各位法友，今天我们为这条中道之路装上了眼睛——"正见"。请记住几句最朴素的话：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，正见有明确的分界——见到无常、苦、无我，是正见、是明智；把人事物看成常、乐、我、净，是痴、是无明；</w:t>
      </w:r>
      <w:r>
        <w:rPr>
          <w:rFonts w:ascii="Times New Roman" w:hAnsi="Times New Roman" w:eastAsia="宋体"/>
          <w:b/>
          <w:color w:val="222222"/>
          <w:sz w:val="20"/>
        </w:rPr>
        <w:t>坚固地执持它，才叫邪见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，无明人人都有，所以不必自责——尊者亲口说"我以前是这样认为的"；认出"我们都有无明"，恰恰是正见的第一步。发现自己在"睁眼瞎"，不骂自己，说一句"又没看见，再来"。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，眼睛要用才有用——如理作意是"速行作意"：同一个所缘，换一种作意，整条心路就转向善。它从初学用到阿拉汉，是修行的第一步，也是每一步。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下周，我们接着往前走——眼睛装上了，接下来心要转向。</w:t>
      </w:r>
      <w:r>
        <w:rPr>
          <w:rFonts w:ascii="Times New Roman" w:hAnsi="Times New Roman" w:eastAsia="宋体"/>
          <w:b/>
          <w:color w:val="222222"/>
          <w:sz w:val="20"/>
        </w:rPr>
        <w:t>第3周：正思惟——心的转向</w:t>
      </w:r>
      <w:r>
        <w:rPr>
          <w:rFonts w:ascii="Times New Roman" w:hAnsi="Times New Roman" w:eastAsia="宋体"/>
          <w:b w:val="0"/>
          <w:color w:val="222222"/>
          <w:sz w:val="20"/>
        </w:rPr>
        <w:t>。我们看佛陀如何教我们把心的方向，从贪、瞋、害转回来。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每天一次"有慧想"练习</w:t>
      </w:r>
      <w:r>
        <w:rPr>
          <w:rFonts w:ascii="Times New Roman" w:hAnsi="Times New Roman" w:eastAsia="宋体"/>
          <w:b w:val="0"/>
          <w:sz w:val="21"/>
        </w:rPr>
        <w:t>：对一样日常物品，作"名色集合＋无常"的观察（禅修环节教的方法）；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记录一次"常见引发难受"的时刻</w:t>
      </w:r>
      <w:r>
        <w:rPr>
          <w:rFonts w:ascii="Times New Roman" w:hAnsi="Times New Roman" w:eastAsia="宋体"/>
          <w:b w:val="0"/>
          <w:sz w:val="21"/>
        </w:rPr>
        <w:t>（例如"他应该……结果没……"），试着用四十种思惟法里的任何一相去转化它，下周分享；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把本周想练习的那个场景，写下来贴在看得见的地方。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"邪见"话题的心理安全（本讲最重要的一条）</w:t>
      </w:r>
      <w:r>
        <w:rPr>
          <w:rFonts w:ascii="Times New Roman" w:hAnsi="Times New Roman" w:eastAsia="宋体"/>
          <w:b w:val="0"/>
          <w:sz w:val="21"/>
        </w:rPr>
        <w:t>：讨论"邪见／错知"时，永远指向心的普遍倾向，绝不指向成员个人的观点批判。不说"你这个就是邪见""你们那种想法是错知"；发现有人被暗指、或有人借题发挥评判他人，立即以"我们都有无明"框架收束——"正见的反面人人都有，尊者都说自己以前也那样想；我们今天认出它，是给自己松绑，不是给别人贴标签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不辩论哲学立场</w:t>
      </w:r>
      <w:r>
        <w:rPr>
          <w:rFonts w:ascii="Times New Roman" w:hAnsi="Times New Roman" w:eastAsia="宋体"/>
          <w:b w:val="0"/>
          <w:sz w:val="21"/>
        </w:rPr>
        <w:t>：若有成员引入其他哲学、宗教或科学观点来比较"对错"，主持人不站队、不评判、不展开，温和带回原文："这些比较很有意思，不过今晚我们只对着这份材料，看看它对'我的心'说了什么。"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：如理作意、所缘／路心／速行作意、名色集合、有慧想等术语，先给白话再给原名，避免变成名词堆砌；"速行作意是选择点"要讲成"同一件事，换个看法，心的走向就不同了"。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情绪波动应对</w:t>
      </w:r>
      <w:r>
        <w:rPr>
          <w:rFonts w:ascii="Times New Roman" w:hAnsi="Times New Roman" w:eastAsia="宋体"/>
          <w:b w:val="0"/>
          <w:sz w:val="21"/>
        </w:rPr>
        <w:t>：谈论"苦相""受逼迫""睁眼瞎"可能触发个别成员的低落或自我否定体验。发现成员眼圈发红、坐立不安：递纸巾、轻声提供"到外面喝口水／做几次深呼吸"的暂离选项；会后再单独问候。全程不诊断、不给心理学标签，也不充当咨询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时间与材料纪律</w:t>
      </w:r>
      <w:r>
        <w:rPr>
          <w:rFonts w:ascii="Times New Roman" w:hAnsi="Times New Roman" w:eastAsia="宋体"/>
          <w:b w:val="0"/>
          <w:sz w:val="21"/>
        </w:rPr>
        <w:t>：共读只读★核心段（25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分钟红线），宁可讨论少五分钟，不可压缩收尾回向——收尾是本周"我们都有无明"框架落地的关键位置。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照录纪律与朗读须知</w:t>
      </w:r>
      <w:r>
        <w:rPr>
          <w:rFonts w:ascii="Times New Roman" w:hAnsi="Times New Roman" w:eastAsia="宋体"/>
          <w:b w:val="0"/>
          <w:sz w:val="21"/>
        </w:rPr>
        <w:t>：共读逐字照读，材料行、主持人操作行、&gt;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引注不读出；所有材料一律以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知识库检索获取，不使用任何临时链接；若检索不到文本，宁可现场跳过并说明——"照录不虚构"是本系列铁律。术语统一读规范译名：阿拉汉（阿罗汉）、比库（比丘）、涅槃。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跨周衔接与出处透明</w:t>
      </w:r>
      <w:r>
        <w:rPr>
          <w:rFonts w:ascii="Times New Roman" w:hAnsi="Times New Roman" w:eastAsia="宋体"/>
          <w:b w:val="0"/>
          <w:sz w:val="21"/>
        </w:rPr>
        <w:t>：若听过读书会08的成员说"四漏我们讲过了"——回应："08讲的是四漏的分类清单，今晚10用的是'无明／错知／正见层次'这一面，再叠加'日常生活怎么观察'——同一座山，换一条路再爬一次。"所有共读文本来自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中搜索材料标题自行重读；资料包不附带外部临时链接。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《八正道实践·第2周·朗读学习资料——正见：修行的眼睛》——本周共读正文，据知识库「古源尊者开示及上座部佛教资料」整理。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《如来禅修学体系20-禅修次第4-如理作意1-古源尊者-20250122》（课件＋音声）——如理作意的巴利释义、两段经证、三种作意、四十种思惟法。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共修讲义「什么是痴与无明·正见的层次」——痴／无明／正见／邪见的层次、冰山理论、有慧想。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《154讲-摄集-四漏之无明2-古源尊者-20210312（共修版）》——"痴与无明的分别""美丑由想蕴构建"等底本。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