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23:09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第2周：以「贪」为借口的伪装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各位法友，欢迎回到「破妄显真」的第二周。上周我们把「三十八种修道上的自欺」的总框架立起来了：三十八种自欺都源自贪瞋痴三不善根，它们会</w:t>
      </w:r>
      <w:r>
        <w:rPr>
          <w:rFonts w:ascii="Times New Roman" w:hAnsi="Times New Roman" w:eastAsia="宋体"/>
          <w:b/>
          <w:color w:val="222222"/>
          <w:sz w:val="20"/>
        </w:rPr>
        <w:t>伪装成善法</w:t>
      </w:r>
      <w:r>
        <w:rPr>
          <w:rFonts w:ascii="Times New Roman" w:hAnsi="Times New Roman" w:eastAsia="宋体"/>
          <w:b w:val="0"/>
          <w:color w:val="222222"/>
          <w:sz w:val="20"/>
        </w:rPr>
        <w:t>，而破除之道是正见奠基、正念觉察、正精进攻坚「三法围绕」。这一周我们进入</w:t>
      </w:r>
      <w:r>
        <w:rPr>
          <w:rFonts w:ascii="Times New Roman" w:hAnsi="Times New Roman" w:eastAsia="宋体"/>
          <w:b/>
          <w:color w:val="222222"/>
          <w:sz w:val="20"/>
        </w:rPr>
        <w:t>第一类，也是最容易被放过的一类——以「贪」为借口的伪装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请你带着一个很朴素的问题来听：</w:t>
      </w:r>
      <w:r>
        <w:rPr>
          <w:rFonts w:ascii="Times New Roman" w:hAnsi="Times New Roman" w:eastAsia="宋体"/>
          <w:b/>
          <w:color w:val="222222"/>
          <w:sz w:val="20"/>
        </w:rPr>
        <w:t>最近一次我说「我不厌恶这个」「这只是为了修行方便」，那句话背后，真正想要的是什么？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这一周我们不急着改变什么，只做一件事——把它看清楚。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120分钟（8周版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6环节）｜核心问题：</w:t>
      </w:r>
      <w:r>
        <w:rPr>
          <w:rFonts w:ascii="Times New Roman" w:hAnsi="Times New Roman" w:eastAsia="宋体"/>
          <w:b/>
          <w:sz w:val="21"/>
        </w:rPr>
        <w:t>贪是怎样给自己找到「合法借口」的？「不厌恶想」本是善巧的禅修工具，它被欲贪打开缺口的那一瞬间发生了什么？我身上最常用的那句「合理理由」，是不是也正是我的自欺入口？</w:t>
      </w:r>
      <w:r>
        <w:rPr>
          <w:rFonts w:ascii="Times New Roman" w:hAnsi="Times New Roman" w:eastAsia="宋体"/>
          <w:b w:val="0"/>
          <w:sz w:val="21"/>
        </w:rPr>
        <w:t>｜共读原文提要：本周照录古源尊者可朗读学习资料《识破与对治：阿毗达摩的鉴别·贪的伪装术·总对治》（约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3,600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字）——以相·味·现起·近因四法鉴别善不善、贪的伪装术与五种形态、厌离不等于厌恶、总对治三法（正见·正念·正精进）。｜本周作业：写下</w:t>
      </w:r>
      <w:r>
        <w:rPr>
          <w:rFonts w:ascii="Times New Roman" w:hAnsi="Times New Roman" w:eastAsia="宋体"/>
          <w:b/>
          <w:sz w:val="21"/>
        </w:rPr>
        <w:t>一条</w:t>
      </w:r>
      <w:r>
        <w:rPr>
          <w:rFonts w:ascii="Times New Roman" w:hAnsi="Times New Roman" w:eastAsia="宋体"/>
          <w:b w:val="0"/>
          <w:sz w:val="21"/>
        </w:rPr>
        <w:t>你最近常用的「合法理由」（如「我只是为了修行方便」「我不厌恶这个」「我需要放松一下」），并如实记下：</w:t>
      </w:r>
      <w:r>
        <w:rPr>
          <w:rFonts w:ascii="Times New Roman" w:hAnsi="Times New Roman" w:eastAsia="宋体"/>
          <w:b/>
          <w:sz w:val="21"/>
        </w:rPr>
        <w:t>这句话护着的那件事</w:t>
      </w:r>
      <w:r>
        <w:rPr>
          <w:rFonts w:ascii="Times New Roman" w:hAnsi="Times New Roman" w:eastAsia="宋体"/>
          <w:b w:val="0"/>
          <w:sz w:val="21"/>
        </w:rPr>
        <w:t>是什么、</w:t>
      </w:r>
      <w:r>
        <w:rPr>
          <w:rFonts w:ascii="Times New Roman" w:hAnsi="Times New Roman" w:eastAsia="宋体"/>
          <w:b/>
          <w:sz w:val="21"/>
        </w:rPr>
        <w:t>说它的时候心的状态</w:t>
      </w:r>
      <w:r>
        <w:rPr>
          <w:rFonts w:ascii="Times New Roman" w:hAnsi="Times New Roman" w:eastAsia="宋体"/>
          <w:b w:val="0"/>
          <w:sz w:val="21"/>
        </w:rPr>
        <w:t>（黏着？紧张？期待被认可？），一页纸即可。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足处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贪从不说「我要贪」，说「我不厌恶」「这是修行方便」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厌离（nibbidā）＝冷静出离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正见＝标尺（拿什么量）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以「不厌恶想」（appaṭṭikkūlasaññā）为借口，把贪求读成无贪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厌恶（paṭikkūla）＝可厌相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正念＝看见（看没看见）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《破妄显真：破除三十八种修道上的自欺》·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一、阿毗达摩的鉴别工具（四法）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现起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足处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（善心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贪的伪装术（第一类自欺）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贪从不说「我要贪」，说「</w:t>
      </w:r>
      <w:r>
        <w:rPr>
          <w:rFonts w:ascii="Times New Roman" w:hAnsi="Times New Roman" w:eastAsia="宋体"/>
          <w:b/>
          <w:color w:val="333333"/>
          <w:sz w:val="20"/>
        </w:rPr>
        <w:t>我不厌恶</w:t>
      </w:r>
      <w:r>
        <w:rPr>
          <w:rFonts w:ascii="Times New Roman" w:hAnsi="Times New Roman" w:eastAsia="宋体"/>
          <w:b w:val="0"/>
          <w:color w:val="333333"/>
          <w:sz w:val="20"/>
        </w:rPr>
        <w:t>」「这是</w:t>
      </w:r>
      <w:r>
        <w:rPr>
          <w:rFonts w:ascii="Times New Roman" w:hAnsi="Times New Roman" w:eastAsia="宋体"/>
          <w:b/>
          <w:color w:val="333333"/>
          <w:sz w:val="20"/>
        </w:rPr>
        <w:t>修行方便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以「</w:t>
      </w:r>
      <w:r>
        <w:rPr>
          <w:rFonts w:ascii="Times New Roman" w:hAnsi="Times New Roman" w:eastAsia="宋体"/>
          <w:b/>
          <w:color w:val="333333"/>
          <w:sz w:val="20"/>
        </w:rPr>
        <w:t>不厌恶想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」（appaṭṭikkūlasaññā）为借口，把贪求读成无贪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鉴别以相·味·现起·近因</w:t>
      </w:r>
      <w:r>
        <w:rPr>
          <w:rFonts w:ascii="Times New Roman" w:hAnsi="Times New Roman" w:eastAsia="宋体"/>
          <w:b/>
          <w:color w:val="333333"/>
          <w:sz w:val="20"/>
        </w:rPr>
        <w:t>四法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贪五种形态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欲求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贪欲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邪命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乐于事务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对眷属的悭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识破的第一步：厌离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厌恶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厌离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（nibbidā）＝冷静出离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厌恶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（paṭikkūla）＝可厌相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贪的伪装正是拿「厌恶」冒充「厌离」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四、总对治：正见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＝标尺（拿什么量）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正念</w:t>
      </w:r>
      <w:r>
        <w:rPr>
          <w:rFonts w:ascii="Times New Roman" w:hAnsi="Times New Roman" w:eastAsia="宋体"/>
          <w:b w:val="0"/>
          <w:color w:val="333333"/>
          <w:sz w:val="20"/>
        </w:rPr>
        <w:t>＝看见（看没看见）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正精进</w:t>
      </w:r>
      <w:r>
        <w:rPr>
          <w:rFonts w:ascii="Times New Roman" w:hAnsi="Times New Roman" w:eastAsia="宋体"/>
          <w:b w:val="0"/>
          <w:color w:val="333333"/>
          <w:sz w:val="20"/>
        </w:rPr>
        <w:t>＝微习惯（一点点做下去）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并</w:t>
      </w:r>
      <w:r>
        <w:rPr>
          <w:rFonts w:ascii="Times New Roman" w:hAnsi="Times New Roman" w:eastAsia="宋体"/>
          <w:b/>
          <w:color w:val="333333"/>
          <w:sz w:val="20"/>
        </w:rPr>
        <w:t>按烦恼层次</w:t>
      </w:r>
      <w:r>
        <w:rPr>
          <w:rFonts w:ascii="Times New Roman" w:hAnsi="Times New Roman" w:eastAsia="宋体"/>
          <w:b w:val="0"/>
          <w:color w:val="333333"/>
          <w:sz w:val="20"/>
        </w:rPr>
        <w:t>配对：以</w:t>
      </w:r>
      <w:r>
        <w:rPr>
          <w:rFonts w:ascii="Times New Roman" w:hAnsi="Times New Roman" w:eastAsia="宋体"/>
          <w:b/>
          <w:color w:val="333333"/>
          <w:sz w:val="20"/>
        </w:rPr>
        <w:t>持戒</w:t>
      </w:r>
      <w:r>
        <w:rPr>
          <w:rFonts w:ascii="Times New Roman" w:hAnsi="Times New Roman" w:eastAsia="宋体"/>
          <w:b w:val="0"/>
          <w:color w:val="333333"/>
          <w:sz w:val="20"/>
        </w:rPr>
        <w:t>对治贪瞋、以</w:t>
      </w:r>
      <w:r>
        <w:rPr>
          <w:rFonts w:ascii="Times New Roman" w:hAnsi="Times New Roman" w:eastAsia="宋体"/>
          <w:b/>
          <w:color w:val="333333"/>
          <w:sz w:val="20"/>
        </w:rPr>
        <w:t>修定</w:t>
      </w:r>
      <w:r>
        <w:rPr>
          <w:rFonts w:ascii="Times New Roman" w:hAnsi="Times New Roman" w:eastAsia="宋体"/>
          <w:b w:val="0"/>
          <w:color w:val="333333"/>
          <w:sz w:val="20"/>
        </w:rPr>
        <w:t>对治昏沉掉举、以</w:t>
      </w:r>
      <w:r>
        <w:rPr>
          <w:rFonts w:ascii="Times New Roman" w:hAnsi="Times New Roman" w:eastAsia="宋体"/>
          <w:b/>
          <w:color w:val="333333"/>
          <w:sz w:val="20"/>
        </w:rPr>
        <w:t>修慧</w:t>
      </w:r>
      <w:r>
        <w:rPr>
          <w:rFonts w:ascii="Times New Roman" w:hAnsi="Times New Roman" w:eastAsia="宋体"/>
          <w:b w:val="0"/>
          <w:color w:val="333333"/>
          <w:sz w:val="20"/>
        </w:rPr>
        <w:t>对治疑与邪见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贪的伪装术：贪从不说「我要贪」，说「我不厌恶」「这是修行方便」——以「不厌恶想」为借口把贪求读成无贪。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贪的鉴别以相·味·现起·近因四法；</w:t>
      </w:r>
      <w:r>
        <w:rPr>
          <w:rFonts w:ascii="Times New Roman" w:hAnsi="Times New Roman" w:eastAsia="宋体"/>
          <w:b/>
          <w:sz w:val="21"/>
        </w:rPr>
        <w:t>贪五种形态</w:t>
      </w:r>
      <w:r>
        <w:rPr>
          <w:rFonts w:ascii="Times New Roman" w:hAnsi="Times New Roman" w:eastAsia="宋体"/>
          <w:b w:val="0"/>
          <w:sz w:val="21"/>
        </w:rPr>
        <w:t>＝欲求·贪欲·邪命·乐于事务·对眷属的悭。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识破的第一步：分清</w:t>
      </w:r>
      <w:r>
        <w:rPr>
          <w:rFonts w:ascii="Times New Roman" w:hAnsi="Times New Roman" w:eastAsia="宋体"/>
          <w:b/>
          <w:sz w:val="21"/>
        </w:rPr>
        <w:t>厌离</w:t>
      </w:r>
      <w:r>
        <w:rPr>
          <w:rFonts w:ascii="Times New Roman" w:hAnsi="Times New Roman" w:eastAsia="宋体" w:cs="Times New Roman"/>
          <w:b w:val="0"/>
          <w:sz w:val="21"/>
        </w:rPr>
        <w:t>（nibbidā，冷静出离）与</w:t>
      </w:r>
      <w:r>
        <w:rPr>
          <w:rFonts w:ascii="Times New Roman" w:hAnsi="Times New Roman" w:eastAsia="宋体"/>
          <w:b/>
          <w:sz w:val="21"/>
        </w:rPr>
        <w:t>厌恶</w:t>
      </w:r>
      <w:r>
        <w:rPr>
          <w:rFonts w:ascii="Times New Roman" w:hAnsi="Times New Roman" w:eastAsia="宋体" w:cs="Times New Roman"/>
          <w:b w:val="0"/>
          <w:sz w:val="21"/>
        </w:rPr>
        <w:t>（paṭikkūla，可厌相）。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对治＝</w:t>
      </w:r>
      <w:r>
        <w:rPr>
          <w:rFonts w:ascii="Times New Roman" w:hAnsi="Times New Roman" w:eastAsia="宋体"/>
          <w:b/>
          <w:sz w:val="21"/>
        </w:rPr>
        <w:t>正见＋正念＋正精进</w:t>
      </w:r>
      <w:r>
        <w:rPr>
          <w:rFonts w:ascii="Times New Roman" w:hAnsi="Times New Roman" w:eastAsia="宋体"/>
          <w:b w:val="0"/>
          <w:sz w:val="21"/>
        </w:rPr>
        <w:t>三法围绕；按烦恼层次以持戒、修定、修慧舍断。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进入「破妄显真」的第二周：以「贪」为借口的伪装。请你带着一个很朴素的问题来听——最近一次我说「我不厌恶这个」「这只是为了修行方便」的时候，那句话背后真正想要的是什么？贪从来不说「我要贪」，它说的是「这很合理」。今天我们只做一件事：把它看清楚。看清机制是为了自由，不是为了骂自己；不评判他人、也不给自己贴标签，我们只是同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「各位贤友吉祥，欢迎来到「破妄显真」的第二周。开始之前，我们先给自己三分钟，什么也不用做，也不用表现得多好。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（停顿）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请把身体坐稳，让背自然地直起来，不用挺得太用力。双手放在腿上。把眼睛轻轻闭上，不要睁眼，也不要微微睁眼。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（停顿）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先做三次比较长的呼吸——吸气，慢慢地；呼气，比吸气更长一点。再来一次。第三次。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（停顿）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现在，让呼吸回到它自然的样子，我们只是知道它在进、它在出。不用控制它，也不用校正它。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（停顿约一分钟，保持安静）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在我们安静下来的时候，我想请你带着一个很朴素的问题坐在这里：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最近一次，我说出「我不厌恶这个」「这只是为了修行方便」「我这样做是为了大家好」的时候，那句话背后，真正想要的是什么？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（停顿）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不用急着回答，也不用急着评判自己。今天我们只做一件事：看见它。看见，就可以了。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（停顿）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好，慢慢地把注意力放回身体，放回坐垫上的重量，放回这间屋子。轻轻睁开眼睛。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我们一起来礼敬佛陀——Namo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tassa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bhagavato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arahato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sammā-sambuddhassa.（三遍）礼敬那位世尊、阿拉汉、正自觉者。各位贤友吉祥。」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：说说看：你有没有一句用过很多次的「合理理由」，其实底下藏着一丝「想要」？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原文材料①：★核心·《识破与对治》阿毗达摩的鉴别·贪的伪装术·总对治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：《识破与对治：阿毗达摩的鉴别·贪的伪装术·总对治》（8周版第2周·朗读学习资料）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识破与对治：阿毗达摩的鉴别·贪的伪装术·总对治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第2周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我们认清了自欺这个对手：它不是说谎，而是心把不善伪装成善、还让自己相信的机制；三十八种自欺共用「以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[X]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为门，[Y]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能欺骗」同一个句式，要害在相似外相；我们也回到根本，看清了善的三义、四素质，以及判善不善不在形状、而在背后的心。这一篇，我们把镜子擦亮——用阿毗达摩的工具去看看贪是怎么伪装的，再谈谈怎么对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四、阿毗达摩的鉴别工具（四法）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要识破伪装，得有一套精确的工具。阿毗达摩给了我们四个维度，用来鉴别任何一个「究竟法」——也就是任何一个真实存在的心理或物质现象。这就是：相、作用（也叫味）、现起、近因。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第一，相，是它的特相，也就是它最鲜明的特征；第二，作用（味），是它所执行的任务，或它所获得的成就；第三，现起，是它呈现于禅修者体验中的方式；第四，近因，是它直接依靠的近缘。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用这四法去量善与不善，一下就分明了。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善的速行心（善心）：特相是「无罪、无可指责，能带来善果报」；作用是「破除不善」；现起是「心的清净」；近因是「如理作意」。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不善的速行心（不善心）：特相是「有罪、应受指责，会带来苦报」；作用是「导致无益，带来恶果」；现起是「心的不净，也就是烦恼」；近因是「不如理作意」。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角度说也一样：由于善法确实无可指责，所以它的特相是「无可指责」，作用是「令心清净」，现起是「可喜的果报」，近因是「如理作意」；由于不善法确实应受指责，所以它的特相是「应受指责」，作用是「污染心流」，现起是「不可喜的果报」，近因是「不如理作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请特别记住两条。第一，善与不善的近因，正好相反：善的近因是如理作意，不善的近因是不如理作意。也就是说，同一件事，如理作意地去做，和不加省察、想当然地去做，背后的心可以完全不同。第二，不善的特质，可以列成这样几条：以无明主导；动机出于自私，而非利他或法随法行；导致心扰动、追悔，与善心的宁静相反；破坏定力，令觉知支离破碎；遮蔽无常、苦、无我，障碍观智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具体要鉴别多少东西呢？善心一共有二十一类，分四个层次：欲界善心八种，包含悦俱/舍俱、有智/无智、有行/无行的种种组合，涵盖日常善行与初阶禅修；色界善心五种，对应初禅到第五禅，渐次舍离寻、伺、喜等禅支；无色界善心四种，是空无边处定到非想非非想处定所摄的；出世间善心四种，就是四道心，直指涅槃。二十一类，正好把从世间到出世间的善，全数装了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心呢，一共十二种，依三毒分类：贪根心八种（悦俱/舍俱、邪见相应/不相应、有行/无行，从物欲到情执的「心理欲求与优越感」都属此类）；瞋根心二种（都与忧受俱行，含显性愤怒与隐性排斥）；痴根心二种（疑与掉举，是智慧的直接障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，还有五十二个心所。善心相应的心所有三十八个：遍一切心七种（触、受、想、思、一境性、命根、作意，是一切心识活动的基础组件）、杂心六种（寻、伺、胜解、精进、喜、欲）、美心所二十五种（信、念、惭、愧、无贪、无瞋、中舍性等道德根基，轻安、轻快、柔软等身心特质，以及正语、正业、正命三离、无量心、悲、随喜、慧根等）。不善心相应的心所有二十七个：遍一切心七种、杂心六种，再加痴群（痴、无惭、无愧、掉举）、贪群（贪、邪见、慢）、瞋群（瞋、嫉、悭、悔）、沉滞组（昏沉、睡眠、疑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这些分类，不是要背名词，而是为了一个目的：缺乏智慧的修行者，实在太容易把「像」当成了「是」。他可能把昏沉误认为禅定，把狂热的盲目错当成正信，怀着隐藏的贪求与算计去行布施、却自认为在修持功德。唯有通过阿毗达摩的精确辨析，结合观禅与如理作意，修行者才能从自欺的「镀金」里，甄别出纯善的「真金」。所以说，阿毗达摩是解脱的导航——它不直接让你走，但它让你知道，自己到底走在哪条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换句话说，它不是让你多背几个名词，而是给你一副「诊断图谱」：心一有动静，你就知道它落在哪一类、哪一颗心上，近因是如理作意还是不如理作意。有了这副图谱，自欺才无处躲藏。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五、贪的伪装术（第一类自欺）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现在，来看三十八种自欺里的第一种：欲贪，以「不厌恶想」为借口来欺骗。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说「不厌恶想」（appaṭṭikkūlasaññā）本来是什么。它本是一种修行方法——对「不可喜的所缘」作中性的关照，不去排斥它、也不去贪着它。它原本是对治「瞋」的工具，可正因为它是「中性的、不排斥的」，反而成了贪着的一个入口：贪会借着「我不厌恶」，悄悄滑成「我喜欢、我要、我离不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贪的伪装术。它从不说「我要贪」，而是说「我不厌恶」「这是修行的方便」「这是为了修行」。它的根源，是贪求与自我；它的表象，是披着修行外衣的伪善。把「不厌恶想」本是用来中和排斥心的，却被扭曲成贪着的入口——这就是它的运作原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根欺骗，主要有五种形态：一是欲求（欲贪）；二是贪欲（染）；三是邪命；四是乐于事务，也就是满足虚荣；五是对眷属的悭。它们的心理与行为表现，也各有各的面孔：心灵物质主义，把修行当成收集某种「心灵成就」；过度追求地位名声；关系上的依赖；以及给自己的放纵找合理化。要留意的是，这五种形态都「不说自己是贪」：它们说的是「上进」「责任」「分享」「为了大家好」——名字都很漂亮，指向却很实在：都是想让某样东西属于自己、或让自己显得更好。要看清贪，还可以按它的三个层次来分：违犯性的贪，会在言行上直接冒出来；困扰性的贪，会扰乱心、让心不得安宁；潜伏性的贪，深藏在心底，平时看不见，一旦遇缘就起。贪越往深处，越难察觉，也越接近自欺的核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妨看看一个经藏里的公案。大迦叶尊者向一位麻风患者托钵，患者腐烂的手指不慎混进了食物里。尊者并没有生起嫌恶之心，而是凭圆满的「不厌恶想」之修习，平等、无染地受用了钵中的食物——那根手指并未食用，因为比库不得食人肉。这就是阿拉汉（阿罗汉）的特质——内心已完全调伏，能完全掌控认知；面对外境的干扰与污秽，心不随境转，自然不会被欲贪与妄念欺骗，始终保持清净平等。正如那句话所说：阿拉汉能以不净观视天人，以净观观犬尸——这不是贪着，而是彻底的自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再来看两个贴近生活的案例。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，是一位高调的供斋者。某位居士供僧时，仪式隆重、广而告之；可如果没能得到赞誉，心里就委屈、怨恨起来。表面上看，他行为虔诚；可动机并不纯，他在追求外部的认可。这是一种典型的自欺：以布施伪装的欲求与邪命。诊断的线索很清楚——期待回报、执着于被认可。对治的方法，是思惟「布施即舍离」，再修习离贪与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，是出家人把生活过成「以资具掩盖的贪求」，还给自己找一句谎言：「这只是为了修行方便。」类似的面孔还有很多：把对外貌的贪爱，伪装成「净想」；把人际之间的黏着，伪装成「慈爱」——「我离不开你」不是慈悲，是贪；把做事时的被成就感绑架，伪装成「精进」——「高效能」的背后，其实是控制欲。这些都很像甜的蜂蜜，可那是涂在刀刃上的蜂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贪之所以能这样伪装，是因为我们对「像善法」的样子太熟悉了，一看到就以为是真的。破它的办法，正是我们在上一节说的那套工具：观它的相、作用、现起、近因，看它背后到底是无贪，还是有贪。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六、识破的第一步：厌离不等于厌恶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要识破贪的这种伪装，必须先把两个极易混淆的词分清楚：厌离，和厌恶。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「厌离」（nibbidā），是冷静的出离。它是观照诸行过患之后生起的、想要舍离的那份清明，属于善。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「厌恶」（paṭikkūla），是「可厌相」，本质是抗拒与排斥，属于瞋。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这两个词听上去都像「不喜欢」，可它们的方向完全相反：一个是从执着里出离出来的清凉，一个是对境界的对抗和毁坏。而贪的伪装，恰恰就是拿「厌恶」去冒充「厌离」；反过来，瞋的伪装，也正是拿「厌恶想」「不净想」这些看起来像善法的形式，来冒充真正的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以「厌恶想」为伪装的例子，随处可见：把恶意，说成是「为了对方好」；把粗恶语，说成是「直心直言」；把道德优越感，说成是「戒律严谨」；把过度的苦行，说成是「精进用功」。这些形态的共同点，是把瞋心引发的批判、排斥、自我攻击，当成了厌离、持戒、精进这些善法——结果不但没断烦恼，反而又长了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识破的第一步，就是练就一双能分辨这两者的眼睛：冷静的出离，和排斥的厌恶，是两回事。这一步看似简单，却是整条对治路的门槛——分不清出离和厌恶，就会拿错药、吃错药。这一步立住了，后面才谈得上对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七、总对治：正见＋正念＋正精进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说了这么多识别，最后是「怎么办」。总的方法，可以概括为三法围绕：正见、正念、正精进。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正见，是标尺——通过经教的研习，建立辨别真善与伪善的标准。它回答的是：拿什么去量？没有标尺，你连「像」和「是」都分不清。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正念，是看见——训练觉知力，去捕捉妄见运作时那些微细的情绪信号。它回答的是：我看没看见？自欺最怕的就是被看见；只要被觉察，它的力就松了一半。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精进，是攻坚——持续地弃恶、修善、护心、断不善根。它回答的是：一点点做下去。破除自欺不是一次顿悟，而是一天天把新的习惯养出来，就像养一个「微习惯」：每天做一点点，让它慢慢长成第二天的惯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正精进的「精进」，不是用力逼迫，而是持续而温和地做下去。太用力，容易变成以「精进」为名的贪与瞋；用力过猛，又容易掉进以「精进」为名的掉举。真正可持续的，是每天一点点、不多不少——这正是「微习惯」的智慧，也正合善的第四种素质：敏捷而不粘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法，还要「按烦恼的层次」来配对，才更有效。烦恼有三个层次：违犯性的、困扰性的、潜伏性的。对应地：以持戒，对治贪和瞋这类容易在言行上冒出来的烦恼；以修定，对治昏沉、掉举这类扰乱心、让心不稳的烦恼；以修慧，对治疑与邪见这类潜伏在认知深处的烦恼。修行的次第，正是从这里来的——先治粗的，再治细的，最后治最深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说对治的机制。调伏烦恼，有两类方法。一类是「摄护调伏」，共五种：戒摄护、正念摄护、智摄护、忍摄护、精进摄护——也就是用戒、正念、智慧、忍耐、精进，把根门看护好，不让烦恼有可乘之机。另一类是「舍断调伏」，也有五种：彼分舍断、镇伏舍断、正断舍断、止息舍断、出离舍断——从「当下消解」到「禅那镇伏」，再到「道智断除」，一层深过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贪的对治上，有四条特别实用的：思惟「布施即舍离」，破除那种「心灵物质主义」，领悟布施的本质是放下，而不是索取；修习离贪与慈心，培养真正的平等与慈悲，超越对自我的执着；以正念守护那个「不厌恶想」，用观智觉察内心，防止修法时滑向欲贪或执着；以及观修无常，从根上瓦解执取的根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而这一切的核心，还是那两样：正念——时刻保持觉知，不被烦恼牵着走；观智——照见诸法的实相，看清事物真实的面目，不被表象迷惑。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自欺的可怕，在于它是「自己骗自己」，没有对手，也没有旁观者，只有一颗愿不愿意看见的心。所以，把标尺立起来，把眼睛练亮，把脚步迈出去——正见、正念、正精进，三法围绕。看清了，就不容易被骗；看见了，就有了转机；做下去了，新的习惯就会慢慢长出来。这条路上，谁都得自己走；但好在，每一步，都作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起手问题（任选，通常按顺序）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上周到今天，你有没有说过一句类似「我不厌恶这个」「这只是为了修行方便」「我这也是为了他好」的话？当时那件小事是什么？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说到「贪」，你心里第一反应是什么？（是「我没什么贪」，还是别的？）——只说你的第一反应。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在你身上，最常出现的「合法理由」是哪一句？（例如：为了更好的修行、我需要一点放松、我离不开这个人、这个只有我做得了）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问题一：同一件「不厌恶」，为什么可以是善巧，也可以是自欺？界线在哪里？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问题二：「刀刃上的蜂蜜」——请你举一个属于你自己的、甜的陷阱。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问题三：「厌离（nibbidā）」与「厌恶（paṭikkūla）」如何区分？这对我们在家人有什么用？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「今天这一讲，我们认得了一件事：</w:t>
      </w:r>
      <w:r>
        <w:rPr>
          <w:rFonts w:ascii="Times New Roman" w:hAnsi="Times New Roman" w:eastAsia="宋体"/>
          <w:b/>
          <w:sz w:val="21"/>
        </w:rPr>
        <w:t>贪从来不直接说「我要贪」。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它说的是「我不厌恶这个」「这只是为了修行方便」「我离不开他」「追求卓越是美德」「这是我的信众」。这些话不是坏话，问题在于——</w:t>
      </w:r>
      <w:r>
        <w:rPr>
          <w:rFonts w:ascii="Times New Roman" w:hAnsi="Times New Roman" w:eastAsia="宋体"/>
          <w:b/>
          <w:sz w:val="21"/>
        </w:rPr>
        <w:t>它们常常是真的理由，也是骗过我们的那层糖衣。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今天我们做了三件小事：第一，把「不厌恶想」这个善巧工具和「贪的借口」分开；第二，看清了贪的构成——</w:t>
      </w:r>
      <w:r>
        <w:rPr>
          <w:rFonts w:ascii="Times New Roman" w:hAnsi="Times New Roman" w:eastAsia="宋体"/>
          <w:b/>
          <w:sz w:val="21"/>
        </w:rPr>
        <w:t>执着、黏着、放不下、认为它会给我快乐</w:t>
      </w:r>
      <w:r>
        <w:rPr>
          <w:rFonts w:ascii="Times New Roman" w:hAnsi="Times New Roman" w:eastAsia="宋体"/>
          <w:b w:val="0"/>
          <w:sz w:val="21"/>
        </w:rPr>
        <w:t>；第三，画出了一条界线：</w:t>
      </w:r>
      <w:r>
        <w:rPr>
          <w:rFonts w:ascii="Times New Roman" w:hAnsi="Times New Roman" w:eastAsia="宋体"/>
          <w:b/>
          <w:sz w:val="21"/>
        </w:rPr>
        <w:t>厌离是冷静的、出离的；伪装出来的厌恶是热闹的、有攻击性的。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这一周，请你只做一件事：</w:t>
      </w:r>
      <w:r>
        <w:rPr>
          <w:rFonts w:ascii="Times New Roman" w:hAnsi="Times New Roman" w:eastAsia="宋体"/>
          <w:b/>
          <w:sz w:val="21"/>
        </w:rPr>
        <w:t>写下一条你常用的「合法理由」，并如实记下它护着的那件事</w:t>
      </w:r>
      <w:r>
        <w:rPr>
          <w:rFonts w:ascii="Times New Roman" w:hAnsi="Times New Roman" w:eastAsia="宋体"/>
          <w:b w:val="0"/>
          <w:sz w:val="21"/>
        </w:rPr>
        <w:t>。不是要你立刻改掉它，而是——先让自己看得见。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看得见，就已经开始自由了。」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：第3周「以『瞋／抗拒』为伪装的自我欺骗」——我们会看</w:t>
      </w:r>
      <w:r>
        <w:rPr>
          <w:rFonts w:ascii="Times New Roman" w:hAnsi="Times New Roman" w:eastAsia="宋体"/>
          <w:b/>
          <w:sz w:val="21"/>
        </w:rPr>
        <w:t>瞋恚如何以厌恶想为伪装</w:t>
      </w:r>
      <w:r>
        <w:rPr>
          <w:rFonts w:ascii="Times New Roman" w:hAnsi="Times New Roman" w:eastAsia="宋体"/>
          <w:b w:val="0"/>
          <w:sz w:val="21"/>
        </w:rPr>
        <w:t>（本周共读只是一瞥）、</w:t>
      </w:r>
      <w:r>
        <w:rPr>
          <w:rFonts w:ascii="Times New Roman" w:hAnsi="Times New Roman" w:eastAsia="宋体"/>
          <w:b/>
          <w:sz w:val="21"/>
        </w:rPr>
        <w:t>掉举如何借「精进」的相似外相欺骗我们</w:t>
      </w:r>
      <w:r>
        <w:rPr>
          <w:rFonts w:ascii="Times New Roman" w:hAnsi="Times New Roman" w:eastAsia="宋体"/>
          <w:b w:val="0"/>
          <w:sz w:val="21"/>
        </w:rPr>
        <w:t>，以及</w:t>
      </w:r>
      <w:r>
        <w:rPr>
          <w:rFonts w:ascii="Times New Roman" w:hAnsi="Times New Roman" w:eastAsia="宋体"/>
          <w:b/>
          <w:sz w:val="21"/>
        </w:rPr>
        <w:t>定力·精进·正念这个「平衡铁三角」</w:t>
      </w:r>
      <w:r>
        <w:rPr>
          <w:rFonts w:ascii="Times New Roman" w:hAnsi="Times New Roman" w:eastAsia="宋体"/>
          <w:b w:val="0"/>
          <w:sz w:val="21"/>
        </w:rPr>
        <w:t>如何维持。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Sādhu!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Sādhu!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Sādhu!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《04_破妄显真-破除三十八种修道上的自欺3-古源尊者-20260217》——欲贪以「不厌恶想」为借口；厌离与厌恶之辨。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《05_破妄显真-破除三十八种修道上的自欺4-古源尊者-20260220》——贪的相·味·现起·近因；纯陀经与无贪的譬喻。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《06_破妄显真-破除三十八种修道上的自欺5-古源尊者-20260224》——瞋恚以厌恶想为伪装（为第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周铺路）。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读书会21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