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第4周：色法涅槃与生活应用（主持人版）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|1 有为法|1 无为法(asankhata)——不是因缘条件所生法,例如说:不是善因的结果。|32 无依归|32 归依(saraṇa)——可以依靠。|</w:t>
      </w:r>
    </w:p>
    <w:p>
      <w:pPr>
        <w:ind w:left="170"/>
        <w:pBdr>
          <w:left w:val="single" w:sz="18" w:space="4" w:color="1F3864"/>
        </w:pBdr>
        <w:shd w:val="clear" w:fill="F2F5FA"/>
      </w:pPr>
      <w:r>
        <w:rPr>
          <w:b w:val="0"/>
        </w:rPr>
        <w:t>|2 没尽头|2 尽头(anta 究竟)——最边边。|33 此岸|33 到彼岸(parāyāa 归宿)——最后的目标。|</w:t>
      </w:r>
    </w:p>
    <w:p>
      <w:pPr>
        <w:ind w:left="170"/>
        <w:pBdr>
          <w:left w:val="single" w:sz="18" w:space="4" w:color="1F3864"/>
        </w:pBdr>
        <w:shd w:val="clear" w:fill="F2F5FA"/>
      </w:pPr>
      <w:r>
        <w:rPr>
          <w:b w:val="0"/>
        </w:rPr>
        <w:t>|3 有漏|3 无漏(anāsava)——无烦恼,不再有烦恼自心中泄漏到外面。|34 再生|34 不生(ajāta)——不出生。|</w:t>
      </w:r>
    </w:p>
    <w:p>
      <w:pPr>
        <w:ind w:left="170"/>
        <w:pBdr>
          <w:left w:val="single" w:sz="18" w:space="4" w:color="1F3864"/>
        </w:pBdr>
        <w:shd w:val="clear" w:fill="F2F5FA"/>
      </w:pPr>
      <w:r>
        <w:rPr>
          <w:b w:val="0"/>
        </w:rPr>
        <w:t>|4 虚伪|4 真谛(sacca)——真实不虚。|35 曾有|35 未曾有(abbhūta)——不曾有。|</w:t>
      </w:r>
    </w:p>
    <w:p>
      <w:pPr>
        <w:ind w:left="170"/>
        <w:pBdr>
          <w:left w:val="single" w:sz="18" w:space="4" w:color="1F3864"/>
        </w:pBdr>
        <w:shd w:val="clear" w:fill="F2F5FA"/>
      </w:pPr>
      <w:r>
        <w:rPr>
          <w:b w:val="0"/>
        </w:rPr>
        <w:t>|5 俗物|5 彼岸(pāra)——远远地超逸。|36 危难|36 无危难(anupaddava)——无骚扰的状态。|</w:t>
      </w:r>
    </w:p>
    <w:p>
      <w:pPr>
        <w:ind w:left="170"/>
        <w:pBdr>
          <w:left w:val="single" w:sz="18" w:space="4" w:color="1F3864"/>
        </w:pBdr>
        <w:shd w:val="clear" w:fill="F2F5FA"/>
      </w:pPr>
      <w:r>
        <w:rPr>
          <w:b w:val="0"/>
        </w:rPr>
        <w:t>|6 粗俗|6 微细(nipuna 深奥)——非世间智所能测知。|37 因缘作|37 无作(akata)——不以某因缘作。|</w:t>
      </w:r>
    </w:p>
    <w:p>
      <w:pPr>
        <w:ind w:left="170"/>
        <w:pBdr>
          <w:left w:val="single" w:sz="18" w:space="4" w:color="1F3864"/>
        </w:pBdr>
        <w:shd w:val="clear" w:fill="F2F5FA"/>
      </w:pPr>
      <w:r>
        <w:rPr>
          <w:b w:val="0"/>
        </w:rPr>
        <w:t>|7 可见|7 难见(sududdasa)——难可见到。|38 忧愁|38 无忧(asoka)——没有忧愁。|</w:t>
      </w:r>
    </w:p>
    <w:p>
      <w:pPr>
        <w:ind w:left="170"/>
        <w:pBdr>
          <w:left w:val="single" w:sz="18" w:space="4" w:color="1F3864"/>
        </w:pBdr>
        <w:shd w:val="clear" w:fill="F2F5FA"/>
      </w:pPr>
      <w:r>
        <w:rPr>
          <w:b w:val="0"/>
        </w:rPr>
        <w:t>|8 老死|8 不老(ajajjara)——无名法,故无名法之生灭;无色法,故无色法之生灭、老化。|39 不离忧|39 离忧(nisoka)——离开忧愁之因。|</w:t>
      </w:r>
    </w:p>
    <w:p>
      <w:pPr>
        <w:ind w:left="170"/>
        <w:pBdr>
          <w:left w:val="single" w:sz="18" w:space="4" w:color="1F3864"/>
        </w:pBdr>
        <w:shd w:val="clear" w:fill="F2F5FA"/>
      </w:pPr>
      <w:r>
        <w:rPr>
          <w:b w:val="0"/>
        </w:rPr>
        <w:t>|9 不牢靠|9 坚牢(dhuva)——坚固、牢固,不可被破坏。|40 祸患|40 无祸患(an-upasagga)——无某事先准备(=不用未雨绸缪)。|</w:t>
      </w:r>
    </w:p>
    <w:p>
      <w:pPr>
        <w:ind w:left="170"/>
        <w:pBdr>
          <w:left w:val="single" w:sz="18" w:space="4" w:color="1F3864"/>
        </w:pBdr>
        <w:shd w:val="clear" w:fill="F2F5FA"/>
      </w:pPr>
      <w:r>
        <w:rPr>
          <w:b w:val="0"/>
        </w:rPr>
        <w:t>|10 崩溃|10 不崩溃(apalokita 照见)——不崩坏。|41 有祸因|41 无祸患法(anupasagga-dhamma)——无祸患之因。|</w:t>
      </w:r>
    </w:p>
    <w:p>
      <w:pPr>
        <w:ind w:left="170"/>
        <w:pBdr>
          <w:left w:val="single" w:sz="18" w:space="4" w:color="1F3864"/>
        </w:pBdr>
        <w:shd w:val="clear" w:fill="F2F5FA"/>
      </w:pPr>
      <w:r>
        <w:rPr>
          <w:b w:val="0"/>
        </w:rPr>
        <w:t>|11 可见|11 不可见(anidassana)——不可能视见。|42 浅薄|42 甚深(gambhīra)——甚深智行境。|</w:t>
      </w:r>
    </w:p>
    <w:p>
      <w:pPr>
        <w:ind w:left="170"/>
        <w:pBdr>
          <w:left w:val="single" w:sz="18" w:space="4" w:color="1F3864"/>
        </w:pBdr>
        <w:shd w:val="clear" w:fill="F2F5FA"/>
      </w:pPr>
      <w:r>
        <w:rPr>
          <w:b w:val="0"/>
        </w:rPr>
        <w:t>|12 戏论|12 无戏论(nippapañca)——渴爱、慢、邪见诸戏论消失。|43 可观视|43 难见(duppassa)——无正行、无看的可能性。|</w:t>
      </w:r>
    </w:p>
    <w:p>
      <w:pPr>
        <w:ind w:left="170"/>
        <w:pBdr>
          <w:left w:val="single" w:sz="18" w:space="4" w:color="1F3864"/>
        </w:pBdr>
        <w:shd w:val="clear" w:fill="F2F5FA"/>
      </w:pPr>
      <w:r>
        <w:rPr>
          <w:b w:val="0"/>
        </w:rPr>
        <w:t>|13 不安静|13 冝静(santa)——和平。|44 下|44 上(uttara)——克服一切世间之后而住立。|</w:t>
      </w:r>
    </w:p>
    <w:p>
      <w:pPr>
        <w:ind w:left="170"/>
        <w:pBdr>
          <w:left w:val="single" w:sz="18" w:space="4" w:color="1F3864"/>
        </w:pBdr>
        <w:shd w:val="clear" w:fill="F2F5FA"/>
      </w:pPr>
      <w:r>
        <w:rPr>
          <w:b w:val="0"/>
        </w:rPr>
        <w:t>|14 生死|14 无死(amata)——死亡的不存在。|45 下面|45 无上(anuttara)——没有这些「上」的。|</w:t>
      </w:r>
    </w:p>
    <w:p>
      <w:pPr>
        <w:ind w:left="170"/>
        <w:pBdr>
          <w:left w:val="single" w:sz="18" w:space="4" w:color="1F3864"/>
        </w:pBdr>
        <w:shd w:val="clear" w:fill="F2F5FA"/>
      </w:pPr>
      <w:r>
        <w:rPr>
          <w:b w:val="0"/>
        </w:rPr>
        <w:t>|15 卑劣|15 微妙(panīta)——崇高、最高的程度。|46 相似|46 无等(asama)——相等的、相似的消失。|</w:t>
      </w:r>
    </w:p>
    <w:p>
      <w:pPr>
        <w:ind w:left="170"/>
        <w:pBdr>
          <w:left w:val="single" w:sz="18" w:space="4" w:color="1F3864"/>
        </w:pBdr>
        <w:shd w:val="clear" w:fill="F2F5FA"/>
      </w:pPr>
      <w:r>
        <w:rPr>
          <w:b w:val="0"/>
        </w:rPr>
        <w:t>|16 不吉|16 吉祥(siva)——安泰。|47 比较|47 无比(appatīsama)——相似的消失。|</w:t>
      </w:r>
    </w:p>
    <w:p>
      <w:pPr>
        <w:ind w:left="170"/>
        <w:pBdr>
          <w:left w:val="single" w:sz="18" w:space="4" w:color="1F3864"/>
        </w:pBdr>
        <w:shd w:val="clear" w:fill="F2F5FA"/>
      </w:pPr>
      <w:r>
        <w:rPr>
          <w:b w:val="0"/>
        </w:rPr>
        <w:t>|17 不安稳|17 安稳(khema)——安详稳当,不动荡不安。|48 低级|48 最胜(jeṭṭha)——最高之义,或最高的称赞。|</w:t>
      </w:r>
    </w:p>
    <w:p>
      <w:pPr>
        <w:ind w:left="170"/>
        <w:pBdr>
          <w:left w:val="single" w:sz="18" w:space="4" w:color="1F3864"/>
        </w:pBdr>
        <w:shd w:val="clear" w:fill="F2F5FA"/>
      </w:pPr>
      <w:r>
        <w:rPr>
          <w:b w:val="0"/>
        </w:rPr>
        <w:t>|18 爱不尽|18 爱尽(tanhākkhayo)——爱尽则苦尽。|49 漂|49 殊胜(seṭṭha)——最上的。|</w:t>
      </w:r>
    </w:p>
    <w:p>
      <w:pPr>
        <w:ind w:left="170"/>
        <w:pBdr>
          <w:left w:val="single" w:sz="18" w:space="4" w:color="1F3864"/>
        </w:pBdr>
        <w:shd w:val="clear" w:fill="F2F5FA"/>
      </w:pPr>
      <w:r>
        <w:rPr>
          <w:b w:val="0"/>
        </w:rPr>
        <w:t>|19 可思议|19 不思议(acchariya)——不可用语言、概念去描述涅盘。|50 无壳|50 窟宅(lena)——住立在拿掉轮回苦之处。|</w:t>
      </w:r>
    </w:p>
    <w:p>
      <w:pPr>
        <w:ind w:left="170"/>
        <w:pBdr>
          <w:left w:val="single" w:sz="18" w:space="4" w:color="1F3864"/>
        </w:pBdr>
        <w:shd w:val="clear" w:fill="F2F5FA"/>
      </w:pPr>
      <w:r>
        <w:rPr>
          <w:b w:val="0"/>
        </w:rPr>
        <w:t>|20 生|20 无生(abbhuta)——有的消失,或不生。|51 无依靠|51 庇护所(tāṇa)——保护之所。|</w:t>
      </w:r>
    </w:p>
    <w:p>
      <w:pPr>
        <w:ind w:left="170"/>
        <w:pBdr>
          <w:left w:val="single" w:sz="18" w:space="4" w:color="1F3864"/>
        </w:pBdr>
        <w:shd w:val="clear" w:fill="F2F5FA"/>
      </w:pPr>
      <w:r>
        <w:rPr>
          <w:b w:val="0"/>
        </w:rPr>
        <w:t>|21 灾难|21 无灾(anītika)——无灾无难。|52 有诤|52 无诤(aranṇa)——过失的消失。|</w:t>
      </w:r>
    </w:p>
    <w:p>
      <w:pPr>
        <w:ind w:left="170"/>
        <w:pBdr>
          <w:left w:val="single" w:sz="18" w:space="4" w:color="1F3864"/>
        </w:pBdr>
        <w:shd w:val="clear" w:fill="F2F5FA"/>
      </w:pPr>
      <w:r>
        <w:rPr>
          <w:b w:val="0"/>
        </w:rPr>
        <w:t>|22 灾难法|22 无灾法(anītikadhamma)——无灾无难性。|53 污秽|53 无秽的(anaṇgana)——污秽的消失。|</w:t>
      </w:r>
    </w:p>
    <w:p>
      <w:pPr>
        <w:ind w:left="170"/>
        <w:pBdr>
          <w:left w:val="single" w:sz="18" w:space="4" w:color="1F3864"/>
        </w:pBdr>
        <w:shd w:val="clear" w:fill="F2F5FA"/>
      </w:pPr>
      <w:r>
        <w:rPr>
          <w:b w:val="0"/>
        </w:rPr>
        <w:t>|23 世俗|23 涟盘(nibbāna)——贪、瞋、痴永远熄灭。|54 污染|54 无污的(akāca)——无污的状态。|</w:t>
      </w:r>
    </w:p>
    <w:p>
      <w:pPr>
        <w:ind w:left="170"/>
        <w:pBdr>
          <w:left w:val="single" w:sz="18" w:space="4" w:color="1F3864"/>
        </w:pBdr>
        <w:shd w:val="clear" w:fill="F2F5FA"/>
      </w:pPr>
      <w:r>
        <w:rPr>
          <w:b w:val="0"/>
        </w:rPr>
        <w:t>|24 有瞋|24 无瞋(avyāpajjha)——没有瞋害。|55 垢秽|55 离垢(vimala)——染等垢离去。|</w:t>
      </w:r>
    </w:p>
    <w:p>
      <w:pPr>
        <w:ind w:left="170"/>
        <w:pBdr>
          <w:left w:val="single" w:sz="18" w:space="4" w:color="1F3864"/>
        </w:pBdr>
        <w:shd w:val="clear" w:fill="F2F5FA"/>
      </w:pPr>
      <w:r>
        <w:rPr>
          <w:b w:val="0"/>
        </w:rPr>
        <w:t>|25 有染|25 离染(virāga)——离一切欲望。|56 淹没|56 洲掉(dīpa)——不当被四瀑流淹没。|</w:t>
      </w:r>
    </w:p>
    <w:p>
      <w:pPr>
        <w:ind w:left="170"/>
        <w:pBdr>
          <w:left w:val="single" w:sz="18" w:space="4" w:color="1F3864"/>
        </w:pBdr>
        <w:shd w:val="clear" w:fill="F2F5FA"/>
      </w:pPr>
      <w:r>
        <w:rPr>
          <w:b w:val="0"/>
        </w:rPr>
        <w:t>|26 不清净|26 清净(suddhi)——离一切污染。|57 苦|57 乐(sukha)——轮回寂止乐的状态。|</w:t>
      </w:r>
    </w:p>
    <w:p>
      <w:pPr>
        <w:ind w:left="170"/>
        <w:pBdr>
          <w:left w:val="single" w:sz="18" w:space="4" w:color="1F3864"/>
        </w:pBdr>
        <w:shd w:val="clear" w:fill="F2F5FA"/>
      </w:pPr>
      <w:r>
        <w:rPr>
          <w:b w:val="0"/>
        </w:rPr>
        <w:t>|27 束缚|27 解脱(mutti)——离系着。|58 可度量|58 无可度量(appamāṇa)——作度量法的消失;不能计算这些。|</w:t>
      </w:r>
    </w:p>
    <w:p>
      <w:pPr>
        <w:ind w:left="170"/>
        <w:pBdr>
          <w:left w:val="single" w:sz="18" w:space="4" w:color="1F3864"/>
        </w:pBdr>
        <w:shd w:val="clear" w:fill="F2F5FA"/>
      </w:pPr>
      <w:r>
        <w:rPr>
          <w:b w:val="0"/>
        </w:rPr>
        <w:t>|28 执着|28 无执着(anālayo)——不黏着、不取着。|59 沉没|59 依止patiṭṭha)——不沉没轮回海。|</w:t>
      </w:r>
    </w:p>
    <w:p>
      <w:pPr>
        <w:ind w:left="170"/>
        <w:pBdr>
          <w:left w:val="single" w:sz="18" w:space="4" w:color="1F3864"/>
        </w:pBdr>
        <w:shd w:val="clear" w:fill="F2F5FA"/>
      </w:pPr>
      <w:r>
        <w:rPr>
          <w:b w:val="0"/>
        </w:rPr>
        <w:t>|29 漂泊|29 岛屿(dīpa 洲渚)——可以安全承载。|60 有所得|60 无所有的(akiñcana)——染等世间的执着和摄受的消失。|</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|30 无归依|30 归依处(tāṇa)——可以依靠。|61 无依靠|61 无戏论(appapañca)——同12。|</w:t>
      </w:r>
    </w:p>
    <w:p>
      <w:pPr>
        <w:ind w:left="170"/>
        <w:pBdr>
          <w:left w:val="single" w:sz="18" w:space="4" w:color="1F3864"/>
        </w:pBdr>
        <w:shd w:val="clear" w:fill="F2F5FA"/>
      </w:pPr>
      <w:r>
        <w:rPr>
          <w:b w:val="0"/>
        </w:rPr>
        <w:t>|31 无避难所|31 避难所(leṇa)——庇护所。| | |</w:t>
      </w:r>
    </w:p>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val="0"/>
        </w:rPr>
        <w:t>[generated, not original text]</w:t>
      </w:r>
    </w:p>
    <w:p>
      <w:r>
        <w:rPr>
          <w:b/>
          <w:color w:val="1F3864"/>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第一轮主题讨论（10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支</w:t>
            </w:r>
          </w:p>
        </w:tc>
        <w:tc>
          <w:tcPr>
            <w:tcW w:type="dxa" w:w="1928"/>
            <w:shd w:val="clear" w:fill="1F3864"/>
          </w:tcPr>
          <w:p>
            <w:r>
              <w:rPr>
                <w:sz w:val="18"/>
              </w:rPr>
            </w:r>
            <w:r>
              <w:rPr>
                <w:b w:val="0"/>
                <w:color w:val="FFFFFF"/>
                <w:sz w:val="18"/>
              </w:rPr>
              <w:t>特相</w:t>
            </w:r>
          </w:p>
        </w:tc>
        <w:tc>
          <w:tcPr>
            <w:tcW w:type="dxa" w:w="1928"/>
            <w:shd w:val="clear" w:fill="1F3864"/>
          </w:tcPr>
          <w:p>
            <w:r>
              <w:rPr>
                <w:sz w:val="18"/>
              </w:rPr>
            </w:r>
            <w:r>
              <w:rPr>
                <w:b w:val="0"/>
                <w:color w:val="FFFFFF"/>
                <w:sz w:val="18"/>
              </w:rPr>
              <w:t>作用(味)</w:t>
            </w:r>
          </w:p>
        </w:tc>
        <w:tc>
          <w:tcPr>
            <w:tcW w:type="dxa" w:w="1928"/>
            <w:shd w:val="clear" w:fill="1F3864"/>
          </w:tcPr>
          <w:p>
            <w:r>
              <w:rPr>
                <w:sz w:val="18"/>
              </w:rPr>
            </w:r>
            <w:r>
              <w:rPr>
                <w:b w:val="0"/>
                <w:color w:val="FFFFFF"/>
                <w:sz w:val="18"/>
              </w:rPr>
              <w:t>现起</w:t>
            </w:r>
          </w:p>
        </w:tc>
        <w:tc>
          <w:tcPr>
            <w:tcW w:type="dxa" w:w="1928"/>
            <w:shd w:val="clear" w:fill="1F3864"/>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第二轮主题讨论（10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扩展内容包（时间富余时使用）</w:t>
      </w:r>
    </w:p>
    <w:p>
      <w:r>
        <w:rPr>
          <w:b/>
          <w:color w:val="1F3864"/>
          <w:sz w:val="23"/>
        </w:rPr>
        <w:t>扩展一</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r>
        <w:rPr>
          <w:b w:val="0"/>
        </w:rPr>
        <w:t>&lt;!--/EXT_READ--&gt;</w:t>
      </w:r>
    </w:p>
    <w:p>
      <w:r>
        <w:rPr>
          <w:b w:val="0"/>
        </w:rPr>
        <w:t>&lt;!--W_LEAD--&gt;</w:t>
      </w:r>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r>
        <w:rPr>
          <w:b w:val="0"/>
        </w:rPr>
        <w:t>&lt;!--/EXT_READ--&gt;</w:t>
      </w:r>
    </w:p>
    <w:p>
      <w:r>
        <w:rPr>
          <w:b w:val="0"/>
        </w:rPr>
        <w:t>&lt;!--W_LEAD--&gt;</w:t>
      </w:r>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r>
        <w:rPr>
          <w:b w:val="0"/>
        </w:rPr>
        <w:t>&lt;!--/W_LEAD--&gt;</w:t>
      </w:r>
    </w:p>
    <w:p>
      <w:r>
        <w:rPr>
          <w:b/>
          <w:color w:val="1F3864"/>
          <w:sz w:val="23"/>
        </w:rPr>
        <w:t>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r>
        <w:rPr>
          <w:b w:val="0"/>
        </w:rPr>
        <w:t>&lt;!--EXT_READ--&gt;</w:t>
      </w:r>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《第016讲-色法-三密集_色聚类别_色法起源1（共修版）》</w:t>
      </w:r>
      <w:r>
        <w:rPr>
          <w:b w:val="0"/>
        </w:rPr>
        <w:t>（源 PDF 共渲染 10 页）：</w:t>
      </w:r>
    </w:p>
    <w:p>
      <w:r>
        <w:rPr>
          <w:b w:val="0"/>
        </w:rPr>
        <w:t>![课件原图·第016讲-色法-三密集_色聚类别_色法起源1（共修版）·第1页](课件原图/课件原图_22831605_p01.png)</w:t>
      </w:r>
    </w:p>
    <w:p>
      <w:r>
        <w:rPr>
          <w:b w:val="0"/>
        </w:rPr>
        <w:t>![课件原图·第016讲-色法-三密集_色聚类别_色法起源1（共修版）·第2页](课件原图/课件原图_22831605_p02.png)</w:t>
      </w:r>
    </w:p>
    <w:p>
      <w:r>
        <w:rPr>
          <w:b w:val="0"/>
        </w:rPr>
        <w:t>![课件原图·第016讲-色法-三密集_色聚类别_色法起源1（共修版）·第3页](课件原图/课件原图_22831605_p03.png)</w:t>
      </w:r>
    </w:p>
    <w:p>
      <w:r>
        <w:rPr>
          <w:b w:val="0"/>
        </w:rPr>
        <w:t>![课件原图·第016讲-色法-三密集_色聚类别_色法起源1（共修版）·第4页](课件原图/课件原图_22831605_p04.png)</w:t>
      </w:r>
    </w:p>
    <w:p>
      <w:r>
        <w:rPr>
          <w:b w:val="0"/>
        </w:rPr>
        <w:t>![课件原图·第016讲-色法-三密集_色聚类别_色法起源1（共修版）·第5页](课件原图/课件原图_22831605_p05.png)</w:t>
      </w:r>
    </w:p>
    <w:p>
      <w:r>
        <w:rPr>
          <w:b w:val="0"/>
        </w:rPr>
        <w:t>![课件原图·第016讲-色法-三密集_色聚类别_色法起源1（共修版）·第6页](课件原图/课件原图_22831605_p06.png)</w:t>
      </w:r>
    </w:p>
    <w:p>
      <w:r>
        <w:rPr>
          <w:b w:val="0"/>
        </w:rPr>
        <w:t>![课件原图·第016讲-色法-三密集_色聚类别_色法起源1（共修版）·第7页](课件原图/课件原图_22831605_p07.png)</w:t>
      </w:r>
    </w:p>
    <w:p>
      <w:r>
        <w:rPr>
          <w:b w:val="0"/>
        </w:rPr>
        <w:t>![课件原图·第016讲-色法-三密集_色聚类别_色法起源1（共修版）·第8页](课件原图/课件原图_22831605_p08.png)</w:t>
      </w:r>
    </w:p>
    <w:p>
      <w:r>
        <w:rPr>
          <w:b w:val="0"/>
        </w:rPr>
        <w:t>![课件原图·第016讲-色法-三密集_色聚类别_色法起源1（共修版）·第9页](课件原图/课件原图_22831605_p09.png)</w:t>
      </w:r>
    </w:p>
    <w:p>
      <w:r>
        <w:rPr>
          <w:b w:val="0"/>
        </w:rPr>
        <w:t>![课件原图·第016讲-色法-三密集_色聚类别_色法起源1（共修版）·第10页](课件原图/课件原图_22831605_p10.png)</w:t>
      </w:r>
    </w:p>
    <w:p>
      <w:r>
        <w:rPr>
          <w:b/>
        </w:rPr>
        <w:t>《如来禅修学体系38-摄色分别4-古源尊者-20250209（课件）》</w:t>
      </w:r>
      <w:r>
        <w:rPr>
          <w:b w:val="0"/>
        </w:rPr>
        <w:t>（源 PDF 共渲染 10 页）：</w:t>
      </w:r>
    </w:p>
    <w:p>
      <w:r>
        <w:rPr>
          <w:b w:val="0"/>
        </w:rPr>
        <w:t>![课件原图·如来禅修学体系38-摄色分别4-古源尊者-20250209（课件）·第1页](课件原图/课件原图_22831605_p01.png)</w:t>
      </w:r>
    </w:p>
    <w:p>
      <w:r>
        <w:rPr>
          <w:b w:val="0"/>
        </w:rPr>
        <w:t>![课件原图·如来禅修学体系38-摄色分别4-古源尊者-20250209（课件）·第2页](课件原图/课件原图_22831605_p02.png)</w:t>
      </w:r>
    </w:p>
    <w:p>
      <w:r>
        <w:rPr>
          <w:b w:val="0"/>
        </w:rPr>
        <w:t>![课件原图·如来禅修学体系38-摄色分别4-古源尊者-20250209（课件）·第3页](课件原图/课件原图_22831605_p03.png)</w:t>
      </w:r>
    </w:p>
    <w:p>
      <w:r>
        <w:rPr>
          <w:b w:val="0"/>
        </w:rPr>
        <w:t>![课件原图·如来禅修学体系38-摄色分别4-古源尊者-20250209（课件）·第4页](课件原图/课件原图_22831605_p04.png)</w:t>
      </w:r>
    </w:p>
    <w:p>
      <w:r>
        <w:rPr>
          <w:b w:val="0"/>
        </w:rPr>
        <w:t>![课件原图·如来禅修学体系38-摄色分别4-古源尊者-20250209（课件）·第5页](课件原图/课件原图_22831605_p05.png)</w:t>
      </w:r>
    </w:p>
    <w:p>
      <w:r>
        <w:rPr>
          <w:b w:val="0"/>
        </w:rPr>
        <w:t>![课件原图·如来禅修学体系38-摄色分别4-古源尊者-20250209（课件）·第6页](课件原图/课件原图_22831605_p06.png)</w:t>
      </w:r>
    </w:p>
    <w:p>
      <w:r>
        <w:rPr>
          <w:b w:val="0"/>
        </w:rPr>
        <w:t>![课件原图·如来禅修学体系38-摄色分别4-古源尊者-20250209（课件）·第7页](课件原图/课件原图_22831605_p07.png)</w:t>
      </w:r>
    </w:p>
    <w:p>
      <w:r>
        <w:rPr>
          <w:b w:val="0"/>
        </w:rPr>
        <w:t>![课件原图·如来禅修学体系38-摄色分别4-古源尊者-20250209（课件）·第8页](课件原图/课件原图_22831605_p08.png)</w:t>
      </w:r>
    </w:p>
    <w:p>
      <w:r>
        <w:rPr>
          <w:b w:val="0"/>
        </w:rPr>
        <w:t>![课件原图·如来禅修学体系38-摄色分别4-古源尊者-20250209（课件）·第9页](课件原图/课件原图_22831605_p09.png)</w:t>
      </w:r>
    </w:p>
    <w:p>
      <w:r>
        <w:rPr>
          <w:b w:val="0"/>
        </w:rPr>
        <w:t>![课件原图·如来禅修学体系38-摄色分别4-古源尊者-20250209（课件）·第10页](课件原图/课件原图_22831605_p10.png)</w:t>
      </w:r>
    </w:p>
    <w:p>
      <w:r>
        <w:rPr>
          <w:b/>
        </w:rPr>
        <w:t>《《阿毗达摩》</w:t>
      </w:r>
      <w:r>
        <w:rPr>
          <w:b w:val="0"/>
        </w:rPr>
        <w:t>（源 PDF 共渲染 10 页）：</w:t>
      </w:r>
    </w:p>
    <w:p>
      <w:r>
        <w:rPr>
          <w:b w:val="0"/>
        </w:rPr>
        <w:t>![课件原图·《阿毗达摩·第1页](课件原图/课件原图_22831605_p01.png)</w:t>
      </w:r>
    </w:p>
    <w:p>
      <w:r>
        <w:rPr>
          <w:b w:val="0"/>
        </w:rPr>
        <w:t>![课件原图·《阿毗达摩·第2页](课件原图/课件原图_22831605_p02.png)</w:t>
      </w:r>
    </w:p>
    <w:p>
      <w:r>
        <w:rPr>
          <w:b w:val="0"/>
        </w:rPr>
        <w:t>![课件原图·《阿毗达摩·第3页](课件原图/课件原图_22831605_p03.png)</w:t>
      </w:r>
    </w:p>
    <w:p>
      <w:r>
        <w:rPr>
          <w:b w:val="0"/>
        </w:rPr>
        <w:t>![课件原图·《阿毗达摩·第4页](课件原图/课件原图_22831605_p04.png)</w:t>
      </w:r>
    </w:p>
    <w:p>
      <w:r>
        <w:rPr>
          <w:b w:val="0"/>
        </w:rPr>
        <w:t>![课件原图·《阿毗达摩·第5页](课件原图/课件原图_22831605_p05.png)</w:t>
      </w:r>
    </w:p>
    <w:p>
      <w:r>
        <w:rPr>
          <w:b w:val="0"/>
        </w:rPr>
        <w:t>![课件原图·《阿毗达摩·第6页](课件原图/课件原图_22831605_p06.png)</w:t>
      </w:r>
    </w:p>
    <w:p>
      <w:r>
        <w:rPr>
          <w:b w:val="0"/>
        </w:rPr>
        <w:t>![课件原图·《阿毗达摩·第7页](课件原图/课件原图_22831605_p07.png)</w:t>
      </w:r>
    </w:p>
    <w:p>
      <w:r>
        <w:rPr>
          <w:b w:val="0"/>
        </w:rPr>
        <w:t>![课件原图·《阿毗达摩·第8页](课件原图/课件原图_22831605_p08.png)</w:t>
      </w:r>
    </w:p>
    <w:p>
      <w:r>
        <w:rPr>
          <w:b w:val="0"/>
        </w:rPr>
        <w:t>![课件原图·《阿毗达摩·第9页](课件原图/课件原图_22831605_p09.png)</w:t>
      </w:r>
    </w:p>
    <w:p>
      <w:r>
        <w:rPr>
          <w:b w:val="0"/>
        </w:rPr>
        <w:t>![课件原图·《阿毗达摩·第10页](课件原图/课件原图_22831605_p10.png)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