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8CD4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User Acceptance Testing Signoff</w:t>
      </w:r>
    </w:p>
    <w:p w14:paraId="4C3C4E0C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Project Information</w:t>
      </w:r>
    </w:p>
    <w:p w14:paraId="408B0292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Project Name:</w:t>
      </w:r>
      <w:r w:rsidRPr="00F6034B">
        <w:rPr>
          <w:rFonts w:ascii="Times New Roman" w:hAnsi="Times New Roman" w:cs="Times New Roman"/>
        </w:rPr>
        <w:br/>
        <w:t>AI-Assisted Ticket Workflow Management System</w:t>
      </w:r>
    </w:p>
    <w:p w14:paraId="2FEE62AC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Release Version:</w:t>
      </w:r>
    </w:p>
    <w:p w14:paraId="674C2CD6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4DB7F674">
          <v:rect id="_x0000_i1163" style="width:0;height:1.5pt" o:hralign="center" o:hrstd="t" o:hr="t" fillcolor="#a0a0a0" stroked="f"/>
        </w:pict>
      </w:r>
    </w:p>
    <w:p w14:paraId="7060EB1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Release Date:</w:t>
      </w:r>
    </w:p>
    <w:p w14:paraId="51282AB9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2576A5F8">
          <v:rect id="_x0000_i1164" style="width:0;height:1.5pt" o:hralign="center" o:hrstd="t" o:hr="t" fillcolor="#a0a0a0" stroked="f"/>
        </w:pict>
      </w:r>
    </w:p>
    <w:p w14:paraId="0CFBD2CD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53C9EF2A">
          <v:rect id="_x0000_i1165" style="width:0;height:1.5pt" o:hralign="center" o:hrstd="t" o:hr="t" fillcolor="#a0a0a0" stroked="f"/>
        </w:pict>
      </w:r>
    </w:p>
    <w:p w14:paraId="33D2C2E9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Summary</w:t>
      </w:r>
    </w:p>
    <w:p w14:paraId="378C4694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User Acceptance Testing has been completed for the defined scope.</w:t>
      </w:r>
    </w:p>
    <w:p w14:paraId="1B7C5EC1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The solution has been evaluated against:</w:t>
      </w:r>
    </w:p>
    <w:p w14:paraId="0D4BD46E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Business Requirements</w:t>
      </w:r>
    </w:p>
    <w:p w14:paraId="312129EC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Product Requirements</w:t>
      </w:r>
    </w:p>
    <w:p w14:paraId="605211C8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User Stories</w:t>
      </w:r>
    </w:p>
    <w:p w14:paraId="478117B2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AI Functional Requirements</w:t>
      </w:r>
    </w:p>
    <w:p w14:paraId="3E76F309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Reporting Requirements</w:t>
      </w:r>
    </w:p>
    <w:p w14:paraId="74568545" w14:textId="77777777" w:rsidR="00F6034B" w:rsidRPr="00F6034B" w:rsidRDefault="00F6034B" w:rsidP="00F603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Operational Readiness Criteria</w:t>
      </w:r>
    </w:p>
    <w:p w14:paraId="3643A293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04E8F075">
          <v:rect id="_x0000_i1166" style="width:0;height:1.5pt" o:hralign="center" o:hrstd="t" o:hr="t" fillcolor="#a0a0a0" stroked="f"/>
        </w:pict>
      </w:r>
    </w:p>
    <w:p w14:paraId="5BC0BAA4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29"/>
      </w:tblGrid>
      <w:tr w:rsidR="00F6034B" w:rsidRPr="00F6034B" w14:paraId="54F0D2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50C3C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73076E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F6034B" w:rsidRPr="00F6034B" w14:paraId="1057B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635D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173CBE28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</w:p>
        </w:tc>
      </w:tr>
      <w:tr w:rsidR="00F6034B" w:rsidRPr="00F6034B" w14:paraId="13B2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A441C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17E3A809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</w:p>
        </w:tc>
      </w:tr>
      <w:tr w:rsidR="00F6034B" w:rsidRPr="00F6034B" w14:paraId="44581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938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2B712C7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</w:p>
        </w:tc>
      </w:tr>
      <w:tr w:rsidR="00F6034B" w:rsidRPr="00F6034B" w14:paraId="443A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49BA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58B21E1D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</w:p>
        </w:tc>
      </w:tr>
      <w:tr w:rsidR="00F6034B" w:rsidRPr="00F6034B" w14:paraId="59E0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D6E8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 Rate</w:t>
            </w:r>
          </w:p>
        </w:tc>
        <w:tc>
          <w:tcPr>
            <w:tcW w:w="0" w:type="auto"/>
            <w:vAlign w:val="center"/>
            <w:hideMark/>
          </w:tcPr>
          <w:p w14:paraId="23324079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</w:p>
        </w:tc>
      </w:tr>
    </w:tbl>
    <w:p w14:paraId="09042290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775D75F1">
          <v:rect id="_x0000_i1167" style="width:0;height:1.5pt" o:hralign="center" o:hrstd="t" o:hr="t" fillcolor="#a0a0a0" stroked="f"/>
        </w:pict>
      </w:r>
    </w:p>
    <w:p w14:paraId="7EAEA562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AI 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942"/>
      </w:tblGrid>
      <w:tr w:rsidR="00F6034B" w:rsidRPr="00F6034B" w14:paraId="2DCEF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8DDA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F4D9161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F6034B" w:rsidRPr="00F6034B" w14:paraId="156C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E01A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Categorization</w:t>
            </w:r>
          </w:p>
        </w:tc>
        <w:tc>
          <w:tcPr>
            <w:tcW w:w="0" w:type="auto"/>
            <w:vAlign w:val="center"/>
            <w:hideMark/>
          </w:tcPr>
          <w:p w14:paraId="3EE940ED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Pass/Fail</w:t>
            </w:r>
          </w:p>
        </w:tc>
      </w:tr>
      <w:tr w:rsidR="00F6034B" w:rsidRPr="00F6034B" w14:paraId="4DF6F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DBB1A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2F2F8B12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Pass/Fail</w:t>
            </w:r>
          </w:p>
        </w:tc>
      </w:tr>
      <w:tr w:rsidR="00F6034B" w:rsidRPr="00F6034B" w14:paraId="6FB58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E095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Priority Prediction</w:t>
            </w:r>
          </w:p>
        </w:tc>
        <w:tc>
          <w:tcPr>
            <w:tcW w:w="0" w:type="auto"/>
            <w:vAlign w:val="center"/>
            <w:hideMark/>
          </w:tcPr>
          <w:p w14:paraId="06546BBB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Pass/Fail</w:t>
            </w:r>
          </w:p>
        </w:tc>
      </w:tr>
      <w:tr w:rsidR="00F6034B" w:rsidRPr="00F6034B" w14:paraId="765A8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1490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44EA94C8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Pass/Fail</w:t>
            </w:r>
          </w:p>
        </w:tc>
      </w:tr>
      <w:tr w:rsidR="00F6034B" w:rsidRPr="00F6034B" w14:paraId="2BB68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135C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Sentiment Analysis</w:t>
            </w:r>
          </w:p>
        </w:tc>
        <w:tc>
          <w:tcPr>
            <w:tcW w:w="0" w:type="auto"/>
            <w:vAlign w:val="center"/>
            <w:hideMark/>
          </w:tcPr>
          <w:p w14:paraId="273B5EF4" w14:textId="77777777" w:rsidR="00F6034B" w:rsidRPr="00F6034B" w:rsidRDefault="00F6034B" w:rsidP="00F6034B">
            <w:pPr>
              <w:rPr>
                <w:rFonts w:ascii="Times New Roman" w:hAnsi="Times New Roman" w:cs="Times New Roman"/>
              </w:rPr>
            </w:pPr>
            <w:r w:rsidRPr="00F6034B">
              <w:rPr>
                <w:rFonts w:ascii="Times New Roman" w:hAnsi="Times New Roman" w:cs="Times New Roman"/>
              </w:rPr>
              <w:t>Pass/Fail</w:t>
            </w:r>
          </w:p>
        </w:tc>
      </w:tr>
    </w:tbl>
    <w:p w14:paraId="14A97DAE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57829CA7">
          <v:rect id="_x0000_i1168" style="width:0;height:1.5pt" o:hralign="center" o:hrstd="t" o:hr="t" fillcolor="#a0a0a0" stroked="f"/>
        </w:pict>
      </w:r>
    </w:p>
    <w:p w14:paraId="454731B6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Outstanding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94"/>
        <w:gridCol w:w="1155"/>
      </w:tblGrid>
      <w:tr w:rsidR="00F6034B" w:rsidRPr="00F6034B" w14:paraId="5498C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AE11E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EAB191B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4EF1F83" w14:textId="77777777" w:rsidR="00F6034B" w:rsidRPr="00F6034B" w:rsidRDefault="00F6034B" w:rsidP="00F6034B">
            <w:pPr>
              <w:rPr>
                <w:rFonts w:ascii="Times New Roman" w:hAnsi="Times New Roman" w:cs="Times New Roman"/>
                <w:b/>
                <w:bCs/>
              </w:rPr>
            </w:pPr>
            <w:r w:rsidRPr="00F6034B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</w:tbl>
    <w:p w14:paraId="03B4494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48C0A77B">
          <v:rect id="_x0000_i1169" style="width:0;height:1.5pt" o:hralign="center" o:hrstd="t" o:hr="t" fillcolor="#a0a0a0" stroked="f"/>
        </w:pict>
      </w:r>
    </w:p>
    <w:p w14:paraId="366C5E7F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Production Readiness Assessment</w:t>
      </w:r>
    </w:p>
    <w:p w14:paraId="7671F3F8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Ready for Production</w:t>
      </w:r>
    </w:p>
    <w:p w14:paraId="0CA95607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Ready with Minor Risks</w:t>
      </w:r>
    </w:p>
    <w:p w14:paraId="5755F16E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Not Ready</w:t>
      </w:r>
    </w:p>
    <w:p w14:paraId="171BED38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21E5FA58">
          <v:rect id="_x0000_i1170" style="width:0;height:1.5pt" o:hralign="center" o:hrstd="t" o:hr="t" fillcolor="#a0a0a0" stroked="f"/>
        </w:pict>
      </w:r>
    </w:p>
    <w:p w14:paraId="2568322C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Stakeholder Approval</w:t>
      </w:r>
    </w:p>
    <w:p w14:paraId="295977A2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Product Owner</w:t>
      </w:r>
    </w:p>
    <w:p w14:paraId="684F5DC9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Name:</w:t>
      </w:r>
    </w:p>
    <w:p w14:paraId="47CDE35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0EC1C196">
          <v:rect id="_x0000_i1171" style="width:0;height:1.5pt" o:hralign="center" o:hrstd="t" o:hr="t" fillcolor="#a0a0a0" stroked="f"/>
        </w:pict>
      </w:r>
    </w:p>
    <w:p w14:paraId="4097CCC9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Signature:</w:t>
      </w:r>
    </w:p>
    <w:p w14:paraId="1A9813BD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3A2C5323">
          <v:rect id="_x0000_i1172" style="width:0;height:1.5pt" o:hralign="center" o:hrstd="t" o:hr="t" fillcolor="#a0a0a0" stroked="f"/>
        </w:pict>
      </w:r>
    </w:p>
    <w:p w14:paraId="5739EF88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Date:</w:t>
      </w:r>
    </w:p>
    <w:p w14:paraId="64A7253F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517E2FAB">
          <v:rect id="_x0000_i1173" style="width:0;height:1.5pt" o:hralign="center" o:hrstd="t" o:hr="t" fillcolor="#a0a0a0" stroked="f"/>
        </w:pict>
      </w:r>
    </w:p>
    <w:p w14:paraId="7B4CD0D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70F797AC">
          <v:rect id="_x0000_i1174" style="width:0;height:1.5pt" o:hralign="center" o:hrstd="t" o:hr="t" fillcolor="#a0a0a0" stroked="f"/>
        </w:pict>
      </w:r>
    </w:p>
    <w:p w14:paraId="4CF53BC6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Business Sponsor</w:t>
      </w:r>
    </w:p>
    <w:p w14:paraId="7702E914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Name:</w:t>
      </w:r>
    </w:p>
    <w:p w14:paraId="45B48F6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6582988B">
          <v:rect id="_x0000_i1175" style="width:0;height:1.5pt" o:hralign="center" o:hrstd="t" o:hr="t" fillcolor="#a0a0a0" stroked="f"/>
        </w:pict>
      </w:r>
    </w:p>
    <w:p w14:paraId="3AEEA5C2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Signature:</w:t>
      </w:r>
    </w:p>
    <w:p w14:paraId="7059CB8E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lastRenderedPageBreak/>
        <w:pict w14:anchorId="5E22FE76">
          <v:rect id="_x0000_i1176" style="width:0;height:1.5pt" o:hralign="center" o:hrstd="t" o:hr="t" fillcolor="#a0a0a0" stroked="f"/>
        </w:pict>
      </w:r>
    </w:p>
    <w:p w14:paraId="3FE2FCC0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Date:</w:t>
      </w:r>
    </w:p>
    <w:p w14:paraId="02071677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7F88D944">
          <v:rect id="_x0000_i1177" style="width:0;height:1.5pt" o:hralign="center" o:hrstd="t" o:hr="t" fillcolor="#a0a0a0" stroked="f"/>
        </w:pict>
      </w:r>
    </w:p>
    <w:p w14:paraId="64F575FF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40041531">
          <v:rect id="_x0000_i1178" style="width:0;height:1.5pt" o:hralign="center" o:hrstd="t" o:hr="t" fillcolor="#a0a0a0" stroked="f"/>
        </w:pict>
      </w:r>
    </w:p>
    <w:p w14:paraId="37BC9C45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Project Manager</w:t>
      </w:r>
    </w:p>
    <w:p w14:paraId="59C3CB5F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Name:</w:t>
      </w:r>
    </w:p>
    <w:p w14:paraId="475DE037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77ADCCA4">
          <v:rect id="_x0000_i1179" style="width:0;height:1.5pt" o:hralign="center" o:hrstd="t" o:hr="t" fillcolor="#a0a0a0" stroked="f"/>
        </w:pict>
      </w:r>
    </w:p>
    <w:p w14:paraId="776F7C9D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Signature:</w:t>
      </w:r>
    </w:p>
    <w:p w14:paraId="0B0C7CB0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6190B998">
          <v:rect id="_x0000_i1180" style="width:0;height:1.5pt" o:hralign="center" o:hrstd="t" o:hr="t" fillcolor="#a0a0a0" stroked="f"/>
        </w:pict>
      </w:r>
    </w:p>
    <w:p w14:paraId="791823E8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Date:</w:t>
      </w:r>
    </w:p>
    <w:p w14:paraId="2E266F6C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082CEC8A">
          <v:rect id="_x0000_i1181" style="width:0;height:1.5pt" o:hralign="center" o:hrstd="t" o:hr="t" fillcolor="#a0a0a0" stroked="f"/>
        </w:pict>
      </w:r>
    </w:p>
    <w:p w14:paraId="138D4AB1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3E7B2853">
          <v:rect id="_x0000_i1182" style="width:0;height:1.5pt" o:hralign="center" o:hrstd="t" o:hr="t" fillcolor="#a0a0a0" stroked="f"/>
        </w:pict>
      </w:r>
    </w:p>
    <w:p w14:paraId="2E773494" w14:textId="77777777" w:rsidR="00F6034B" w:rsidRPr="00F6034B" w:rsidRDefault="00F6034B" w:rsidP="00F6034B">
      <w:pPr>
        <w:rPr>
          <w:rFonts w:ascii="Times New Roman" w:hAnsi="Times New Roman" w:cs="Times New Roman"/>
          <w:b/>
          <w:bCs/>
        </w:rPr>
      </w:pPr>
      <w:r w:rsidRPr="00F6034B">
        <w:rPr>
          <w:rFonts w:ascii="Times New Roman" w:hAnsi="Times New Roman" w:cs="Times New Roman"/>
          <w:b/>
          <w:bCs/>
        </w:rPr>
        <w:t>Final Decision</w:t>
      </w:r>
    </w:p>
    <w:p w14:paraId="2E28E829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Approved for Production Release</w:t>
      </w:r>
    </w:p>
    <w:p w14:paraId="725F30ED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Conditionally Approved</w:t>
      </w:r>
    </w:p>
    <w:p w14:paraId="48E4F19A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Segoe UI Symbol" w:hAnsi="Segoe UI Symbol" w:cs="Segoe UI Symbol"/>
        </w:rPr>
        <w:t>☐</w:t>
      </w:r>
      <w:r w:rsidRPr="00F6034B">
        <w:rPr>
          <w:rFonts w:ascii="Times New Roman" w:hAnsi="Times New Roman" w:cs="Times New Roman"/>
        </w:rPr>
        <w:t xml:space="preserve"> Rejected</w:t>
      </w:r>
    </w:p>
    <w:p w14:paraId="12158461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t>Comments:</w:t>
      </w:r>
    </w:p>
    <w:p w14:paraId="5E843223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15C6C8DA">
          <v:rect id="_x0000_i1183" style="width:0;height:1.5pt" o:hralign="center" o:hrstd="t" o:hr="t" fillcolor="#a0a0a0" stroked="f"/>
        </w:pict>
      </w:r>
    </w:p>
    <w:p w14:paraId="10844BB3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06141EBA">
          <v:rect id="_x0000_i1184" style="width:0;height:1.5pt" o:hralign="center" o:hrstd="t" o:hr="t" fillcolor="#a0a0a0" stroked="f"/>
        </w:pict>
      </w:r>
    </w:p>
    <w:p w14:paraId="3E58C37B" w14:textId="77777777" w:rsidR="00F6034B" w:rsidRPr="00F6034B" w:rsidRDefault="00F6034B" w:rsidP="00F6034B">
      <w:pPr>
        <w:rPr>
          <w:rFonts w:ascii="Times New Roman" w:hAnsi="Times New Roman" w:cs="Times New Roman"/>
        </w:rPr>
      </w:pPr>
      <w:r w:rsidRPr="00F6034B">
        <w:rPr>
          <w:rFonts w:ascii="Times New Roman" w:hAnsi="Times New Roman" w:cs="Times New Roman"/>
        </w:rPr>
        <w:pict w14:anchorId="4CEB7CA4">
          <v:rect id="_x0000_i1185" style="width:0;height:1.5pt" o:hralign="center" o:hrstd="t" o:hr="t" fillcolor="#a0a0a0" stroked="f"/>
        </w:pict>
      </w:r>
    </w:p>
    <w:p w14:paraId="78EDEF49" w14:textId="77777777" w:rsidR="00090554" w:rsidRPr="00F6034B" w:rsidRDefault="00090554">
      <w:pPr>
        <w:rPr>
          <w:rFonts w:ascii="Times New Roman" w:hAnsi="Times New Roman" w:cs="Times New Roman"/>
        </w:rPr>
      </w:pPr>
    </w:p>
    <w:sectPr w:rsidR="00090554" w:rsidRPr="00F60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A79F2"/>
    <w:multiLevelType w:val="multilevel"/>
    <w:tmpl w:val="368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674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4B"/>
    <w:rsid w:val="00090554"/>
    <w:rsid w:val="00B51C72"/>
    <w:rsid w:val="00E80477"/>
    <w:rsid w:val="00F6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7993"/>
  <w15:chartTrackingRefBased/>
  <w15:docId w15:val="{B1DA212B-CD1B-4FD8-A112-F4817241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2026-06-02T08:35:00Z</dcterms:created>
  <dcterms:modified xsi:type="dcterms:W3CDTF">2026-06-02T08:36:00Z</dcterms:modified>
</cp:coreProperties>
</file>