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DDAA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25A96">
        <w:rPr>
          <w:rFonts w:ascii="Times New Roman" w:hAnsi="Times New Roman" w:cs="Times New Roman"/>
          <w:b/>
          <w:bCs/>
          <w:color w:val="E97132" w:themeColor="accent2"/>
        </w:rPr>
        <w:t>Sprint Execution and Tracking</w:t>
      </w:r>
    </w:p>
    <w:p w14:paraId="094B5FD2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Overview</w:t>
      </w:r>
    </w:p>
    <w:p w14:paraId="2BA7B164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The Sprint Execution and Tracking framework defines how sprint progress is monitored, managed, and communicated throughout the sprint lifecycle.</w:t>
      </w:r>
    </w:p>
    <w:p w14:paraId="5B4D0259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The objective is to provide visibility into delivery progress, identify risks and blockers early, and ensure sprint objectives remain achievable.</w:t>
      </w:r>
    </w:p>
    <w:p w14:paraId="345FF2F0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1166D7A9">
          <v:rect id="_x0000_i1086" style="width:0;height:1.5pt" o:hralign="center" o:hrstd="t" o:hr="t" fillcolor="#a0a0a0" stroked="f"/>
        </w:pict>
      </w:r>
    </w:p>
    <w:p w14:paraId="5FF7BC86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Execution Objectives</w:t>
      </w:r>
    </w:p>
    <w:p w14:paraId="3E084AA1" w14:textId="77777777" w:rsidR="00725A96" w:rsidRPr="00725A96" w:rsidRDefault="00725A96" w:rsidP="00725A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Monitor sprint progress against commitments.</w:t>
      </w:r>
    </w:p>
    <w:p w14:paraId="5F23D62E" w14:textId="77777777" w:rsidR="00725A96" w:rsidRPr="00725A96" w:rsidRDefault="00725A96" w:rsidP="00725A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Identify and address blockers proactively.</w:t>
      </w:r>
    </w:p>
    <w:p w14:paraId="7CDC9ECA" w14:textId="77777777" w:rsidR="00725A96" w:rsidRPr="00725A96" w:rsidRDefault="00725A96" w:rsidP="00725A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Track delivery risks and dependencies.</w:t>
      </w:r>
    </w:p>
    <w:p w14:paraId="36C4A3CB" w14:textId="77777777" w:rsidR="00725A96" w:rsidRPr="00725A96" w:rsidRDefault="00725A96" w:rsidP="00725A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Maintain transparency across stakeholders.</w:t>
      </w:r>
    </w:p>
    <w:p w14:paraId="30CC78B1" w14:textId="77777777" w:rsidR="00725A96" w:rsidRPr="00725A96" w:rsidRDefault="00725A96" w:rsidP="00725A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Support achievement of sprint goals.</w:t>
      </w:r>
    </w:p>
    <w:p w14:paraId="2F3EDEE4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316C1775">
          <v:rect id="_x0000_i1087" style="width:0;height:1.5pt" o:hralign="center" o:hrstd="t" o:hr="t" fillcolor="#a0a0a0" stroked="f"/>
        </w:pict>
      </w:r>
    </w:p>
    <w:p w14:paraId="19F99A56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Execution Workflow</w:t>
      </w:r>
    </w:p>
    <w:p w14:paraId="17A28FFD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Sprint Started</w:t>
      </w:r>
    </w:p>
    <w:p w14:paraId="527A9FF8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 xml:space="preserve">      ↓</w:t>
      </w:r>
    </w:p>
    <w:p w14:paraId="4557DCBD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Work Execution</w:t>
      </w:r>
    </w:p>
    <w:p w14:paraId="56BC0ADC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 xml:space="preserve">      ↓</w:t>
      </w:r>
    </w:p>
    <w:p w14:paraId="06F98FB7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Progress Tracking</w:t>
      </w:r>
    </w:p>
    <w:p w14:paraId="2F0B0146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 xml:space="preserve">      ↓</w:t>
      </w:r>
    </w:p>
    <w:p w14:paraId="543CB132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Risk &amp; Blocker Management</w:t>
      </w:r>
    </w:p>
    <w:p w14:paraId="3766B20B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 xml:space="preserve">      ↓</w:t>
      </w:r>
    </w:p>
    <w:p w14:paraId="79C91287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Sprint Completion</w:t>
      </w:r>
    </w:p>
    <w:p w14:paraId="31D8D0A3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1ACCABAA">
          <v:rect id="_x0000_i1088" style="width:0;height:1.5pt" o:hralign="center" o:hrstd="t" o:hr="t" fillcolor="#a0a0a0" stroked="f"/>
        </w:pict>
      </w:r>
    </w:p>
    <w:p w14:paraId="65C8BFF9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Tracking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362"/>
      </w:tblGrid>
      <w:tr w:rsidR="00725A96" w:rsidRPr="00725A96" w14:paraId="2BD5E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AD97" w14:textId="77777777" w:rsidR="00725A96" w:rsidRPr="00725A96" w:rsidRDefault="00725A96" w:rsidP="00725A96">
            <w:pPr>
              <w:rPr>
                <w:rFonts w:ascii="Times New Roman" w:hAnsi="Times New Roman" w:cs="Times New Roman"/>
                <w:b/>
                <w:bCs/>
              </w:rPr>
            </w:pPr>
            <w:r w:rsidRPr="00725A96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405568B" w14:textId="77777777" w:rsidR="00725A96" w:rsidRPr="00725A96" w:rsidRDefault="00725A96" w:rsidP="00725A96">
            <w:pPr>
              <w:rPr>
                <w:rFonts w:ascii="Times New Roman" w:hAnsi="Times New Roman" w:cs="Times New Roman"/>
                <w:b/>
                <w:bCs/>
              </w:rPr>
            </w:pPr>
            <w:r w:rsidRPr="00725A9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A96" w:rsidRPr="00725A96" w14:paraId="187A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657A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Daily Progress Tracking</w:t>
            </w:r>
          </w:p>
        </w:tc>
        <w:tc>
          <w:tcPr>
            <w:tcW w:w="0" w:type="auto"/>
            <w:vAlign w:val="center"/>
            <w:hideMark/>
          </w:tcPr>
          <w:p w14:paraId="34B4D5C8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Monitor work completion and status updates</w:t>
            </w:r>
          </w:p>
        </w:tc>
      </w:tr>
      <w:tr w:rsidR="00725A96" w:rsidRPr="00725A96" w14:paraId="2287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173E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Blocker Management</w:t>
            </w:r>
          </w:p>
        </w:tc>
        <w:tc>
          <w:tcPr>
            <w:tcW w:w="0" w:type="auto"/>
            <w:vAlign w:val="center"/>
            <w:hideMark/>
          </w:tcPr>
          <w:p w14:paraId="0CE75A80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Identify and resolve impediments</w:t>
            </w:r>
          </w:p>
        </w:tc>
      </w:tr>
      <w:tr w:rsidR="00725A96" w:rsidRPr="00725A96" w14:paraId="6293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B3B0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lastRenderedPageBreak/>
              <w:t>Dependency Monitoring</w:t>
            </w:r>
          </w:p>
        </w:tc>
        <w:tc>
          <w:tcPr>
            <w:tcW w:w="0" w:type="auto"/>
            <w:vAlign w:val="center"/>
            <w:hideMark/>
          </w:tcPr>
          <w:p w14:paraId="71303CA7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Track external and internal dependencies</w:t>
            </w:r>
          </w:p>
        </w:tc>
      </w:tr>
      <w:tr w:rsidR="00725A96" w:rsidRPr="00725A96" w14:paraId="18E16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9435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Risk Review</w:t>
            </w:r>
          </w:p>
        </w:tc>
        <w:tc>
          <w:tcPr>
            <w:tcW w:w="0" w:type="auto"/>
            <w:vAlign w:val="center"/>
            <w:hideMark/>
          </w:tcPr>
          <w:p w14:paraId="415C9C35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Assess delivery risks throughout the sprint</w:t>
            </w:r>
          </w:p>
        </w:tc>
      </w:tr>
      <w:tr w:rsidR="00725A96" w:rsidRPr="00725A96" w14:paraId="716B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0196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Stakeholder Updates</w:t>
            </w:r>
          </w:p>
        </w:tc>
        <w:tc>
          <w:tcPr>
            <w:tcW w:w="0" w:type="auto"/>
            <w:vAlign w:val="center"/>
            <w:hideMark/>
          </w:tcPr>
          <w:p w14:paraId="3EB99A8E" w14:textId="77777777" w:rsidR="00725A96" w:rsidRPr="00725A96" w:rsidRDefault="00725A96" w:rsidP="00725A96">
            <w:pPr>
              <w:rPr>
                <w:rFonts w:ascii="Times New Roman" w:hAnsi="Times New Roman" w:cs="Times New Roman"/>
              </w:rPr>
            </w:pPr>
            <w:r w:rsidRPr="00725A96">
              <w:rPr>
                <w:rFonts w:ascii="Times New Roman" w:hAnsi="Times New Roman" w:cs="Times New Roman"/>
              </w:rPr>
              <w:t>Communicate progress and concerns</w:t>
            </w:r>
          </w:p>
        </w:tc>
      </w:tr>
    </w:tbl>
    <w:p w14:paraId="3159CADA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38E2492A">
          <v:rect id="_x0000_i1089" style="width:0;height:1.5pt" o:hralign="center" o:hrstd="t" o:hr="t" fillcolor="#a0a0a0" stroked="f"/>
        </w:pict>
      </w:r>
    </w:p>
    <w:p w14:paraId="5CC7DCB1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Progress Indicators</w:t>
      </w:r>
    </w:p>
    <w:p w14:paraId="7A6A67C9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Sprint execution should monitor:</w:t>
      </w:r>
    </w:p>
    <w:p w14:paraId="5F1C8307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Sprint Goal Progress</w:t>
      </w:r>
    </w:p>
    <w:p w14:paraId="63DB8ADE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Completed vs Remaining Work</w:t>
      </w:r>
    </w:p>
    <w:p w14:paraId="786B52FE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Open Risks</w:t>
      </w:r>
    </w:p>
    <w:p w14:paraId="485BCD23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Open Blockers</w:t>
      </w:r>
    </w:p>
    <w:p w14:paraId="04D9A317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Dependency Status</w:t>
      </w:r>
    </w:p>
    <w:p w14:paraId="2C5267FF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Scope Changes</w:t>
      </w:r>
    </w:p>
    <w:p w14:paraId="706C75C7" w14:textId="77777777" w:rsidR="00725A96" w:rsidRPr="00725A96" w:rsidRDefault="00725A96" w:rsidP="00725A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Team Capacity Impact</w:t>
      </w:r>
    </w:p>
    <w:p w14:paraId="0BEF52D3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5C1D90C5">
          <v:rect id="_x0000_i1090" style="width:0;height:1.5pt" o:hralign="center" o:hrstd="t" o:hr="t" fillcolor="#a0a0a0" stroked="f"/>
        </w:pict>
      </w:r>
    </w:p>
    <w:p w14:paraId="7749221F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Blocker Management</w:t>
      </w:r>
    </w:p>
    <w:p w14:paraId="4BAEE550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All blockers should be:</w:t>
      </w:r>
    </w:p>
    <w:p w14:paraId="0FA01731" w14:textId="77777777" w:rsidR="00725A96" w:rsidRPr="00725A96" w:rsidRDefault="00725A96" w:rsidP="00725A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Identified early.</w:t>
      </w:r>
    </w:p>
    <w:p w14:paraId="0BA66036" w14:textId="77777777" w:rsidR="00725A96" w:rsidRPr="00725A96" w:rsidRDefault="00725A96" w:rsidP="00725A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Logged and tracked.</w:t>
      </w:r>
    </w:p>
    <w:p w14:paraId="08C5ADF2" w14:textId="77777777" w:rsidR="00725A96" w:rsidRPr="00725A96" w:rsidRDefault="00725A96" w:rsidP="00725A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Assigned an owner.</w:t>
      </w:r>
    </w:p>
    <w:p w14:paraId="22AEC47A" w14:textId="77777777" w:rsidR="00725A96" w:rsidRPr="00725A96" w:rsidRDefault="00725A96" w:rsidP="00725A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Escalated when resolution is delayed.</w:t>
      </w:r>
    </w:p>
    <w:p w14:paraId="25B45291" w14:textId="77777777" w:rsidR="00725A96" w:rsidRPr="00725A96" w:rsidRDefault="00725A96" w:rsidP="00725A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Reviewed until closure.</w:t>
      </w:r>
    </w:p>
    <w:p w14:paraId="11D03AC7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7547BE77">
          <v:rect id="_x0000_i1091" style="width:0;height:1.5pt" o:hralign="center" o:hrstd="t" o:hr="t" fillcolor="#a0a0a0" stroked="f"/>
        </w:pict>
      </w:r>
    </w:p>
    <w:p w14:paraId="7C6B9D4F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Governance Controls</w:t>
      </w:r>
    </w:p>
    <w:p w14:paraId="477EE8AB" w14:textId="77777777" w:rsidR="00725A96" w:rsidRPr="00725A96" w:rsidRDefault="00725A96" w:rsidP="00725A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Sprint progress should be reviewed regularly.</w:t>
      </w:r>
    </w:p>
    <w:p w14:paraId="6AB0C375" w14:textId="77777777" w:rsidR="00725A96" w:rsidRPr="00725A96" w:rsidRDefault="00725A96" w:rsidP="00725A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Risks and blockers should be visible to stakeholders.</w:t>
      </w:r>
    </w:p>
    <w:p w14:paraId="1A474975" w14:textId="77777777" w:rsidR="00725A96" w:rsidRPr="00725A96" w:rsidRDefault="00725A96" w:rsidP="00725A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Scope changes should be assessed for sprint impact.</w:t>
      </w:r>
    </w:p>
    <w:p w14:paraId="3BD9BAD6" w14:textId="77777777" w:rsidR="00725A96" w:rsidRPr="00725A96" w:rsidRDefault="00725A96" w:rsidP="00725A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Escalation should occur when sprint objectives are at risk.</w:t>
      </w:r>
    </w:p>
    <w:p w14:paraId="2AE17976" w14:textId="77777777" w:rsidR="00725A96" w:rsidRPr="00725A96" w:rsidRDefault="00725A96" w:rsidP="00725A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lastRenderedPageBreak/>
        <w:t>Delivery status should remain transparent throughout the sprint.</w:t>
      </w:r>
    </w:p>
    <w:p w14:paraId="26FD75EA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5C62C075">
          <v:rect id="_x0000_i1092" style="width:0;height:1.5pt" o:hralign="center" o:hrstd="t" o:hr="t" fillcolor="#a0a0a0" stroked="f"/>
        </w:pict>
      </w:r>
    </w:p>
    <w:p w14:paraId="64A167E0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Execution Outputs</w:t>
      </w:r>
    </w:p>
    <w:p w14:paraId="1F1ADC5C" w14:textId="77777777" w:rsidR="00725A96" w:rsidRPr="00725A96" w:rsidRDefault="00725A96" w:rsidP="00725A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Updated Sprint Status</w:t>
      </w:r>
    </w:p>
    <w:p w14:paraId="6484830C" w14:textId="77777777" w:rsidR="00725A96" w:rsidRPr="00725A96" w:rsidRDefault="00725A96" w:rsidP="00725A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Risk and Blocker Log</w:t>
      </w:r>
    </w:p>
    <w:p w14:paraId="4AA44417" w14:textId="77777777" w:rsidR="00725A96" w:rsidRPr="00725A96" w:rsidRDefault="00725A96" w:rsidP="00725A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Dependency Status Updates</w:t>
      </w:r>
    </w:p>
    <w:p w14:paraId="1AD5134E" w14:textId="77777777" w:rsidR="00725A96" w:rsidRPr="00725A96" w:rsidRDefault="00725A96" w:rsidP="00725A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Delivery Progress Reporting</w:t>
      </w:r>
    </w:p>
    <w:p w14:paraId="7B524EDB" w14:textId="77777777" w:rsidR="00725A96" w:rsidRPr="00725A96" w:rsidRDefault="00725A96" w:rsidP="00725A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Escalation Actions (where required)</w:t>
      </w:r>
    </w:p>
    <w:p w14:paraId="1FA81841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537E31A1">
          <v:rect id="_x0000_i1093" style="width:0;height:1.5pt" o:hralign="center" o:hrstd="t" o:hr="t" fillcolor="#a0a0a0" stroked="f"/>
        </w:pict>
      </w:r>
    </w:p>
    <w:p w14:paraId="0EB73049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Expected Outcome</w:t>
      </w:r>
    </w:p>
    <w:p w14:paraId="24C41C9D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Improved sprint visibility, proactive issue management, and greater confidence in sprint delivery outcomes.</w:t>
      </w:r>
    </w:p>
    <w:p w14:paraId="128A8070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pict w14:anchorId="2B42C142">
          <v:rect id="_x0000_i1094" style="width:0;height:1.5pt" o:hralign="center" o:hrstd="t" o:hr="t" fillcolor="#a0a0a0" stroked="f"/>
        </w:pict>
      </w:r>
    </w:p>
    <w:p w14:paraId="666E1483" w14:textId="77777777" w:rsidR="00725A96" w:rsidRPr="00725A96" w:rsidRDefault="00725A96" w:rsidP="00725A96">
      <w:pPr>
        <w:rPr>
          <w:rFonts w:ascii="Times New Roman" w:hAnsi="Times New Roman" w:cs="Times New Roman"/>
          <w:b/>
          <w:bCs/>
        </w:rPr>
      </w:pPr>
      <w:r w:rsidRPr="00725A96">
        <w:rPr>
          <w:rFonts w:ascii="Times New Roman" w:hAnsi="Times New Roman" w:cs="Times New Roman"/>
          <w:b/>
          <w:bCs/>
        </w:rPr>
        <w:t>Key Insight</w:t>
      </w:r>
    </w:p>
    <w:p w14:paraId="2815DEE7" w14:textId="77777777" w:rsidR="00725A96" w:rsidRPr="00725A96" w:rsidRDefault="00725A96" w:rsidP="00725A96">
      <w:pPr>
        <w:rPr>
          <w:rFonts w:ascii="Times New Roman" w:hAnsi="Times New Roman" w:cs="Times New Roman"/>
        </w:rPr>
      </w:pPr>
      <w:r w:rsidRPr="00725A96">
        <w:rPr>
          <w:rFonts w:ascii="Times New Roman" w:hAnsi="Times New Roman" w:cs="Times New Roman"/>
        </w:rPr>
        <w:t>Successful sprint execution is not measured by how busy teams are, but by how effectively progress, risks, and blockers are managed to achieve sprint goals.</w:t>
      </w:r>
    </w:p>
    <w:p w14:paraId="7DCB7A5D" w14:textId="77777777" w:rsidR="00090554" w:rsidRPr="00725A96" w:rsidRDefault="00090554">
      <w:pPr>
        <w:rPr>
          <w:rFonts w:ascii="Times New Roman" w:hAnsi="Times New Roman" w:cs="Times New Roman"/>
        </w:rPr>
      </w:pPr>
    </w:p>
    <w:sectPr w:rsidR="00090554" w:rsidRPr="00725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7AC"/>
    <w:multiLevelType w:val="multilevel"/>
    <w:tmpl w:val="602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6AF2"/>
    <w:multiLevelType w:val="multilevel"/>
    <w:tmpl w:val="3FF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275C"/>
    <w:multiLevelType w:val="multilevel"/>
    <w:tmpl w:val="6B8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75855"/>
    <w:multiLevelType w:val="multilevel"/>
    <w:tmpl w:val="0100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0D1943"/>
    <w:multiLevelType w:val="multilevel"/>
    <w:tmpl w:val="91C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851475">
    <w:abstractNumId w:val="4"/>
  </w:num>
  <w:num w:numId="2" w16cid:durableId="69235301">
    <w:abstractNumId w:val="0"/>
  </w:num>
  <w:num w:numId="3" w16cid:durableId="1848985244">
    <w:abstractNumId w:val="3"/>
  </w:num>
  <w:num w:numId="4" w16cid:durableId="1211845117">
    <w:abstractNumId w:val="1"/>
  </w:num>
  <w:num w:numId="5" w16cid:durableId="109467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96"/>
    <w:rsid w:val="00090554"/>
    <w:rsid w:val="00725A96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C820"/>
  <w15:chartTrackingRefBased/>
  <w15:docId w15:val="{E1D2084A-A61F-469D-AFB9-F3BA857F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1884</Characters>
  <Application>Microsoft Office Word</Application>
  <DocSecurity>0</DocSecurity>
  <Lines>32</Lines>
  <Paragraphs>21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2026-06-24T08:50:00Z</dcterms:created>
  <dcterms:modified xsi:type="dcterms:W3CDTF">2026-06-24T08:51:00Z</dcterms:modified>
</cp:coreProperties>
</file>