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EC72" w14:textId="77777777" w:rsidR="00953853" w:rsidRPr="00953853" w:rsidRDefault="00953853" w:rsidP="00953853">
      <w:pPr>
        <w:rPr>
          <w:rFonts w:ascii="Times New Roman" w:hAnsi="Times New Roman" w:cs="Times New Roman"/>
          <w:b/>
          <w:bCs/>
          <w:color w:val="E97132" w:themeColor="accent2"/>
        </w:rPr>
      </w:pPr>
      <w:r w:rsidRPr="00953853">
        <w:rPr>
          <w:rFonts w:ascii="Times New Roman" w:hAnsi="Times New Roman" w:cs="Times New Roman"/>
          <w:b/>
          <w:bCs/>
          <w:color w:val="E97132" w:themeColor="accent2"/>
        </w:rPr>
        <w:t>Release Communication Plan</w:t>
      </w:r>
    </w:p>
    <w:p w14:paraId="00CE13E8"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Overview</w:t>
      </w:r>
    </w:p>
    <w:p w14:paraId="7CDE619A"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The Release Communication Plan defines the approach for communicating release activities, deployment schedules, risks, and outcomes to relevant stakeholders.</w:t>
      </w:r>
    </w:p>
    <w:p w14:paraId="7A53453B"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The objective is to ensure transparency, stakeholder awareness, and coordinated execution throughout the release lifecycle.</w:t>
      </w:r>
    </w:p>
    <w:p w14:paraId="6793F094"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6CAB32B3">
          <v:rect id="_x0000_i1086" style="width:0;height:1.5pt" o:hralign="center" o:hrstd="t" o:hr="t" fillcolor="#a0a0a0" stroked="f"/>
        </w:pict>
      </w:r>
    </w:p>
    <w:p w14:paraId="31813941"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Objectives</w:t>
      </w:r>
    </w:p>
    <w:p w14:paraId="457E4423" w14:textId="77777777" w:rsidR="00953853" w:rsidRPr="00953853" w:rsidRDefault="00953853" w:rsidP="00953853">
      <w:pPr>
        <w:numPr>
          <w:ilvl w:val="0"/>
          <w:numId w:val="1"/>
        </w:numPr>
        <w:rPr>
          <w:rFonts w:ascii="Times New Roman" w:hAnsi="Times New Roman" w:cs="Times New Roman"/>
        </w:rPr>
      </w:pPr>
      <w:r w:rsidRPr="00953853">
        <w:rPr>
          <w:rFonts w:ascii="Times New Roman" w:hAnsi="Times New Roman" w:cs="Times New Roman"/>
        </w:rPr>
        <w:t>Provide visibility into upcoming releases.</w:t>
      </w:r>
    </w:p>
    <w:p w14:paraId="1808BE2C" w14:textId="77777777" w:rsidR="00953853" w:rsidRPr="00953853" w:rsidRDefault="00953853" w:rsidP="00953853">
      <w:pPr>
        <w:numPr>
          <w:ilvl w:val="0"/>
          <w:numId w:val="1"/>
        </w:numPr>
        <w:rPr>
          <w:rFonts w:ascii="Times New Roman" w:hAnsi="Times New Roman" w:cs="Times New Roman"/>
        </w:rPr>
      </w:pPr>
      <w:r w:rsidRPr="00953853">
        <w:rPr>
          <w:rFonts w:ascii="Times New Roman" w:hAnsi="Times New Roman" w:cs="Times New Roman"/>
        </w:rPr>
        <w:t>Ensure stakeholders are informed of release activities.</w:t>
      </w:r>
    </w:p>
    <w:p w14:paraId="22744E17" w14:textId="77777777" w:rsidR="00953853" w:rsidRPr="00953853" w:rsidRDefault="00953853" w:rsidP="00953853">
      <w:pPr>
        <w:numPr>
          <w:ilvl w:val="0"/>
          <w:numId w:val="1"/>
        </w:numPr>
        <w:rPr>
          <w:rFonts w:ascii="Times New Roman" w:hAnsi="Times New Roman" w:cs="Times New Roman"/>
        </w:rPr>
      </w:pPr>
      <w:r w:rsidRPr="00953853">
        <w:rPr>
          <w:rFonts w:ascii="Times New Roman" w:hAnsi="Times New Roman" w:cs="Times New Roman"/>
        </w:rPr>
        <w:t>Communicate release impacts and deployment schedules.</w:t>
      </w:r>
    </w:p>
    <w:p w14:paraId="62E4935B" w14:textId="77777777" w:rsidR="00953853" w:rsidRPr="00953853" w:rsidRDefault="00953853" w:rsidP="00953853">
      <w:pPr>
        <w:numPr>
          <w:ilvl w:val="0"/>
          <w:numId w:val="1"/>
        </w:numPr>
        <w:rPr>
          <w:rFonts w:ascii="Times New Roman" w:hAnsi="Times New Roman" w:cs="Times New Roman"/>
        </w:rPr>
      </w:pPr>
      <w:r w:rsidRPr="00953853">
        <w:rPr>
          <w:rFonts w:ascii="Times New Roman" w:hAnsi="Times New Roman" w:cs="Times New Roman"/>
        </w:rPr>
        <w:t>Enable coordinated business and operational readiness.</w:t>
      </w:r>
    </w:p>
    <w:p w14:paraId="75F60371" w14:textId="77777777" w:rsidR="00953853" w:rsidRPr="00953853" w:rsidRDefault="00953853" w:rsidP="00953853">
      <w:pPr>
        <w:numPr>
          <w:ilvl w:val="0"/>
          <w:numId w:val="1"/>
        </w:numPr>
        <w:rPr>
          <w:rFonts w:ascii="Times New Roman" w:hAnsi="Times New Roman" w:cs="Times New Roman"/>
        </w:rPr>
      </w:pPr>
      <w:r w:rsidRPr="00953853">
        <w:rPr>
          <w:rFonts w:ascii="Times New Roman" w:hAnsi="Times New Roman" w:cs="Times New Roman"/>
        </w:rPr>
        <w:t>Maintain transparency during and after release execution.</w:t>
      </w:r>
    </w:p>
    <w:p w14:paraId="79EEE9C7"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7EC4E998">
          <v:rect id="_x0000_i1087" style="width:0;height:1.5pt" o:hralign="center" o:hrstd="t" o:hr="t" fillcolor="#a0a0a0" stroked="f"/>
        </w:pict>
      </w:r>
    </w:p>
    <w:p w14:paraId="5D8B6E81"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Communication Lifecycle</w:t>
      </w:r>
    </w:p>
    <w:p w14:paraId="491B2467"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Planned</w:t>
      </w:r>
    </w:p>
    <w:p w14:paraId="31505F95"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 xml:space="preserve">        ↓</w:t>
      </w:r>
    </w:p>
    <w:p w14:paraId="736F9AA3"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Pre-Release Communication</w:t>
      </w:r>
    </w:p>
    <w:p w14:paraId="1B8C524F"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 xml:space="preserve">        ↓</w:t>
      </w:r>
    </w:p>
    <w:p w14:paraId="713E542C"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Deployment Communication</w:t>
      </w:r>
    </w:p>
    <w:p w14:paraId="7F301404"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 xml:space="preserve">        ↓</w:t>
      </w:r>
    </w:p>
    <w:p w14:paraId="727CDD5A"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Status Updates</w:t>
      </w:r>
    </w:p>
    <w:p w14:paraId="3B44C84C"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 xml:space="preserve">        ↓</w:t>
      </w:r>
    </w:p>
    <w:p w14:paraId="58C4D629"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Post-Release Communication</w:t>
      </w:r>
    </w:p>
    <w:p w14:paraId="1258D8D6"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63427410">
          <v:rect id="_x0000_i1088" style="width:0;height:1.5pt" o:hralign="center" o:hrstd="t" o:hr="t" fillcolor="#a0a0a0" stroked="f"/>
        </w:pict>
      </w:r>
    </w:p>
    <w:p w14:paraId="75833978"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Communication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5281"/>
      </w:tblGrid>
      <w:tr w:rsidR="00953853" w:rsidRPr="00953853" w14:paraId="19D1838F" w14:textId="77777777">
        <w:trPr>
          <w:tblHeader/>
          <w:tblCellSpacing w:w="15" w:type="dxa"/>
        </w:trPr>
        <w:tc>
          <w:tcPr>
            <w:tcW w:w="0" w:type="auto"/>
            <w:vAlign w:val="center"/>
            <w:hideMark/>
          </w:tcPr>
          <w:p w14:paraId="4640A57B"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Communication Type</w:t>
            </w:r>
          </w:p>
        </w:tc>
        <w:tc>
          <w:tcPr>
            <w:tcW w:w="0" w:type="auto"/>
            <w:vAlign w:val="center"/>
            <w:hideMark/>
          </w:tcPr>
          <w:p w14:paraId="3919474F"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Purpose</w:t>
            </w:r>
          </w:p>
        </w:tc>
      </w:tr>
      <w:tr w:rsidR="00953853" w:rsidRPr="00953853" w14:paraId="2B6BFAFE" w14:textId="77777777">
        <w:trPr>
          <w:tblCellSpacing w:w="15" w:type="dxa"/>
        </w:trPr>
        <w:tc>
          <w:tcPr>
            <w:tcW w:w="0" w:type="auto"/>
            <w:vAlign w:val="center"/>
            <w:hideMark/>
          </w:tcPr>
          <w:p w14:paraId="15B0C0F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Announcement</w:t>
            </w:r>
          </w:p>
        </w:tc>
        <w:tc>
          <w:tcPr>
            <w:tcW w:w="0" w:type="auto"/>
            <w:vAlign w:val="center"/>
            <w:hideMark/>
          </w:tcPr>
          <w:p w14:paraId="38E7B087"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Notify stakeholders of upcoming release</w:t>
            </w:r>
          </w:p>
        </w:tc>
      </w:tr>
      <w:tr w:rsidR="00953853" w:rsidRPr="00953853" w14:paraId="7E06893F" w14:textId="77777777">
        <w:trPr>
          <w:tblCellSpacing w:w="15" w:type="dxa"/>
        </w:trPr>
        <w:tc>
          <w:tcPr>
            <w:tcW w:w="0" w:type="auto"/>
            <w:vAlign w:val="center"/>
            <w:hideMark/>
          </w:tcPr>
          <w:p w14:paraId="6888B4D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Readiness Communication</w:t>
            </w:r>
          </w:p>
        </w:tc>
        <w:tc>
          <w:tcPr>
            <w:tcW w:w="0" w:type="auto"/>
            <w:vAlign w:val="center"/>
            <w:hideMark/>
          </w:tcPr>
          <w:p w14:paraId="5F8EA2C0"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Confirm deployment preparedness</w:t>
            </w:r>
          </w:p>
        </w:tc>
      </w:tr>
      <w:tr w:rsidR="00953853" w:rsidRPr="00953853" w14:paraId="5810EDCC" w14:textId="77777777">
        <w:trPr>
          <w:tblCellSpacing w:w="15" w:type="dxa"/>
        </w:trPr>
        <w:tc>
          <w:tcPr>
            <w:tcW w:w="0" w:type="auto"/>
            <w:vAlign w:val="center"/>
            <w:hideMark/>
          </w:tcPr>
          <w:p w14:paraId="5BCC2C7F"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lastRenderedPageBreak/>
              <w:t>Deployment Notification</w:t>
            </w:r>
          </w:p>
        </w:tc>
        <w:tc>
          <w:tcPr>
            <w:tcW w:w="0" w:type="auto"/>
            <w:vAlign w:val="center"/>
            <w:hideMark/>
          </w:tcPr>
          <w:p w14:paraId="42D3F2A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Communicate deployment activities and timelines</w:t>
            </w:r>
          </w:p>
        </w:tc>
      </w:tr>
      <w:tr w:rsidR="00953853" w:rsidRPr="00953853" w14:paraId="3F444FA4" w14:textId="77777777">
        <w:trPr>
          <w:tblCellSpacing w:w="15" w:type="dxa"/>
        </w:trPr>
        <w:tc>
          <w:tcPr>
            <w:tcW w:w="0" w:type="auto"/>
            <w:vAlign w:val="center"/>
            <w:hideMark/>
          </w:tcPr>
          <w:p w14:paraId="1C7F91FD"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Status Update</w:t>
            </w:r>
          </w:p>
        </w:tc>
        <w:tc>
          <w:tcPr>
            <w:tcW w:w="0" w:type="auto"/>
            <w:vAlign w:val="center"/>
            <w:hideMark/>
          </w:tcPr>
          <w:p w14:paraId="65105972"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Provide progress and issue updates</w:t>
            </w:r>
          </w:p>
        </w:tc>
      </w:tr>
      <w:tr w:rsidR="00953853" w:rsidRPr="00953853" w14:paraId="2AB7F7B1" w14:textId="77777777">
        <w:trPr>
          <w:tblCellSpacing w:w="15" w:type="dxa"/>
        </w:trPr>
        <w:tc>
          <w:tcPr>
            <w:tcW w:w="0" w:type="auto"/>
            <w:vAlign w:val="center"/>
            <w:hideMark/>
          </w:tcPr>
          <w:p w14:paraId="3AB02FA1"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Post-Release Summary</w:t>
            </w:r>
          </w:p>
        </w:tc>
        <w:tc>
          <w:tcPr>
            <w:tcW w:w="0" w:type="auto"/>
            <w:vAlign w:val="center"/>
            <w:hideMark/>
          </w:tcPr>
          <w:p w14:paraId="1420004B"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Communicate release outcomes and completion status</w:t>
            </w:r>
          </w:p>
        </w:tc>
      </w:tr>
    </w:tbl>
    <w:p w14:paraId="6EA60ED9"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076B6FCB">
          <v:rect id="_x0000_i1089" style="width:0;height:1.5pt" o:hralign="center" o:hrstd="t" o:hr="t" fillcolor="#a0a0a0" stroked="f"/>
        </w:pict>
      </w:r>
    </w:p>
    <w:p w14:paraId="73949AF5"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Stakeholder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4947"/>
      </w:tblGrid>
      <w:tr w:rsidR="00953853" w:rsidRPr="00953853" w14:paraId="3EE1AE3A" w14:textId="77777777">
        <w:trPr>
          <w:tblHeader/>
          <w:tblCellSpacing w:w="15" w:type="dxa"/>
        </w:trPr>
        <w:tc>
          <w:tcPr>
            <w:tcW w:w="0" w:type="auto"/>
            <w:vAlign w:val="center"/>
            <w:hideMark/>
          </w:tcPr>
          <w:p w14:paraId="27099A39"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Stakeholder</w:t>
            </w:r>
          </w:p>
        </w:tc>
        <w:tc>
          <w:tcPr>
            <w:tcW w:w="0" w:type="auto"/>
            <w:vAlign w:val="center"/>
            <w:hideMark/>
          </w:tcPr>
          <w:p w14:paraId="366E41DE"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Information Required</w:t>
            </w:r>
          </w:p>
        </w:tc>
      </w:tr>
      <w:tr w:rsidR="00953853" w:rsidRPr="00953853" w14:paraId="07531928" w14:textId="77777777">
        <w:trPr>
          <w:tblCellSpacing w:w="15" w:type="dxa"/>
        </w:trPr>
        <w:tc>
          <w:tcPr>
            <w:tcW w:w="0" w:type="auto"/>
            <w:vAlign w:val="center"/>
            <w:hideMark/>
          </w:tcPr>
          <w:p w14:paraId="72E5B2F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Business Stakeholders</w:t>
            </w:r>
          </w:p>
        </w:tc>
        <w:tc>
          <w:tcPr>
            <w:tcW w:w="0" w:type="auto"/>
            <w:vAlign w:val="center"/>
            <w:hideMark/>
          </w:tcPr>
          <w:p w14:paraId="710FD45E"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scope, business impact, timelines</w:t>
            </w:r>
          </w:p>
        </w:tc>
      </w:tr>
      <w:tr w:rsidR="00953853" w:rsidRPr="00953853" w14:paraId="11127602" w14:textId="77777777">
        <w:trPr>
          <w:tblCellSpacing w:w="15" w:type="dxa"/>
        </w:trPr>
        <w:tc>
          <w:tcPr>
            <w:tcW w:w="0" w:type="auto"/>
            <w:vAlign w:val="center"/>
            <w:hideMark/>
          </w:tcPr>
          <w:p w14:paraId="19F8C284"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Delivery Teams</w:t>
            </w:r>
          </w:p>
        </w:tc>
        <w:tc>
          <w:tcPr>
            <w:tcW w:w="0" w:type="auto"/>
            <w:vAlign w:val="center"/>
            <w:hideMark/>
          </w:tcPr>
          <w:p w14:paraId="774AF12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Deployment schedules, dependencies, risks</w:t>
            </w:r>
          </w:p>
        </w:tc>
      </w:tr>
      <w:tr w:rsidR="00953853" w:rsidRPr="00953853" w14:paraId="567C655C" w14:textId="77777777">
        <w:trPr>
          <w:tblCellSpacing w:w="15" w:type="dxa"/>
        </w:trPr>
        <w:tc>
          <w:tcPr>
            <w:tcW w:w="0" w:type="auto"/>
            <w:vAlign w:val="center"/>
            <w:hideMark/>
          </w:tcPr>
          <w:p w14:paraId="0C45E28D"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Operations &amp; Support Teams</w:t>
            </w:r>
          </w:p>
        </w:tc>
        <w:tc>
          <w:tcPr>
            <w:tcW w:w="0" w:type="auto"/>
            <w:vAlign w:val="center"/>
            <w:hideMark/>
          </w:tcPr>
          <w:p w14:paraId="7010FB0F"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Deployment activities, support readiness</w:t>
            </w:r>
          </w:p>
        </w:tc>
      </w:tr>
      <w:tr w:rsidR="00953853" w:rsidRPr="00953853" w14:paraId="1A026DC3" w14:textId="77777777">
        <w:trPr>
          <w:tblCellSpacing w:w="15" w:type="dxa"/>
        </w:trPr>
        <w:tc>
          <w:tcPr>
            <w:tcW w:w="0" w:type="auto"/>
            <w:vAlign w:val="center"/>
            <w:hideMark/>
          </w:tcPr>
          <w:p w14:paraId="7D495E73"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Governance Forums</w:t>
            </w:r>
          </w:p>
        </w:tc>
        <w:tc>
          <w:tcPr>
            <w:tcW w:w="0" w:type="auto"/>
            <w:vAlign w:val="center"/>
            <w:hideMark/>
          </w:tcPr>
          <w:p w14:paraId="02B94E6D"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status, risks, escalations</w:t>
            </w:r>
          </w:p>
        </w:tc>
      </w:tr>
      <w:tr w:rsidR="00953853" w:rsidRPr="00953853" w14:paraId="7D08CF02" w14:textId="77777777">
        <w:trPr>
          <w:tblCellSpacing w:w="15" w:type="dxa"/>
        </w:trPr>
        <w:tc>
          <w:tcPr>
            <w:tcW w:w="0" w:type="auto"/>
            <w:vAlign w:val="center"/>
            <w:hideMark/>
          </w:tcPr>
          <w:p w14:paraId="6A39943A"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End Users (if applicable)</w:t>
            </w:r>
          </w:p>
        </w:tc>
        <w:tc>
          <w:tcPr>
            <w:tcW w:w="0" w:type="auto"/>
            <w:vAlign w:val="center"/>
            <w:hideMark/>
          </w:tcPr>
          <w:p w14:paraId="3DF8635D"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Service impacts, new capabilities, planned outages</w:t>
            </w:r>
          </w:p>
        </w:tc>
      </w:tr>
    </w:tbl>
    <w:p w14:paraId="55FA72F7"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3FAC7A64">
          <v:rect id="_x0000_i1090" style="width:0;height:1.5pt" o:hralign="center" o:hrstd="t" o:hr="t" fillcolor="#a0a0a0" stroked="f"/>
        </w:pict>
      </w:r>
    </w:p>
    <w:p w14:paraId="041955A9"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Communication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421"/>
      </w:tblGrid>
      <w:tr w:rsidR="00953853" w:rsidRPr="00953853" w14:paraId="6BF69792" w14:textId="77777777">
        <w:trPr>
          <w:tblHeader/>
          <w:tblCellSpacing w:w="15" w:type="dxa"/>
        </w:trPr>
        <w:tc>
          <w:tcPr>
            <w:tcW w:w="0" w:type="auto"/>
            <w:vAlign w:val="center"/>
            <w:hideMark/>
          </w:tcPr>
          <w:p w14:paraId="5AF7E565"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Stage</w:t>
            </w:r>
          </w:p>
        </w:tc>
        <w:tc>
          <w:tcPr>
            <w:tcW w:w="0" w:type="auto"/>
            <w:vAlign w:val="center"/>
            <w:hideMark/>
          </w:tcPr>
          <w:p w14:paraId="73284BF3"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Communication</w:t>
            </w:r>
          </w:p>
        </w:tc>
      </w:tr>
      <w:tr w:rsidR="00953853" w:rsidRPr="00953853" w14:paraId="068BA27E" w14:textId="77777777">
        <w:trPr>
          <w:tblCellSpacing w:w="15" w:type="dxa"/>
        </w:trPr>
        <w:tc>
          <w:tcPr>
            <w:tcW w:w="0" w:type="auto"/>
            <w:vAlign w:val="center"/>
            <w:hideMark/>
          </w:tcPr>
          <w:p w14:paraId="6E21A443"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Planning</w:t>
            </w:r>
          </w:p>
        </w:tc>
        <w:tc>
          <w:tcPr>
            <w:tcW w:w="0" w:type="auto"/>
            <w:vAlign w:val="center"/>
            <w:hideMark/>
          </w:tcPr>
          <w:p w14:paraId="1BA791A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schedule and scope</w:t>
            </w:r>
          </w:p>
        </w:tc>
      </w:tr>
      <w:tr w:rsidR="00953853" w:rsidRPr="00953853" w14:paraId="531247EA" w14:textId="77777777">
        <w:trPr>
          <w:tblCellSpacing w:w="15" w:type="dxa"/>
        </w:trPr>
        <w:tc>
          <w:tcPr>
            <w:tcW w:w="0" w:type="auto"/>
            <w:vAlign w:val="center"/>
            <w:hideMark/>
          </w:tcPr>
          <w:p w14:paraId="35E561B0"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Pre-Deployment</w:t>
            </w:r>
          </w:p>
        </w:tc>
        <w:tc>
          <w:tcPr>
            <w:tcW w:w="0" w:type="auto"/>
            <w:vAlign w:val="center"/>
            <w:hideMark/>
          </w:tcPr>
          <w:p w14:paraId="3BE17355"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Readiness confirmation and deployment plan</w:t>
            </w:r>
          </w:p>
        </w:tc>
      </w:tr>
      <w:tr w:rsidR="00953853" w:rsidRPr="00953853" w14:paraId="6DA9A556" w14:textId="77777777">
        <w:trPr>
          <w:tblCellSpacing w:w="15" w:type="dxa"/>
        </w:trPr>
        <w:tc>
          <w:tcPr>
            <w:tcW w:w="0" w:type="auto"/>
            <w:vAlign w:val="center"/>
            <w:hideMark/>
          </w:tcPr>
          <w:p w14:paraId="7F5DB325"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During Deployment</w:t>
            </w:r>
          </w:p>
        </w:tc>
        <w:tc>
          <w:tcPr>
            <w:tcW w:w="0" w:type="auto"/>
            <w:vAlign w:val="center"/>
            <w:hideMark/>
          </w:tcPr>
          <w:p w14:paraId="48AE9C29"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Status updates and issue notifications</w:t>
            </w:r>
          </w:p>
        </w:tc>
      </w:tr>
      <w:tr w:rsidR="00953853" w:rsidRPr="00953853" w14:paraId="2363A26B" w14:textId="77777777">
        <w:trPr>
          <w:tblCellSpacing w:w="15" w:type="dxa"/>
        </w:trPr>
        <w:tc>
          <w:tcPr>
            <w:tcW w:w="0" w:type="auto"/>
            <w:vAlign w:val="center"/>
            <w:hideMark/>
          </w:tcPr>
          <w:p w14:paraId="2038C94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Post-Deployment</w:t>
            </w:r>
          </w:p>
        </w:tc>
        <w:tc>
          <w:tcPr>
            <w:tcW w:w="0" w:type="auto"/>
            <w:vAlign w:val="center"/>
            <w:hideMark/>
          </w:tcPr>
          <w:p w14:paraId="3D8E9E81"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Release outcome and completion summary</w:t>
            </w:r>
          </w:p>
        </w:tc>
      </w:tr>
    </w:tbl>
    <w:p w14:paraId="405A9765"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56E01848">
          <v:rect id="_x0000_i1091" style="width:0;height:1.5pt" o:hralign="center" o:hrstd="t" o:hr="t" fillcolor="#a0a0a0" stroked="f"/>
        </w:pict>
      </w:r>
    </w:p>
    <w:p w14:paraId="6E6EE431"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Governance Controls</w:t>
      </w:r>
    </w:p>
    <w:p w14:paraId="2F351839" w14:textId="77777777" w:rsidR="00953853" w:rsidRPr="00953853" w:rsidRDefault="00953853" w:rsidP="00953853">
      <w:pPr>
        <w:numPr>
          <w:ilvl w:val="0"/>
          <w:numId w:val="2"/>
        </w:numPr>
        <w:rPr>
          <w:rFonts w:ascii="Times New Roman" w:hAnsi="Times New Roman" w:cs="Times New Roman"/>
        </w:rPr>
      </w:pPr>
      <w:r w:rsidRPr="00953853">
        <w:rPr>
          <w:rFonts w:ascii="Times New Roman" w:hAnsi="Times New Roman" w:cs="Times New Roman"/>
        </w:rPr>
        <w:t>Major releases should have a documented communication plan.</w:t>
      </w:r>
    </w:p>
    <w:p w14:paraId="22EF1641" w14:textId="77777777" w:rsidR="00953853" w:rsidRPr="00953853" w:rsidRDefault="00953853" w:rsidP="00953853">
      <w:pPr>
        <w:numPr>
          <w:ilvl w:val="0"/>
          <w:numId w:val="2"/>
        </w:numPr>
        <w:rPr>
          <w:rFonts w:ascii="Times New Roman" w:hAnsi="Times New Roman" w:cs="Times New Roman"/>
        </w:rPr>
      </w:pPr>
      <w:r w:rsidRPr="00953853">
        <w:rPr>
          <w:rFonts w:ascii="Times New Roman" w:hAnsi="Times New Roman" w:cs="Times New Roman"/>
        </w:rPr>
        <w:t>Stakeholder communication should occur before deployment.</w:t>
      </w:r>
    </w:p>
    <w:p w14:paraId="49358365" w14:textId="77777777" w:rsidR="00953853" w:rsidRPr="00953853" w:rsidRDefault="00953853" w:rsidP="00953853">
      <w:pPr>
        <w:numPr>
          <w:ilvl w:val="0"/>
          <w:numId w:val="2"/>
        </w:numPr>
        <w:rPr>
          <w:rFonts w:ascii="Times New Roman" w:hAnsi="Times New Roman" w:cs="Times New Roman"/>
        </w:rPr>
      </w:pPr>
      <w:r w:rsidRPr="00953853">
        <w:rPr>
          <w:rFonts w:ascii="Times New Roman" w:hAnsi="Times New Roman" w:cs="Times New Roman"/>
        </w:rPr>
        <w:t>Critical issues should be communicated promptly.</w:t>
      </w:r>
    </w:p>
    <w:p w14:paraId="24FE93FB" w14:textId="77777777" w:rsidR="00953853" w:rsidRPr="00953853" w:rsidRDefault="00953853" w:rsidP="00953853">
      <w:pPr>
        <w:numPr>
          <w:ilvl w:val="0"/>
          <w:numId w:val="2"/>
        </w:numPr>
        <w:rPr>
          <w:rFonts w:ascii="Times New Roman" w:hAnsi="Times New Roman" w:cs="Times New Roman"/>
        </w:rPr>
      </w:pPr>
      <w:r w:rsidRPr="00953853">
        <w:rPr>
          <w:rFonts w:ascii="Times New Roman" w:hAnsi="Times New Roman" w:cs="Times New Roman"/>
        </w:rPr>
        <w:t>Communication responsibilities should be clearly assigned.</w:t>
      </w:r>
    </w:p>
    <w:p w14:paraId="557FD94D" w14:textId="77777777" w:rsidR="00953853" w:rsidRPr="00953853" w:rsidRDefault="00953853" w:rsidP="00953853">
      <w:pPr>
        <w:numPr>
          <w:ilvl w:val="0"/>
          <w:numId w:val="2"/>
        </w:numPr>
        <w:rPr>
          <w:rFonts w:ascii="Times New Roman" w:hAnsi="Times New Roman" w:cs="Times New Roman"/>
        </w:rPr>
      </w:pPr>
      <w:r w:rsidRPr="00953853">
        <w:rPr>
          <w:rFonts w:ascii="Times New Roman" w:hAnsi="Times New Roman" w:cs="Times New Roman"/>
        </w:rPr>
        <w:t>Release outcomes should be communicated after deployment completion.</w:t>
      </w:r>
    </w:p>
    <w:p w14:paraId="24C04600"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6E1066B5">
          <v:rect id="_x0000_i1092" style="width:0;height:1.5pt" o:hralign="center" o:hrstd="t" o:hr="t" fillcolor="#a0a0a0" stroked="f"/>
        </w:pict>
      </w:r>
    </w:p>
    <w:p w14:paraId="7F4A3E78"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lastRenderedPageBreak/>
        <w:t>Communication Outputs</w:t>
      </w:r>
    </w:p>
    <w:p w14:paraId="5E4B84F1" w14:textId="77777777" w:rsidR="00953853" w:rsidRPr="00953853" w:rsidRDefault="00953853" w:rsidP="00953853">
      <w:pPr>
        <w:numPr>
          <w:ilvl w:val="0"/>
          <w:numId w:val="3"/>
        </w:numPr>
        <w:rPr>
          <w:rFonts w:ascii="Times New Roman" w:hAnsi="Times New Roman" w:cs="Times New Roman"/>
        </w:rPr>
      </w:pPr>
      <w:r w:rsidRPr="00953853">
        <w:rPr>
          <w:rFonts w:ascii="Times New Roman" w:hAnsi="Times New Roman" w:cs="Times New Roman"/>
        </w:rPr>
        <w:t>Release Announcement</w:t>
      </w:r>
    </w:p>
    <w:p w14:paraId="1237FB6D" w14:textId="77777777" w:rsidR="00953853" w:rsidRPr="00953853" w:rsidRDefault="00953853" w:rsidP="00953853">
      <w:pPr>
        <w:numPr>
          <w:ilvl w:val="0"/>
          <w:numId w:val="3"/>
        </w:numPr>
        <w:rPr>
          <w:rFonts w:ascii="Times New Roman" w:hAnsi="Times New Roman" w:cs="Times New Roman"/>
        </w:rPr>
      </w:pPr>
      <w:r w:rsidRPr="00953853">
        <w:rPr>
          <w:rFonts w:ascii="Times New Roman" w:hAnsi="Times New Roman" w:cs="Times New Roman"/>
        </w:rPr>
        <w:t>Deployment Notification</w:t>
      </w:r>
    </w:p>
    <w:p w14:paraId="08B55154" w14:textId="77777777" w:rsidR="00953853" w:rsidRPr="00953853" w:rsidRDefault="00953853" w:rsidP="00953853">
      <w:pPr>
        <w:numPr>
          <w:ilvl w:val="0"/>
          <w:numId w:val="3"/>
        </w:numPr>
        <w:rPr>
          <w:rFonts w:ascii="Times New Roman" w:hAnsi="Times New Roman" w:cs="Times New Roman"/>
        </w:rPr>
      </w:pPr>
      <w:r w:rsidRPr="00953853">
        <w:rPr>
          <w:rFonts w:ascii="Times New Roman" w:hAnsi="Times New Roman" w:cs="Times New Roman"/>
        </w:rPr>
        <w:t>Release Status Updates</w:t>
      </w:r>
    </w:p>
    <w:p w14:paraId="2EFDB6FE" w14:textId="77777777" w:rsidR="00953853" w:rsidRPr="00953853" w:rsidRDefault="00953853" w:rsidP="00953853">
      <w:pPr>
        <w:numPr>
          <w:ilvl w:val="0"/>
          <w:numId w:val="3"/>
        </w:numPr>
        <w:rPr>
          <w:rFonts w:ascii="Times New Roman" w:hAnsi="Times New Roman" w:cs="Times New Roman"/>
        </w:rPr>
      </w:pPr>
      <w:r w:rsidRPr="00953853">
        <w:rPr>
          <w:rFonts w:ascii="Times New Roman" w:hAnsi="Times New Roman" w:cs="Times New Roman"/>
        </w:rPr>
        <w:t>Issue Escalation Communications</w:t>
      </w:r>
    </w:p>
    <w:p w14:paraId="5661FFF2" w14:textId="77777777" w:rsidR="00953853" w:rsidRPr="00953853" w:rsidRDefault="00953853" w:rsidP="00953853">
      <w:pPr>
        <w:numPr>
          <w:ilvl w:val="0"/>
          <w:numId w:val="3"/>
        </w:numPr>
        <w:rPr>
          <w:rFonts w:ascii="Times New Roman" w:hAnsi="Times New Roman" w:cs="Times New Roman"/>
        </w:rPr>
      </w:pPr>
      <w:r w:rsidRPr="00953853">
        <w:rPr>
          <w:rFonts w:ascii="Times New Roman" w:hAnsi="Times New Roman" w:cs="Times New Roman"/>
        </w:rPr>
        <w:t>Post-Release Summary Report</w:t>
      </w:r>
    </w:p>
    <w:p w14:paraId="08A4C04F"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064124D2">
          <v:rect id="_x0000_i1093" style="width:0;height:1.5pt" o:hralign="center" o:hrstd="t" o:hr="t" fillcolor="#a0a0a0" stroked="f"/>
        </w:pict>
      </w:r>
    </w:p>
    <w:p w14:paraId="33723E90"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Expected Outcome</w:t>
      </w:r>
    </w:p>
    <w:p w14:paraId="40D6E611"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Improved stakeholder awareness, better operational coordination, and increased confidence in release activities and outcomes.</w:t>
      </w:r>
    </w:p>
    <w:p w14:paraId="0F44E628"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pict w14:anchorId="0C2E3188">
          <v:rect id="_x0000_i1094" style="width:0;height:1.5pt" o:hralign="center" o:hrstd="t" o:hr="t" fillcolor="#a0a0a0" stroked="f"/>
        </w:pict>
      </w:r>
    </w:p>
    <w:p w14:paraId="613E470C" w14:textId="77777777" w:rsidR="00953853" w:rsidRPr="00953853" w:rsidRDefault="00953853" w:rsidP="00953853">
      <w:pPr>
        <w:rPr>
          <w:rFonts w:ascii="Times New Roman" w:hAnsi="Times New Roman" w:cs="Times New Roman"/>
          <w:b/>
          <w:bCs/>
        </w:rPr>
      </w:pPr>
      <w:r w:rsidRPr="00953853">
        <w:rPr>
          <w:rFonts w:ascii="Times New Roman" w:hAnsi="Times New Roman" w:cs="Times New Roman"/>
          <w:b/>
          <w:bCs/>
        </w:rPr>
        <w:t>Key Insight</w:t>
      </w:r>
    </w:p>
    <w:p w14:paraId="2D38923E" w14:textId="77777777" w:rsidR="00953853" w:rsidRPr="00953853" w:rsidRDefault="00953853" w:rsidP="00953853">
      <w:pPr>
        <w:rPr>
          <w:rFonts w:ascii="Times New Roman" w:hAnsi="Times New Roman" w:cs="Times New Roman"/>
        </w:rPr>
      </w:pPr>
      <w:r w:rsidRPr="00953853">
        <w:rPr>
          <w:rFonts w:ascii="Times New Roman" w:hAnsi="Times New Roman" w:cs="Times New Roman"/>
        </w:rPr>
        <w:t>Successful releases depend not only on technical execution but also on effective communication. Stakeholders are more likely to support change when they understand what is happening, why it is happening, and how it impacts them.</w:t>
      </w:r>
    </w:p>
    <w:p w14:paraId="56675B92" w14:textId="77777777" w:rsidR="00090554" w:rsidRPr="00953853" w:rsidRDefault="00090554">
      <w:pPr>
        <w:rPr>
          <w:rFonts w:ascii="Times New Roman" w:hAnsi="Times New Roman" w:cs="Times New Roman"/>
        </w:rPr>
      </w:pPr>
    </w:p>
    <w:sectPr w:rsidR="00090554" w:rsidRPr="00953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22A73"/>
    <w:multiLevelType w:val="multilevel"/>
    <w:tmpl w:val="5B7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844D0"/>
    <w:multiLevelType w:val="multilevel"/>
    <w:tmpl w:val="5FE0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775BF"/>
    <w:multiLevelType w:val="multilevel"/>
    <w:tmpl w:val="FA38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7120">
    <w:abstractNumId w:val="1"/>
  </w:num>
  <w:num w:numId="2" w16cid:durableId="1444885883">
    <w:abstractNumId w:val="0"/>
  </w:num>
  <w:num w:numId="3" w16cid:durableId="1367221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53"/>
    <w:rsid w:val="00090554"/>
    <w:rsid w:val="00953853"/>
    <w:rsid w:val="00BC646E"/>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E743"/>
  <w15:chartTrackingRefBased/>
  <w15:docId w15:val="{78F88935-EDCD-4930-A01A-ED1D989F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853"/>
    <w:rPr>
      <w:rFonts w:eastAsiaTheme="majorEastAsia" w:cstheme="majorBidi"/>
      <w:color w:val="272727" w:themeColor="text1" w:themeTint="D8"/>
    </w:rPr>
  </w:style>
  <w:style w:type="paragraph" w:styleId="Title">
    <w:name w:val="Title"/>
    <w:basedOn w:val="Normal"/>
    <w:next w:val="Normal"/>
    <w:link w:val="TitleChar"/>
    <w:uiPriority w:val="10"/>
    <w:qFormat/>
    <w:rsid w:val="00953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853"/>
    <w:pPr>
      <w:spacing w:before="160"/>
      <w:jc w:val="center"/>
    </w:pPr>
    <w:rPr>
      <w:i/>
      <w:iCs/>
      <w:color w:val="404040" w:themeColor="text1" w:themeTint="BF"/>
    </w:rPr>
  </w:style>
  <w:style w:type="character" w:customStyle="1" w:styleId="QuoteChar">
    <w:name w:val="Quote Char"/>
    <w:basedOn w:val="DefaultParagraphFont"/>
    <w:link w:val="Quote"/>
    <w:uiPriority w:val="29"/>
    <w:rsid w:val="00953853"/>
    <w:rPr>
      <w:i/>
      <w:iCs/>
      <w:color w:val="404040" w:themeColor="text1" w:themeTint="BF"/>
    </w:rPr>
  </w:style>
  <w:style w:type="paragraph" w:styleId="ListParagraph">
    <w:name w:val="List Paragraph"/>
    <w:basedOn w:val="Normal"/>
    <w:uiPriority w:val="34"/>
    <w:qFormat/>
    <w:rsid w:val="00953853"/>
    <w:pPr>
      <w:ind w:left="720"/>
      <w:contextualSpacing/>
    </w:pPr>
  </w:style>
  <w:style w:type="character" w:styleId="IntenseEmphasis">
    <w:name w:val="Intense Emphasis"/>
    <w:basedOn w:val="DefaultParagraphFont"/>
    <w:uiPriority w:val="21"/>
    <w:qFormat/>
    <w:rsid w:val="00953853"/>
    <w:rPr>
      <w:i/>
      <w:iCs/>
      <w:color w:val="0F4761" w:themeColor="accent1" w:themeShade="BF"/>
    </w:rPr>
  </w:style>
  <w:style w:type="paragraph" w:styleId="IntenseQuote">
    <w:name w:val="Intense Quote"/>
    <w:basedOn w:val="Normal"/>
    <w:next w:val="Normal"/>
    <w:link w:val="IntenseQuoteChar"/>
    <w:uiPriority w:val="30"/>
    <w:qFormat/>
    <w:rsid w:val="00953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853"/>
    <w:rPr>
      <w:i/>
      <w:iCs/>
      <w:color w:val="0F4761" w:themeColor="accent1" w:themeShade="BF"/>
    </w:rPr>
  </w:style>
  <w:style w:type="character" w:styleId="IntenseReference">
    <w:name w:val="Intense Reference"/>
    <w:basedOn w:val="DefaultParagraphFont"/>
    <w:uiPriority w:val="32"/>
    <w:qFormat/>
    <w:rsid w:val="00953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317</Words>
  <Characters>2340</Characters>
  <Application>Microsoft Office Word</Application>
  <DocSecurity>0</DocSecurity>
  <Lines>40</Lines>
  <Paragraphs>26</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2026-06-24T10:55:00Z</dcterms:created>
  <dcterms:modified xsi:type="dcterms:W3CDTF">2026-06-24T10:56:00Z</dcterms:modified>
</cp:coreProperties>
</file>