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9FA1B" w14:textId="77777777" w:rsidR="00A33E1D" w:rsidRPr="00A33E1D" w:rsidRDefault="00A33E1D" w:rsidP="00A33E1D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A33E1D">
        <w:rPr>
          <w:rFonts w:ascii="Times New Roman" w:hAnsi="Times New Roman" w:cs="Times New Roman"/>
          <w:b/>
          <w:bCs/>
          <w:color w:val="E97132" w:themeColor="accent2"/>
        </w:rPr>
        <w:t>Vendor Communication and Escalation</w:t>
      </w:r>
    </w:p>
    <w:p w14:paraId="7D9C8837" w14:textId="77777777" w:rsidR="00A33E1D" w:rsidRPr="00A33E1D" w:rsidRDefault="00A33E1D" w:rsidP="00A33E1D">
      <w:p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pict w14:anchorId="1D37D627">
          <v:rect id="_x0000_i1085" style="width:0;height:1.5pt" o:hralign="center" o:hrstd="t" o:hr="t" fillcolor="#a0a0a0" stroked="f"/>
        </w:pict>
      </w:r>
    </w:p>
    <w:p w14:paraId="79229ED6" w14:textId="77777777" w:rsidR="00A33E1D" w:rsidRPr="00A33E1D" w:rsidRDefault="00A33E1D" w:rsidP="00A33E1D">
      <w:pPr>
        <w:rPr>
          <w:rFonts w:ascii="Times New Roman" w:hAnsi="Times New Roman" w:cs="Times New Roman"/>
          <w:b/>
          <w:bCs/>
        </w:rPr>
      </w:pPr>
      <w:r w:rsidRPr="00A33E1D">
        <w:rPr>
          <w:rFonts w:ascii="Times New Roman" w:hAnsi="Times New Roman" w:cs="Times New Roman"/>
          <w:b/>
          <w:bCs/>
        </w:rPr>
        <w:t>Overview</w:t>
      </w:r>
    </w:p>
    <w:p w14:paraId="4034777F" w14:textId="77777777" w:rsidR="00A33E1D" w:rsidRPr="00A33E1D" w:rsidRDefault="00A33E1D" w:rsidP="00A33E1D">
      <w:p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t>The Vendor Communication and Escalation framework establishes the communication channels, governance meetings, reporting mechanisms, and escalation processes used to manage vendor delivery throughout the engagement lifecycle.</w:t>
      </w:r>
    </w:p>
    <w:p w14:paraId="37D91170" w14:textId="77777777" w:rsidR="00A33E1D" w:rsidRPr="00A33E1D" w:rsidRDefault="00A33E1D" w:rsidP="00A33E1D">
      <w:p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t>Its purpose is to ensure timely information sharing, effective collaboration, rapid issue resolution, and transparent decision-making between internal stakeholders and external delivery partners.</w:t>
      </w:r>
    </w:p>
    <w:p w14:paraId="1D7EC869" w14:textId="77777777" w:rsidR="00A33E1D" w:rsidRPr="00A33E1D" w:rsidRDefault="00A33E1D" w:rsidP="00A33E1D">
      <w:p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pict w14:anchorId="021F4A9F">
          <v:rect id="_x0000_i1086" style="width:0;height:1.5pt" o:hralign="center" o:hrstd="t" o:hr="t" fillcolor="#a0a0a0" stroked="f"/>
        </w:pict>
      </w:r>
    </w:p>
    <w:p w14:paraId="23DB2C01" w14:textId="77777777" w:rsidR="00A33E1D" w:rsidRPr="00A33E1D" w:rsidRDefault="00A33E1D" w:rsidP="00A33E1D">
      <w:pPr>
        <w:rPr>
          <w:rFonts w:ascii="Times New Roman" w:hAnsi="Times New Roman" w:cs="Times New Roman"/>
          <w:b/>
          <w:bCs/>
        </w:rPr>
      </w:pPr>
      <w:r w:rsidRPr="00A33E1D">
        <w:rPr>
          <w:rFonts w:ascii="Times New Roman" w:hAnsi="Times New Roman" w:cs="Times New Roman"/>
          <w:b/>
          <w:bCs/>
        </w:rPr>
        <w:t>Objectives</w:t>
      </w:r>
    </w:p>
    <w:p w14:paraId="2A33DD42" w14:textId="77777777" w:rsidR="00A33E1D" w:rsidRPr="00A33E1D" w:rsidRDefault="00A33E1D" w:rsidP="00A33E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t>Establish clear communication channels.</w:t>
      </w:r>
    </w:p>
    <w:p w14:paraId="22BBFDFA" w14:textId="77777777" w:rsidR="00A33E1D" w:rsidRPr="00A33E1D" w:rsidRDefault="00A33E1D" w:rsidP="00A33E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t>Promote transparency across vendor engagements.</w:t>
      </w:r>
    </w:p>
    <w:p w14:paraId="210B20DC" w14:textId="77777777" w:rsidR="00A33E1D" w:rsidRPr="00A33E1D" w:rsidRDefault="00A33E1D" w:rsidP="00A33E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t>Enable timely escalation of delivery risks and issues.</w:t>
      </w:r>
    </w:p>
    <w:p w14:paraId="42F864E0" w14:textId="77777777" w:rsidR="00A33E1D" w:rsidRPr="00A33E1D" w:rsidRDefault="00A33E1D" w:rsidP="00A33E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t>Improve collaboration between internal and vendor teams.</w:t>
      </w:r>
    </w:p>
    <w:p w14:paraId="4E42ADC1" w14:textId="77777777" w:rsidR="00A33E1D" w:rsidRPr="00A33E1D" w:rsidRDefault="00A33E1D" w:rsidP="00A33E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t>Support governance through structured reporting and reviews.</w:t>
      </w:r>
    </w:p>
    <w:p w14:paraId="6F10B0C8" w14:textId="77777777" w:rsidR="00A33E1D" w:rsidRPr="00A33E1D" w:rsidRDefault="00A33E1D" w:rsidP="00A33E1D">
      <w:p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pict w14:anchorId="057E6EF0">
          <v:rect id="_x0000_i1087" style="width:0;height:1.5pt" o:hralign="center" o:hrstd="t" o:hr="t" fillcolor="#a0a0a0" stroked="f"/>
        </w:pict>
      </w:r>
    </w:p>
    <w:p w14:paraId="6E5AE988" w14:textId="77777777" w:rsidR="00A33E1D" w:rsidRPr="00A33E1D" w:rsidRDefault="00A33E1D" w:rsidP="00A33E1D">
      <w:pPr>
        <w:rPr>
          <w:rFonts w:ascii="Times New Roman" w:hAnsi="Times New Roman" w:cs="Times New Roman"/>
          <w:b/>
          <w:bCs/>
        </w:rPr>
      </w:pPr>
      <w:r w:rsidRPr="00A33E1D">
        <w:rPr>
          <w:rFonts w:ascii="Times New Roman" w:hAnsi="Times New Roman" w:cs="Times New Roman"/>
          <w:b/>
          <w:bCs/>
        </w:rPr>
        <w:t>Communication &amp; Escalation Framework</w:t>
      </w:r>
    </w:p>
    <w:p w14:paraId="30BDF06E" w14:textId="77777777" w:rsidR="00A33E1D" w:rsidRPr="00A33E1D" w:rsidRDefault="00A33E1D" w:rsidP="00A33E1D">
      <w:p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t>Delivery Execution</w:t>
      </w:r>
    </w:p>
    <w:p w14:paraId="01BD86B4" w14:textId="77777777" w:rsidR="00A33E1D" w:rsidRPr="00A33E1D" w:rsidRDefault="00A33E1D" w:rsidP="00A33E1D">
      <w:p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t xml:space="preserve">        ↓</w:t>
      </w:r>
    </w:p>
    <w:p w14:paraId="5EE55997" w14:textId="77777777" w:rsidR="00A33E1D" w:rsidRPr="00A33E1D" w:rsidRDefault="00A33E1D" w:rsidP="00A33E1D">
      <w:p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t>Regular Communication</w:t>
      </w:r>
    </w:p>
    <w:p w14:paraId="1FAAEA86" w14:textId="77777777" w:rsidR="00A33E1D" w:rsidRPr="00A33E1D" w:rsidRDefault="00A33E1D" w:rsidP="00A33E1D">
      <w:p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t xml:space="preserve">        ↓</w:t>
      </w:r>
    </w:p>
    <w:p w14:paraId="7AF3DA09" w14:textId="77777777" w:rsidR="00A33E1D" w:rsidRPr="00A33E1D" w:rsidRDefault="00A33E1D" w:rsidP="00A33E1D">
      <w:p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t>Issue Identification</w:t>
      </w:r>
    </w:p>
    <w:p w14:paraId="780096C8" w14:textId="77777777" w:rsidR="00A33E1D" w:rsidRPr="00A33E1D" w:rsidRDefault="00A33E1D" w:rsidP="00A33E1D">
      <w:p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t xml:space="preserve">        ↓</w:t>
      </w:r>
    </w:p>
    <w:p w14:paraId="49A57F40" w14:textId="77777777" w:rsidR="00A33E1D" w:rsidRPr="00A33E1D" w:rsidRDefault="00A33E1D" w:rsidP="00A33E1D">
      <w:p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t>Escalation</w:t>
      </w:r>
    </w:p>
    <w:p w14:paraId="6D0F992F" w14:textId="77777777" w:rsidR="00A33E1D" w:rsidRPr="00A33E1D" w:rsidRDefault="00A33E1D" w:rsidP="00A33E1D">
      <w:p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t xml:space="preserve">        ↓</w:t>
      </w:r>
    </w:p>
    <w:p w14:paraId="0A747F3D" w14:textId="77777777" w:rsidR="00A33E1D" w:rsidRPr="00A33E1D" w:rsidRDefault="00A33E1D" w:rsidP="00A33E1D">
      <w:p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t>Decision &amp; Resolution</w:t>
      </w:r>
    </w:p>
    <w:p w14:paraId="3241EEA6" w14:textId="77777777" w:rsidR="00A33E1D" w:rsidRPr="00A33E1D" w:rsidRDefault="00A33E1D" w:rsidP="00A33E1D">
      <w:p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t xml:space="preserve">        ↓</w:t>
      </w:r>
    </w:p>
    <w:p w14:paraId="266D2595" w14:textId="77777777" w:rsidR="00A33E1D" w:rsidRPr="00A33E1D" w:rsidRDefault="00A33E1D" w:rsidP="00A33E1D">
      <w:p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t>Communication Closure</w:t>
      </w:r>
    </w:p>
    <w:p w14:paraId="44477F59" w14:textId="77777777" w:rsidR="00A33E1D" w:rsidRPr="00A33E1D" w:rsidRDefault="00A33E1D" w:rsidP="00A33E1D">
      <w:p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pict w14:anchorId="5E729101">
          <v:rect id="_x0000_i1088" style="width:0;height:1.5pt" o:hralign="center" o:hrstd="t" o:hr="t" fillcolor="#a0a0a0" stroked="f"/>
        </w:pict>
      </w:r>
    </w:p>
    <w:p w14:paraId="05ED5858" w14:textId="77777777" w:rsidR="00A33E1D" w:rsidRPr="00A33E1D" w:rsidRDefault="00A33E1D" w:rsidP="00A33E1D">
      <w:pPr>
        <w:rPr>
          <w:rFonts w:ascii="Times New Roman" w:hAnsi="Times New Roman" w:cs="Times New Roman"/>
          <w:b/>
          <w:bCs/>
        </w:rPr>
      </w:pPr>
      <w:r w:rsidRPr="00A33E1D">
        <w:rPr>
          <w:rFonts w:ascii="Times New Roman" w:hAnsi="Times New Roman" w:cs="Times New Roman"/>
          <w:b/>
          <w:bCs/>
        </w:rPr>
        <w:lastRenderedPageBreak/>
        <w:t>Communication Channels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5688"/>
      </w:tblGrid>
      <w:tr w:rsidR="00A33E1D" w:rsidRPr="00A33E1D" w14:paraId="5D9FD9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2E7BB" w14:textId="77777777" w:rsidR="00A33E1D" w:rsidRPr="00A33E1D" w:rsidRDefault="00A33E1D" w:rsidP="00A33E1D">
            <w:pPr>
              <w:rPr>
                <w:rFonts w:ascii="Times New Roman" w:hAnsi="Times New Roman" w:cs="Times New Roman"/>
                <w:b/>
                <w:bCs/>
              </w:rPr>
            </w:pPr>
            <w:r w:rsidRPr="00A33E1D">
              <w:rPr>
                <w:rFonts w:ascii="Times New Roman" w:hAnsi="Times New Roman" w:cs="Times New Roman"/>
                <w:b/>
                <w:bCs/>
              </w:rPr>
              <w:t>Communication Type</w:t>
            </w:r>
          </w:p>
        </w:tc>
        <w:tc>
          <w:tcPr>
            <w:tcW w:w="0" w:type="auto"/>
            <w:vAlign w:val="center"/>
            <w:hideMark/>
          </w:tcPr>
          <w:p w14:paraId="5660E0E0" w14:textId="77777777" w:rsidR="00A33E1D" w:rsidRPr="00A33E1D" w:rsidRDefault="00A33E1D" w:rsidP="00A33E1D">
            <w:pPr>
              <w:ind w:firstLine="741"/>
              <w:rPr>
                <w:rFonts w:ascii="Times New Roman" w:hAnsi="Times New Roman" w:cs="Times New Roman"/>
                <w:b/>
                <w:bCs/>
              </w:rPr>
            </w:pPr>
            <w:r w:rsidRPr="00A33E1D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A33E1D" w:rsidRPr="00A33E1D" w14:paraId="0CA05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BB5D2" w14:textId="77777777" w:rsidR="00A33E1D" w:rsidRPr="00A33E1D" w:rsidRDefault="00A33E1D" w:rsidP="00A33E1D">
            <w:pPr>
              <w:rPr>
                <w:rFonts w:ascii="Times New Roman" w:hAnsi="Times New Roman" w:cs="Times New Roman"/>
              </w:rPr>
            </w:pPr>
            <w:r w:rsidRPr="00A33E1D">
              <w:rPr>
                <w:rFonts w:ascii="Times New Roman" w:hAnsi="Times New Roman" w:cs="Times New Roman"/>
              </w:rPr>
              <w:t>Delivery Stand-ups</w:t>
            </w:r>
          </w:p>
        </w:tc>
        <w:tc>
          <w:tcPr>
            <w:tcW w:w="0" w:type="auto"/>
            <w:vAlign w:val="center"/>
            <w:hideMark/>
          </w:tcPr>
          <w:p w14:paraId="372B2111" w14:textId="77777777" w:rsidR="00A33E1D" w:rsidRPr="00A33E1D" w:rsidRDefault="00A33E1D" w:rsidP="00A33E1D">
            <w:pPr>
              <w:ind w:firstLine="741"/>
              <w:rPr>
                <w:rFonts w:ascii="Times New Roman" w:hAnsi="Times New Roman" w:cs="Times New Roman"/>
              </w:rPr>
            </w:pPr>
            <w:r w:rsidRPr="00A33E1D">
              <w:rPr>
                <w:rFonts w:ascii="Times New Roman" w:hAnsi="Times New Roman" w:cs="Times New Roman"/>
              </w:rPr>
              <w:t>Review day-to-day delivery progress and blockers</w:t>
            </w:r>
          </w:p>
        </w:tc>
      </w:tr>
      <w:tr w:rsidR="00A33E1D" w:rsidRPr="00A33E1D" w14:paraId="5CADA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DDE72" w14:textId="77777777" w:rsidR="00A33E1D" w:rsidRPr="00A33E1D" w:rsidRDefault="00A33E1D" w:rsidP="00A33E1D">
            <w:pPr>
              <w:rPr>
                <w:rFonts w:ascii="Times New Roman" w:hAnsi="Times New Roman" w:cs="Times New Roman"/>
              </w:rPr>
            </w:pPr>
            <w:r w:rsidRPr="00A33E1D">
              <w:rPr>
                <w:rFonts w:ascii="Times New Roman" w:hAnsi="Times New Roman" w:cs="Times New Roman"/>
              </w:rPr>
              <w:t>Weekly Delivery Review</w:t>
            </w:r>
          </w:p>
        </w:tc>
        <w:tc>
          <w:tcPr>
            <w:tcW w:w="0" w:type="auto"/>
            <w:vAlign w:val="center"/>
            <w:hideMark/>
          </w:tcPr>
          <w:p w14:paraId="469BA8F6" w14:textId="77777777" w:rsidR="00A33E1D" w:rsidRPr="00A33E1D" w:rsidRDefault="00A33E1D" w:rsidP="00A33E1D">
            <w:pPr>
              <w:ind w:firstLine="741"/>
              <w:rPr>
                <w:rFonts w:ascii="Times New Roman" w:hAnsi="Times New Roman" w:cs="Times New Roman"/>
              </w:rPr>
            </w:pPr>
            <w:r w:rsidRPr="00A33E1D">
              <w:rPr>
                <w:rFonts w:ascii="Times New Roman" w:hAnsi="Times New Roman" w:cs="Times New Roman"/>
              </w:rPr>
              <w:t>Monitor delivery commitments and milestones</w:t>
            </w:r>
          </w:p>
        </w:tc>
      </w:tr>
      <w:tr w:rsidR="00A33E1D" w:rsidRPr="00A33E1D" w14:paraId="14DC3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942E6" w14:textId="77777777" w:rsidR="00A33E1D" w:rsidRPr="00A33E1D" w:rsidRDefault="00A33E1D" w:rsidP="00A33E1D">
            <w:pPr>
              <w:rPr>
                <w:rFonts w:ascii="Times New Roman" w:hAnsi="Times New Roman" w:cs="Times New Roman"/>
              </w:rPr>
            </w:pPr>
            <w:r w:rsidRPr="00A33E1D">
              <w:rPr>
                <w:rFonts w:ascii="Times New Roman" w:hAnsi="Times New Roman" w:cs="Times New Roman"/>
              </w:rPr>
              <w:t>Governance Meetings</w:t>
            </w:r>
          </w:p>
        </w:tc>
        <w:tc>
          <w:tcPr>
            <w:tcW w:w="0" w:type="auto"/>
            <w:vAlign w:val="center"/>
            <w:hideMark/>
          </w:tcPr>
          <w:p w14:paraId="145826FB" w14:textId="77777777" w:rsidR="00A33E1D" w:rsidRPr="00A33E1D" w:rsidRDefault="00A33E1D" w:rsidP="00A33E1D">
            <w:pPr>
              <w:ind w:firstLine="741"/>
              <w:rPr>
                <w:rFonts w:ascii="Times New Roman" w:hAnsi="Times New Roman" w:cs="Times New Roman"/>
              </w:rPr>
            </w:pPr>
            <w:r w:rsidRPr="00A33E1D">
              <w:rPr>
                <w:rFonts w:ascii="Times New Roman" w:hAnsi="Times New Roman" w:cs="Times New Roman"/>
              </w:rPr>
              <w:t>Review performance, risks, and strategic decisions</w:t>
            </w:r>
          </w:p>
        </w:tc>
      </w:tr>
      <w:tr w:rsidR="00A33E1D" w:rsidRPr="00A33E1D" w14:paraId="4486A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F4950" w14:textId="77777777" w:rsidR="00A33E1D" w:rsidRPr="00A33E1D" w:rsidRDefault="00A33E1D" w:rsidP="00A33E1D">
            <w:pPr>
              <w:rPr>
                <w:rFonts w:ascii="Times New Roman" w:hAnsi="Times New Roman" w:cs="Times New Roman"/>
              </w:rPr>
            </w:pPr>
            <w:r w:rsidRPr="00A33E1D">
              <w:rPr>
                <w:rFonts w:ascii="Times New Roman" w:hAnsi="Times New Roman" w:cs="Times New Roman"/>
              </w:rPr>
              <w:t>Executive Reviews</w:t>
            </w:r>
          </w:p>
        </w:tc>
        <w:tc>
          <w:tcPr>
            <w:tcW w:w="0" w:type="auto"/>
            <w:vAlign w:val="center"/>
            <w:hideMark/>
          </w:tcPr>
          <w:p w14:paraId="542C5A07" w14:textId="77777777" w:rsidR="00A33E1D" w:rsidRPr="00A33E1D" w:rsidRDefault="00A33E1D" w:rsidP="00A33E1D">
            <w:pPr>
              <w:ind w:firstLine="741"/>
              <w:rPr>
                <w:rFonts w:ascii="Times New Roman" w:hAnsi="Times New Roman" w:cs="Times New Roman"/>
              </w:rPr>
            </w:pPr>
            <w:r w:rsidRPr="00A33E1D">
              <w:rPr>
                <w:rFonts w:ascii="Times New Roman" w:hAnsi="Times New Roman" w:cs="Times New Roman"/>
              </w:rPr>
              <w:t>Discuss critical escalations and business impacts</w:t>
            </w:r>
          </w:p>
        </w:tc>
      </w:tr>
      <w:tr w:rsidR="00A33E1D" w:rsidRPr="00A33E1D" w14:paraId="24303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AE8FA" w14:textId="77777777" w:rsidR="00A33E1D" w:rsidRPr="00A33E1D" w:rsidRDefault="00A33E1D" w:rsidP="00A33E1D">
            <w:pPr>
              <w:rPr>
                <w:rFonts w:ascii="Times New Roman" w:hAnsi="Times New Roman" w:cs="Times New Roman"/>
              </w:rPr>
            </w:pPr>
            <w:r w:rsidRPr="00A33E1D">
              <w:rPr>
                <w:rFonts w:ascii="Times New Roman" w:hAnsi="Times New Roman" w:cs="Times New Roman"/>
              </w:rPr>
              <w:t>Status Reports</w:t>
            </w:r>
          </w:p>
        </w:tc>
        <w:tc>
          <w:tcPr>
            <w:tcW w:w="0" w:type="auto"/>
            <w:vAlign w:val="center"/>
            <w:hideMark/>
          </w:tcPr>
          <w:p w14:paraId="63C8AA0A" w14:textId="77777777" w:rsidR="00A33E1D" w:rsidRPr="00A33E1D" w:rsidRDefault="00A33E1D" w:rsidP="00A33E1D">
            <w:pPr>
              <w:ind w:firstLine="741"/>
              <w:rPr>
                <w:rFonts w:ascii="Times New Roman" w:hAnsi="Times New Roman" w:cs="Times New Roman"/>
              </w:rPr>
            </w:pPr>
            <w:r w:rsidRPr="00A33E1D">
              <w:rPr>
                <w:rFonts w:ascii="Times New Roman" w:hAnsi="Times New Roman" w:cs="Times New Roman"/>
              </w:rPr>
              <w:t>Communicate delivery progress and key metrics</w:t>
            </w:r>
          </w:p>
        </w:tc>
      </w:tr>
    </w:tbl>
    <w:p w14:paraId="69F30511" w14:textId="77777777" w:rsidR="00A33E1D" w:rsidRPr="00A33E1D" w:rsidRDefault="00A33E1D" w:rsidP="00A33E1D">
      <w:p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pict w14:anchorId="6C31BD73">
          <v:rect id="_x0000_i1089" style="width:0;height:1.5pt" o:hralign="center" o:hrstd="t" o:hr="t" fillcolor="#a0a0a0" stroked="f"/>
        </w:pict>
      </w:r>
    </w:p>
    <w:p w14:paraId="2B1657D6" w14:textId="77777777" w:rsidR="00A33E1D" w:rsidRPr="00A33E1D" w:rsidRDefault="00A33E1D" w:rsidP="00A33E1D">
      <w:pPr>
        <w:rPr>
          <w:rFonts w:ascii="Times New Roman" w:hAnsi="Times New Roman" w:cs="Times New Roman"/>
          <w:b/>
          <w:bCs/>
        </w:rPr>
      </w:pPr>
      <w:r w:rsidRPr="00A33E1D">
        <w:rPr>
          <w:rFonts w:ascii="Times New Roman" w:hAnsi="Times New Roman" w:cs="Times New Roman"/>
          <w:b/>
          <w:bCs/>
        </w:rPr>
        <w:t>Escalation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  <w:gridCol w:w="3933"/>
        <w:gridCol w:w="4330"/>
      </w:tblGrid>
      <w:tr w:rsidR="00A33E1D" w:rsidRPr="00A33E1D" w14:paraId="574A50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46D7C" w14:textId="77777777" w:rsidR="00A33E1D" w:rsidRPr="00A33E1D" w:rsidRDefault="00A33E1D" w:rsidP="00A33E1D">
            <w:pPr>
              <w:rPr>
                <w:rFonts w:ascii="Times New Roman" w:hAnsi="Times New Roman" w:cs="Times New Roman"/>
                <w:b/>
                <w:bCs/>
              </w:rPr>
            </w:pPr>
            <w:r w:rsidRPr="00A33E1D">
              <w:rPr>
                <w:rFonts w:ascii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D58DF20" w14:textId="77777777" w:rsidR="00A33E1D" w:rsidRPr="00A33E1D" w:rsidRDefault="00A33E1D" w:rsidP="00A33E1D">
            <w:pPr>
              <w:ind w:left="484" w:firstLine="12"/>
              <w:rPr>
                <w:rFonts w:ascii="Times New Roman" w:hAnsi="Times New Roman" w:cs="Times New Roman"/>
                <w:b/>
                <w:bCs/>
              </w:rPr>
            </w:pPr>
            <w:r w:rsidRPr="00A33E1D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3574A77E" w14:textId="77777777" w:rsidR="00A33E1D" w:rsidRPr="00A33E1D" w:rsidRDefault="00A33E1D" w:rsidP="00A33E1D">
            <w:pPr>
              <w:ind w:left="358" w:firstLine="26"/>
              <w:rPr>
                <w:rFonts w:ascii="Times New Roman" w:hAnsi="Times New Roman" w:cs="Times New Roman"/>
                <w:b/>
                <w:bCs/>
              </w:rPr>
            </w:pPr>
            <w:r w:rsidRPr="00A33E1D"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</w:tr>
      <w:tr w:rsidR="00A33E1D" w:rsidRPr="00A33E1D" w14:paraId="10C3E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24CBA" w14:textId="77777777" w:rsidR="00A33E1D" w:rsidRPr="00A33E1D" w:rsidRDefault="00A33E1D" w:rsidP="00A33E1D">
            <w:pPr>
              <w:rPr>
                <w:rFonts w:ascii="Times New Roman" w:hAnsi="Times New Roman" w:cs="Times New Roman"/>
              </w:rPr>
            </w:pPr>
            <w:r w:rsidRPr="00A33E1D">
              <w:rPr>
                <w:rFonts w:ascii="Times New Roman" w:hAnsi="Times New Roman" w:cs="Times New Roman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48466B4A" w14:textId="77777777" w:rsidR="00A33E1D" w:rsidRPr="00A33E1D" w:rsidRDefault="00A33E1D" w:rsidP="00A33E1D">
            <w:pPr>
              <w:ind w:left="484" w:firstLine="12"/>
              <w:rPr>
                <w:rFonts w:ascii="Times New Roman" w:hAnsi="Times New Roman" w:cs="Times New Roman"/>
              </w:rPr>
            </w:pPr>
            <w:r w:rsidRPr="00A33E1D">
              <w:rPr>
                <w:rFonts w:ascii="Times New Roman" w:hAnsi="Times New Roman" w:cs="Times New Roman"/>
              </w:rPr>
              <w:t>Operational issue impacting team delivery</w:t>
            </w:r>
          </w:p>
        </w:tc>
        <w:tc>
          <w:tcPr>
            <w:tcW w:w="0" w:type="auto"/>
            <w:vAlign w:val="center"/>
            <w:hideMark/>
          </w:tcPr>
          <w:p w14:paraId="508EC90D" w14:textId="77777777" w:rsidR="00A33E1D" w:rsidRPr="00A33E1D" w:rsidRDefault="00A33E1D" w:rsidP="00A33E1D">
            <w:pPr>
              <w:ind w:left="358" w:firstLine="26"/>
              <w:rPr>
                <w:rFonts w:ascii="Times New Roman" w:hAnsi="Times New Roman" w:cs="Times New Roman"/>
              </w:rPr>
            </w:pPr>
            <w:r w:rsidRPr="00A33E1D">
              <w:rPr>
                <w:rFonts w:ascii="Times New Roman" w:hAnsi="Times New Roman" w:cs="Times New Roman"/>
              </w:rPr>
              <w:t>Delivery Lead / Vendor Lead</w:t>
            </w:r>
          </w:p>
        </w:tc>
      </w:tr>
      <w:tr w:rsidR="00A33E1D" w:rsidRPr="00A33E1D" w14:paraId="4F4ED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D69DC" w14:textId="77777777" w:rsidR="00A33E1D" w:rsidRPr="00A33E1D" w:rsidRDefault="00A33E1D" w:rsidP="00A33E1D">
            <w:pPr>
              <w:rPr>
                <w:rFonts w:ascii="Times New Roman" w:hAnsi="Times New Roman" w:cs="Times New Roman"/>
              </w:rPr>
            </w:pPr>
            <w:r w:rsidRPr="00A33E1D">
              <w:rPr>
                <w:rFonts w:ascii="Times New Roman" w:hAnsi="Times New Roman" w:cs="Times New Roman"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3732F02B" w14:textId="77777777" w:rsidR="00A33E1D" w:rsidRPr="00A33E1D" w:rsidRDefault="00A33E1D" w:rsidP="00A33E1D">
            <w:pPr>
              <w:ind w:left="484" w:firstLine="12"/>
              <w:rPr>
                <w:rFonts w:ascii="Times New Roman" w:hAnsi="Times New Roman" w:cs="Times New Roman"/>
              </w:rPr>
            </w:pPr>
            <w:r w:rsidRPr="00A33E1D">
              <w:rPr>
                <w:rFonts w:ascii="Times New Roman" w:hAnsi="Times New Roman" w:cs="Times New Roman"/>
              </w:rPr>
              <w:t>Cross-team dependency or milestone risk</w:t>
            </w:r>
          </w:p>
        </w:tc>
        <w:tc>
          <w:tcPr>
            <w:tcW w:w="0" w:type="auto"/>
            <w:vAlign w:val="center"/>
            <w:hideMark/>
          </w:tcPr>
          <w:p w14:paraId="383473E5" w14:textId="77777777" w:rsidR="00A33E1D" w:rsidRPr="00A33E1D" w:rsidRDefault="00A33E1D" w:rsidP="00A33E1D">
            <w:pPr>
              <w:ind w:left="358" w:firstLine="26"/>
              <w:rPr>
                <w:rFonts w:ascii="Times New Roman" w:hAnsi="Times New Roman" w:cs="Times New Roman"/>
              </w:rPr>
            </w:pPr>
            <w:r w:rsidRPr="00A33E1D">
              <w:rPr>
                <w:rFonts w:ascii="Times New Roman" w:hAnsi="Times New Roman" w:cs="Times New Roman"/>
              </w:rPr>
              <w:t>Delivery Manager / PMO</w:t>
            </w:r>
          </w:p>
        </w:tc>
      </w:tr>
      <w:tr w:rsidR="00A33E1D" w:rsidRPr="00A33E1D" w14:paraId="40788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1D391" w14:textId="77777777" w:rsidR="00A33E1D" w:rsidRPr="00A33E1D" w:rsidRDefault="00A33E1D" w:rsidP="00A33E1D">
            <w:pPr>
              <w:rPr>
                <w:rFonts w:ascii="Times New Roman" w:hAnsi="Times New Roman" w:cs="Times New Roman"/>
              </w:rPr>
            </w:pPr>
            <w:r w:rsidRPr="00A33E1D">
              <w:rPr>
                <w:rFonts w:ascii="Times New Roman" w:hAnsi="Times New Roman" w:cs="Times New Roman"/>
              </w:rPr>
              <w:t>Level 3</w:t>
            </w:r>
          </w:p>
        </w:tc>
        <w:tc>
          <w:tcPr>
            <w:tcW w:w="0" w:type="auto"/>
            <w:vAlign w:val="center"/>
            <w:hideMark/>
          </w:tcPr>
          <w:p w14:paraId="6CCE306C" w14:textId="77777777" w:rsidR="00A33E1D" w:rsidRPr="00A33E1D" w:rsidRDefault="00A33E1D" w:rsidP="00A33E1D">
            <w:pPr>
              <w:ind w:left="484" w:firstLine="12"/>
              <w:rPr>
                <w:rFonts w:ascii="Times New Roman" w:hAnsi="Times New Roman" w:cs="Times New Roman"/>
              </w:rPr>
            </w:pPr>
            <w:r w:rsidRPr="00A33E1D">
              <w:rPr>
                <w:rFonts w:ascii="Times New Roman" w:hAnsi="Times New Roman" w:cs="Times New Roman"/>
              </w:rPr>
              <w:t>Business-critical risk or SLA breach</w:t>
            </w:r>
          </w:p>
        </w:tc>
        <w:tc>
          <w:tcPr>
            <w:tcW w:w="0" w:type="auto"/>
            <w:vAlign w:val="center"/>
            <w:hideMark/>
          </w:tcPr>
          <w:p w14:paraId="3D249BC4" w14:textId="77777777" w:rsidR="00A33E1D" w:rsidRPr="00A33E1D" w:rsidRDefault="00A33E1D" w:rsidP="00A33E1D">
            <w:pPr>
              <w:ind w:left="358" w:firstLine="26"/>
              <w:rPr>
                <w:rFonts w:ascii="Times New Roman" w:hAnsi="Times New Roman" w:cs="Times New Roman"/>
              </w:rPr>
            </w:pPr>
            <w:r w:rsidRPr="00A33E1D">
              <w:rPr>
                <w:rFonts w:ascii="Times New Roman" w:hAnsi="Times New Roman" w:cs="Times New Roman"/>
              </w:rPr>
              <w:t>Business Sponsor / Executive Governance Board</w:t>
            </w:r>
          </w:p>
        </w:tc>
      </w:tr>
    </w:tbl>
    <w:p w14:paraId="6A66E6E8" w14:textId="77777777" w:rsidR="00A33E1D" w:rsidRPr="00A33E1D" w:rsidRDefault="00A33E1D" w:rsidP="00A33E1D">
      <w:p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pict w14:anchorId="4B3DDD7D">
          <v:rect id="_x0000_i1090" style="width:0;height:1.5pt" o:hralign="center" o:hrstd="t" o:hr="t" fillcolor="#a0a0a0" stroked="f"/>
        </w:pict>
      </w:r>
    </w:p>
    <w:p w14:paraId="08B552A3" w14:textId="77777777" w:rsidR="00A33E1D" w:rsidRPr="00A33E1D" w:rsidRDefault="00A33E1D" w:rsidP="00A33E1D">
      <w:pPr>
        <w:rPr>
          <w:rFonts w:ascii="Times New Roman" w:hAnsi="Times New Roman" w:cs="Times New Roman"/>
          <w:b/>
          <w:bCs/>
        </w:rPr>
      </w:pPr>
      <w:r w:rsidRPr="00A33E1D">
        <w:rPr>
          <w:rFonts w:ascii="Times New Roman" w:hAnsi="Times New Roman" w:cs="Times New Roman"/>
          <w:b/>
          <w:bCs/>
        </w:rPr>
        <w:t>Escalation Process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6950"/>
      </w:tblGrid>
      <w:tr w:rsidR="00A33E1D" w:rsidRPr="00A33E1D" w14:paraId="7CF558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FF076" w14:textId="77777777" w:rsidR="00A33E1D" w:rsidRPr="00A33E1D" w:rsidRDefault="00A33E1D" w:rsidP="00A33E1D">
            <w:pPr>
              <w:rPr>
                <w:rFonts w:ascii="Times New Roman" w:hAnsi="Times New Roman" w:cs="Times New Roman"/>
                <w:b/>
                <w:bCs/>
              </w:rPr>
            </w:pPr>
            <w:r w:rsidRPr="00A33E1D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D28B003" w14:textId="77777777" w:rsidR="00A33E1D" w:rsidRPr="00A33E1D" w:rsidRDefault="00A33E1D" w:rsidP="00A33E1D">
            <w:pPr>
              <w:ind w:firstLine="1809"/>
              <w:rPr>
                <w:rFonts w:ascii="Times New Roman" w:hAnsi="Times New Roman" w:cs="Times New Roman"/>
                <w:b/>
                <w:bCs/>
              </w:rPr>
            </w:pPr>
            <w:r w:rsidRPr="00A33E1D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A33E1D" w:rsidRPr="00A33E1D" w14:paraId="79253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E38AB" w14:textId="77777777" w:rsidR="00A33E1D" w:rsidRPr="00A33E1D" w:rsidRDefault="00A33E1D" w:rsidP="00A33E1D">
            <w:pPr>
              <w:rPr>
                <w:rFonts w:ascii="Times New Roman" w:hAnsi="Times New Roman" w:cs="Times New Roman"/>
              </w:rPr>
            </w:pPr>
            <w:r w:rsidRPr="00A33E1D">
              <w:rPr>
                <w:rFonts w:ascii="Times New Roman" w:hAnsi="Times New Roman" w:cs="Times New Roman"/>
              </w:rPr>
              <w:t>Identify</w:t>
            </w:r>
          </w:p>
        </w:tc>
        <w:tc>
          <w:tcPr>
            <w:tcW w:w="0" w:type="auto"/>
            <w:vAlign w:val="center"/>
            <w:hideMark/>
          </w:tcPr>
          <w:p w14:paraId="32E0E7B1" w14:textId="77777777" w:rsidR="00A33E1D" w:rsidRPr="00A33E1D" w:rsidRDefault="00A33E1D" w:rsidP="00A33E1D">
            <w:pPr>
              <w:ind w:firstLine="1809"/>
              <w:rPr>
                <w:rFonts w:ascii="Times New Roman" w:hAnsi="Times New Roman" w:cs="Times New Roman"/>
              </w:rPr>
            </w:pPr>
            <w:r w:rsidRPr="00A33E1D">
              <w:rPr>
                <w:rFonts w:ascii="Times New Roman" w:hAnsi="Times New Roman" w:cs="Times New Roman"/>
              </w:rPr>
              <w:t>Capture issues, risks, or blockers early</w:t>
            </w:r>
          </w:p>
        </w:tc>
      </w:tr>
      <w:tr w:rsidR="00A33E1D" w:rsidRPr="00A33E1D" w14:paraId="6D99F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CD930" w14:textId="77777777" w:rsidR="00A33E1D" w:rsidRPr="00A33E1D" w:rsidRDefault="00A33E1D" w:rsidP="00A33E1D">
            <w:pPr>
              <w:rPr>
                <w:rFonts w:ascii="Times New Roman" w:hAnsi="Times New Roman" w:cs="Times New Roman"/>
              </w:rPr>
            </w:pPr>
            <w:r w:rsidRPr="00A33E1D">
              <w:rPr>
                <w:rFonts w:ascii="Times New Roman" w:hAnsi="Times New Roman" w:cs="Times New Roman"/>
              </w:rPr>
              <w:t>Assess</w:t>
            </w:r>
          </w:p>
        </w:tc>
        <w:tc>
          <w:tcPr>
            <w:tcW w:w="0" w:type="auto"/>
            <w:vAlign w:val="center"/>
            <w:hideMark/>
          </w:tcPr>
          <w:p w14:paraId="3914CA19" w14:textId="77777777" w:rsidR="00A33E1D" w:rsidRPr="00A33E1D" w:rsidRDefault="00A33E1D" w:rsidP="00A33E1D">
            <w:pPr>
              <w:ind w:firstLine="1809"/>
              <w:rPr>
                <w:rFonts w:ascii="Times New Roman" w:hAnsi="Times New Roman" w:cs="Times New Roman"/>
              </w:rPr>
            </w:pPr>
            <w:r w:rsidRPr="00A33E1D">
              <w:rPr>
                <w:rFonts w:ascii="Times New Roman" w:hAnsi="Times New Roman" w:cs="Times New Roman"/>
              </w:rPr>
              <w:t>Evaluate business impact and urgency</w:t>
            </w:r>
          </w:p>
        </w:tc>
      </w:tr>
      <w:tr w:rsidR="00A33E1D" w:rsidRPr="00A33E1D" w14:paraId="4B05D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B9FFC" w14:textId="77777777" w:rsidR="00A33E1D" w:rsidRPr="00A33E1D" w:rsidRDefault="00A33E1D" w:rsidP="00A33E1D">
            <w:pPr>
              <w:rPr>
                <w:rFonts w:ascii="Times New Roman" w:hAnsi="Times New Roman" w:cs="Times New Roman"/>
              </w:rPr>
            </w:pPr>
            <w:r w:rsidRPr="00A33E1D">
              <w:rPr>
                <w:rFonts w:ascii="Times New Roman" w:hAnsi="Times New Roman" w:cs="Times New Roman"/>
              </w:rPr>
              <w:t>Escalate</w:t>
            </w:r>
          </w:p>
        </w:tc>
        <w:tc>
          <w:tcPr>
            <w:tcW w:w="0" w:type="auto"/>
            <w:vAlign w:val="center"/>
            <w:hideMark/>
          </w:tcPr>
          <w:p w14:paraId="2115590C" w14:textId="77777777" w:rsidR="00A33E1D" w:rsidRPr="00A33E1D" w:rsidRDefault="00A33E1D" w:rsidP="00A33E1D">
            <w:pPr>
              <w:ind w:firstLine="1809"/>
              <w:rPr>
                <w:rFonts w:ascii="Times New Roman" w:hAnsi="Times New Roman" w:cs="Times New Roman"/>
              </w:rPr>
            </w:pPr>
            <w:r w:rsidRPr="00A33E1D">
              <w:rPr>
                <w:rFonts w:ascii="Times New Roman" w:hAnsi="Times New Roman" w:cs="Times New Roman"/>
              </w:rPr>
              <w:t>Notify the appropriate governance level</w:t>
            </w:r>
          </w:p>
        </w:tc>
      </w:tr>
      <w:tr w:rsidR="00A33E1D" w:rsidRPr="00A33E1D" w14:paraId="38DD6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EC852" w14:textId="77777777" w:rsidR="00A33E1D" w:rsidRPr="00A33E1D" w:rsidRDefault="00A33E1D" w:rsidP="00A33E1D">
            <w:pPr>
              <w:rPr>
                <w:rFonts w:ascii="Times New Roman" w:hAnsi="Times New Roman" w:cs="Times New Roman"/>
              </w:rPr>
            </w:pPr>
            <w:r w:rsidRPr="00A33E1D">
              <w:rPr>
                <w:rFonts w:ascii="Times New Roman" w:hAnsi="Times New Roman" w:cs="Times New Roman"/>
              </w:rPr>
              <w:t>Resolve</w:t>
            </w:r>
          </w:p>
        </w:tc>
        <w:tc>
          <w:tcPr>
            <w:tcW w:w="0" w:type="auto"/>
            <w:vAlign w:val="center"/>
            <w:hideMark/>
          </w:tcPr>
          <w:p w14:paraId="0147C1AB" w14:textId="77777777" w:rsidR="00A33E1D" w:rsidRPr="00A33E1D" w:rsidRDefault="00A33E1D" w:rsidP="00A33E1D">
            <w:pPr>
              <w:ind w:firstLine="1809"/>
              <w:rPr>
                <w:rFonts w:ascii="Times New Roman" w:hAnsi="Times New Roman" w:cs="Times New Roman"/>
              </w:rPr>
            </w:pPr>
            <w:r w:rsidRPr="00A33E1D">
              <w:rPr>
                <w:rFonts w:ascii="Times New Roman" w:hAnsi="Times New Roman" w:cs="Times New Roman"/>
              </w:rPr>
              <w:t>Implement corrective actions</w:t>
            </w:r>
          </w:p>
        </w:tc>
      </w:tr>
      <w:tr w:rsidR="00A33E1D" w:rsidRPr="00A33E1D" w14:paraId="7BA73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347D4" w14:textId="77777777" w:rsidR="00A33E1D" w:rsidRPr="00A33E1D" w:rsidRDefault="00A33E1D" w:rsidP="00A33E1D">
            <w:pPr>
              <w:rPr>
                <w:rFonts w:ascii="Times New Roman" w:hAnsi="Times New Roman" w:cs="Times New Roman"/>
              </w:rPr>
            </w:pPr>
            <w:r w:rsidRPr="00A33E1D">
              <w:rPr>
                <w:rFonts w:ascii="Times New Roman" w:hAnsi="Times New Roman" w:cs="Times New Roman"/>
              </w:rPr>
              <w:t>Communicate</w:t>
            </w:r>
          </w:p>
        </w:tc>
        <w:tc>
          <w:tcPr>
            <w:tcW w:w="0" w:type="auto"/>
            <w:vAlign w:val="center"/>
            <w:hideMark/>
          </w:tcPr>
          <w:p w14:paraId="1EB75E3E" w14:textId="77777777" w:rsidR="00A33E1D" w:rsidRPr="00A33E1D" w:rsidRDefault="00A33E1D" w:rsidP="00A33E1D">
            <w:pPr>
              <w:ind w:firstLine="1809"/>
              <w:rPr>
                <w:rFonts w:ascii="Times New Roman" w:hAnsi="Times New Roman" w:cs="Times New Roman"/>
              </w:rPr>
            </w:pPr>
            <w:r w:rsidRPr="00A33E1D">
              <w:rPr>
                <w:rFonts w:ascii="Times New Roman" w:hAnsi="Times New Roman" w:cs="Times New Roman"/>
              </w:rPr>
              <w:t>Share decisions and resolution status</w:t>
            </w:r>
          </w:p>
        </w:tc>
      </w:tr>
      <w:tr w:rsidR="00A33E1D" w:rsidRPr="00A33E1D" w14:paraId="2D2C3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03BC5" w14:textId="77777777" w:rsidR="00A33E1D" w:rsidRPr="00A33E1D" w:rsidRDefault="00A33E1D" w:rsidP="00A33E1D">
            <w:pPr>
              <w:rPr>
                <w:rFonts w:ascii="Times New Roman" w:hAnsi="Times New Roman" w:cs="Times New Roman"/>
              </w:rPr>
            </w:pPr>
            <w:r w:rsidRPr="00A33E1D">
              <w:rPr>
                <w:rFonts w:ascii="Times New Roman" w:hAnsi="Times New Roman" w:cs="Times New Roman"/>
              </w:rPr>
              <w:t>Close</w:t>
            </w:r>
          </w:p>
        </w:tc>
        <w:tc>
          <w:tcPr>
            <w:tcW w:w="0" w:type="auto"/>
            <w:vAlign w:val="center"/>
            <w:hideMark/>
          </w:tcPr>
          <w:p w14:paraId="3EC1D599" w14:textId="77777777" w:rsidR="00A33E1D" w:rsidRPr="00A33E1D" w:rsidRDefault="00A33E1D" w:rsidP="00A33E1D">
            <w:pPr>
              <w:ind w:firstLine="1809"/>
              <w:rPr>
                <w:rFonts w:ascii="Times New Roman" w:hAnsi="Times New Roman" w:cs="Times New Roman"/>
              </w:rPr>
            </w:pPr>
            <w:r w:rsidRPr="00A33E1D">
              <w:rPr>
                <w:rFonts w:ascii="Times New Roman" w:hAnsi="Times New Roman" w:cs="Times New Roman"/>
              </w:rPr>
              <w:t>Confirm issue resolution and capture lessons learned</w:t>
            </w:r>
          </w:p>
        </w:tc>
      </w:tr>
    </w:tbl>
    <w:p w14:paraId="13621A09" w14:textId="77777777" w:rsidR="00A33E1D" w:rsidRPr="00A33E1D" w:rsidRDefault="00A33E1D" w:rsidP="00A33E1D">
      <w:p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pict w14:anchorId="1F66CFDE">
          <v:rect id="_x0000_i1091" style="width:0;height:1.5pt" o:hralign="center" o:hrstd="t" o:hr="t" fillcolor="#a0a0a0" stroked="f"/>
        </w:pict>
      </w:r>
    </w:p>
    <w:p w14:paraId="76A65A78" w14:textId="77777777" w:rsidR="00A33E1D" w:rsidRDefault="00A33E1D" w:rsidP="00A33E1D">
      <w:pPr>
        <w:rPr>
          <w:rFonts w:ascii="Times New Roman" w:hAnsi="Times New Roman" w:cs="Times New Roman"/>
          <w:b/>
          <w:bCs/>
        </w:rPr>
      </w:pPr>
    </w:p>
    <w:p w14:paraId="29BDEAE6" w14:textId="77777777" w:rsidR="00A33E1D" w:rsidRDefault="00A33E1D" w:rsidP="00A33E1D">
      <w:pPr>
        <w:rPr>
          <w:rFonts w:ascii="Times New Roman" w:hAnsi="Times New Roman" w:cs="Times New Roman"/>
          <w:b/>
          <w:bCs/>
        </w:rPr>
      </w:pPr>
    </w:p>
    <w:p w14:paraId="358D9719" w14:textId="66E9931F" w:rsidR="00A33E1D" w:rsidRPr="00A33E1D" w:rsidRDefault="00A33E1D" w:rsidP="00A33E1D">
      <w:pPr>
        <w:rPr>
          <w:rFonts w:ascii="Times New Roman" w:hAnsi="Times New Roman" w:cs="Times New Roman"/>
          <w:b/>
          <w:bCs/>
        </w:rPr>
      </w:pPr>
      <w:r w:rsidRPr="00A33E1D">
        <w:rPr>
          <w:rFonts w:ascii="Times New Roman" w:hAnsi="Times New Roman" w:cs="Times New Roman"/>
          <w:b/>
          <w:bCs/>
        </w:rPr>
        <w:lastRenderedPageBreak/>
        <w:t>Governance Controls</w:t>
      </w:r>
    </w:p>
    <w:p w14:paraId="13EA6D08" w14:textId="77777777" w:rsidR="00A33E1D" w:rsidRPr="00A33E1D" w:rsidRDefault="00A33E1D" w:rsidP="00A33E1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t>Define communication channels before delivery begins.</w:t>
      </w:r>
    </w:p>
    <w:p w14:paraId="2365824E" w14:textId="77777777" w:rsidR="00A33E1D" w:rsidRPr="00A33E1D" w:rsidRDefault="00A33E1D" w:rsidP="00A33E1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t>Assign communication and escalation owners.</w:t>
      </w:r>
    </w:p>
    <w:p w14:paraId="0844BF3C" w14:textId="77777777" w:rsidR="00A33E1D" w:rsidRPr="00A33E1D" w:rsidRDefault="00A33E1D" w:rsidP="00A33E1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t>Escalate issues based on business impact, not hierarchy.</w:t>
      </w:r>
    </w:p>
    <w:p w14:paraId="50690C8E" w14:textId="77777777" w:rsidR="00A33E1D" w:rsidRPr="00A33E1D" w:rsidRDefault="00A33E1D" w:rsidP="00A33E1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t>Track escalations until resolution.</w:t>
      </w:r>
    </w:p>
    <w:p w14:paraId="6913806B" w14:textId="77777777" w:rsidR="00A33E1D" w:rsidRPr="00A33E1D" w:rsidRDefault="00A33E1D" w:rsidP="00A33E1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t>Review communication effectiveness during governance meetings.</w:t>
      </w:r>
    </w:p>
    <w:p w14:paraId="2C328B19" w14:textId="77777777" w:rsidR="00A33E1D" w:rsidRPr="00A33E1D" w:rsidRDefault="00A33E1D" w:rsidP="00A33E1D">
      <w:p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pict w14:anchorId="464127C1">
          <v:rect id="_x0000_i1092" style="width:0;height:1.5pt" o:hralign="center" o:hrstd="t" o:hr="t" fillcolor="#a0a0a0" stroked="f"/>
        </w:pict>
      </w:r>
    </w:p>
    <w:p w14:paraId="2A0F0C16" w14:textId="77777777" w:rsidR="00A33E1D" w:rsidRPr="00A33E1D" w:rsidRDefault="00A33E1D" w:rsidP="00A33E1D">
      <w:pPr>
        <w:rPr>
          <w:rFonts w:ascii="Times New Roman" w:hAnsi="Times New Roman" w:cs="Times New Roman"/>
          <w:b/>
          <w:bCs/>
        </w:rPr>
      </w:pPr>
      <w:r w:rsidRPr="00A33E1D">
        <w:rPr>
          <w:rFonts w:ascii="Times New Roman" w:hAnsi="Times New Roman" w:cs="Times New Roman"/>
          <w:b/>
          <w:bCs/>
        </w:rPr>
        <w:t>Governance Outputs</w:t>
      </w:r>
    </w:p>
    <w:p w14:paraId="1E4F5ED8" w14:textId="77777777" w:rsidR="00A33E1D" w:rsidRPr="00A33E1D" w:rsidRDefault="00A33E1D" w:rsidP="00A33E1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t>Communication Matrix</w:t>
      </w:r>
    </w:p>
    <w:p w14:paraId="65F63672" w14:textId="77777777" w:rsidR="00A33E1D" w:rsidRPr="00A33E1D" w:rsidRDefault="00A33E1D" w:rsidP="00A33E1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t>Delivery Status Report</w:t>
      </w:r>
    </w:p>
    <w:p w14:paraId="3193932C" w14:textId="77777777" w:rsidR="00A33E1D" w:rsidRPr="00A33E1D" w:rsidRDefault="00A33E1D" w:rsidP="00A33E1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t>Escalation Log</w:t>
      </w:r>
    </w:p>
    <w:p w14:paraId="0581DE13" w14:textId="77777777" w:rsidR="00A33E1D" w:rsidRPr="00A33E1D" w:rsidRDefault="00A33E1D" w:rsidP="00A33E1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t>Governance Meeting Minutes</w:t>
      </w:r>
    </w:p>
    <w:p w14:paraId="62311F45" w14:textId="77777777" w:rsidR="00A33E1D" w:rsidRPr="00A33E1D" w:rsidRDefault="00A33E1D" w:rsidP="00A33E1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t>Resolution Action Tracker</w:t>
      </w:r>
    </w:p>
    <w:p w14:paraId="118985E4" w14:textId="77777777" w:rsidR="00A33E1D" w:rsidRPr="00A33E1D" w:rsidRDefault="00A33E1D" w:rsidP="00A33E1D">
      <w:p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pict w14:anchorId="4C9EE21E">
          <v:rect id="_x0000_i1093" style="width:0;height:1.5pt" o:hralign="center" o:hrstd="t" o:hr="t" fillcolor="#a0a0a0" stroked="f"/>
        </w:pict>
      </w:r>
    </w:p>
    <w:p w14:paraId="63E23DEA" w14:textId="77777777" w:rsidR="00A33E1D" w:rsidRPr="00A33E1D" w:rsidRDefault="00A33E1D" w:rsidP="00A33E1D">
      <w:pPr>
        <w:rPr>
          <w:rFonts w:ascii="Times New Roman" w:hAnsi="Times New Roman" w:cs="Times New Roman"/>
          <w:b/>
          <w:bCs/>
        </w:rPr>
      </w:pPr>
      <w:r w:rsidRPr="00A33E1D">
        <w:rPr>
          <w:rFonts w:ascii="Times New Roman" w:hAnsi="Times New Roman" w:cs="Times New Roman"/>
          <w:b/>
          <w:bCs/>
        </w:rPr>
        <w:t>Expected Outcome</w:t>
      </w:r>
    </w:p>
    <w:p w14:paraId="796E1BC9" w14:textId="77777777" w:rsidR="00A33E1D" w:rsidRPr="00A33E1D" w:rsidRDefault="00A33E1D" w:rsidP="00A33E1D">
      <w:p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t>A structured communication and escalation model that improves collaboration, accelerates issue resolution, and ensures stakeholders have timely visibility into vendor delivery performance.</w:t>
      </w:r>
    </w:p>
    <w:p w14:paraId="102CEFCC" w14:textId="77777777" w:rsidR="00A33E1D" w:rsidRPr="00A33E1D" w:rsidRDefault="00A33E1D" w:rsidP="00A33E1D">
      <w:p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pict w14:anchorId="06556BEC">
          <v:rect id="_x0000_i1094" style="width:0;height:1.5pt" o:hralign="center" o:hrstd="t" o:hr="t" fillcolor="#a0a0a0" stroked="f"/>
        </w:pict>
      </w:r>
    </w:p>
    <w:p w14:paraId="26F82FAA" w14:textId="77777777" w:rsidR="00A33E1D" w:rsidRPr="00A33E1D" w:rsidRDefault="00A33E1D" w:rsidP="00A33E1D">
      <w:pPr>
        <w:rPr>
          <w:rFonts w:ascii="Times New Roman" w:hAnsi="Times New Roman" w:cs="Times New Roman"/>
          <w:b/>
          <w:bCs/>
        </w:rPr>
      </w:pPr>
      <w:r w:rsidRPr="00A33E1D">
        <w:rPr>
          <w:rFonts w:ascii="Times New Roman" w:hAnsi="Times New Roman" w:cs="Times New Roman"/>
          <w:b/>
          <w:bCs/>
        </w:rPr>
        <w:t>Key Insight</w:t>
      </w:r>
    </w:p>
    <w:p w14:paraId="1A495C56" w14:textId="77777777" w:rsidR="00A33E1D" w:rsidRPr="00A33E1D" w:rsidRDefault="00A33E1D" w:rsidP="00A33E1D">
      <w:pPr>
        <w:rPr>
          <w:rFonts w:ascii="Times New Roman" w:hAnsi="Times New Roman" w:cs="Times New Roman"/>
        </w:rPr>
      </w:pPr>
      <w:r w:rsidRPr="00A33E1D">
        <w:rPr>
          <w:rFonts w:ascii="Times New Roman" w:hAnsi="Times New Roman" w:cs="Times New Roman"/>
        </w:rPr>
        <w:t>Successful vendor delivery depends on timely communication and disciplined escalation. Clear governance ensures that issues are addressed at the appropriate level before they impact delivery commitments or business outcomes.</w:t>
      </w:r>
    </w:p>
    <w:p w14:paraId="42153D1C" w14:textId="77777777" w:rsidR="00090554" w:rsidRPr="00A33E1D" w:rsidRDefault="00090554">
      <w:pPr>
        <w:rPr>
          <w:rFonts w:ascii="Times New Roman" w:hAnsi="Times New Roman" w:cs="Times New Roman"/>
        </w:rPr>
      </w:pPr>
    </w:p>
    <w:sectPr w:rsidR="00090554" w:rsidRPr="00A33E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37A0"/>
    <w:multiLevelType w:val="multilevel"/>
    <w:tmpl w:val="4432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6C0987"/>
    <w:multiLevelType w:val="multilevel"/>
    <w:tmpl w:val="875E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022311"/>
    <w:multiLevelType w:val="multilevel"/>
    <w:tmpl w:val="F22C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22172">
    <w:abstractNumId w:val="1"/>
  </w:num>
  <w:num w:numId="2" w16cid:durableId="1747260072">
    <w:abstractNumId w:val="0"/>
  </w:num>
  <w:num w:numId="3" w16cid:durableId="1217202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E1D"/>
    <w:rsid w:val="00090554"/>
    <w:rsid w:val="008A2E8C"/>
    <w:rsid w:val="00A33E1D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46BFF"/>
  <w15:chartTrackingRefBased/>
  <w15:docId w15:val="{CA57436B-9A12-4DB8-834F-3AF309EB6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E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E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E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E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E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338</Words>
  <Characters>2481</Characters>
  <Application>Microsoft Office Word</Application>
  <DocSecurity>0</DocSecurity>
  <Lines>42</Lines>
  <Paragraphs>28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2026-06-29T12:36:00Z</dcterms:created>
  <dcterms:modified xsi:type="dcterms:W3CDTF">2026-06-29T12:38:00Z</dcterms:modified>
</cp:coreProperties>
</file>