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A3CA" w14:textId="77777777" w:rsidR="00BB3669" w:rsidRPr="00BB3669" w:rsidRDefault="00BB3669" w:rsidP="00BB3669">
      <w:pPr>
        <w:rPr>
          <w:rFonts w:ascii="Times New Roman" w:hAnsi="Times New Roman" w:cs="Times New Roman"/>
          <w:b/>
          <w:bCs/>
          <w:color w:val="E97132" w:themeColor="accent2"/>
        </w:rPr>
      </w:pPr>
      <w:r w:rsidRPr="00BB3669">
        <w:rPr>
          <w:rFonts w:ascii="Times New Roman" w:hAnsi="Times New Roman" w:cs="Times New Roman"/>
          <w:b/>
          <w:bCs/>
          <w:color w:val="E97132" w:themeColor="accent2"/>
        </w:rPr>
        <w:t>Vendor Delivery RACI</w:t>
      </w:r>
    </w:p>
    <w:p w14:paraId="6CA860DC" w14:textId="77777777" w:rsidR="00BB3669" w:rsidRPr="00BB3669" w:rsidRDefault="00BB3669" w:rsidP="00BB3669">
      <w:pPr>
        <w:rPr>
          <w:rFonts w:ascii="Times New Roman" w:hAnsi="Times New Roman" w:cs="Times New Roman"/>
        </w:rPr>
      </w:pPr>
      <w:r w:rsidRPr="00BB3669">
        <w:rPr>
          <w:rFonts w:ascii="Times New Roman" w:hAnsi="Times New Roman" w:cs="Times New Roman"/>
        </w:rPr>
        <w:pict w14:anchorId="48E94192">
          <v:rect id="_x0000_i1061" style="width:0;height:1.5pt" o:hralign="center" o:hrstd="t" o:hr="t" fillcolor="#a0a0a0" stroked="f"/>
        </w:pict>
      </w:r>
    </w:p>
    <w:p w14:paraId="1298C818" w14:textId="77777777" w:rsidR="00BB3669" w:rsidRPr="00BB3669" w:rsidRDefault="00BB3669" w:rsidP="00BB3669">
      <w:pPr>
        <w:rPr>
          <w:rFonts w:ascii="Times New Roman" w:hAnsi="Times New Roman" w:cs="Times New Roman"/>
          <w:b/>
          <w:bCs/>
        </w:rPr>
      </w:pPr>
      <w:r w:rsidRPr="00BB3669">
        <w:rPr>
          <w:rFonts w:ascii="Times New Roman" w:hAnsi="Times New Roman" w:cs="Times New Roman"/>
          <w:b/>
          <w:bCs/>
        </w:rPr>
        <w:t>Overview</w:t>
      </w:r>
    </w:p>
    <w:p w14:paraId="0A40F10D" w14:textId="77777777" w:rsidR="00BB3669" w:rsidRPr="00BB3669" w:rsidRDefault="00BB3669" w:rsidP="00BB3669">
      <w:pPr>
        <w:rPr>
          <w:rFonts w:ascii="Times New Roman" w:hAnsi="Times New Roman" w:cs="Times New Roman"/>
        </w:rPr>
      </w:pPr>
      <w:r w:rsidRPr="00BB3669">
        <w:rPr>
          <w:rFonts w:ascii="Times New Roman" w:hAnsi="Times New Roman" w:cs="Times New Roman"/>
        </w:rPr>
        <w:t>The Vendor Delivery RACI defines the roles, responsibilities, and accountability for governing third-party vendor engagements across the enterprise delivery lifecycle.</w:t>
      </w:r>
    </w:p>
    <w:p w14:paraId="786C3944" w14:textId="77777777" w:rsidR="00BB3669" w:rsidRPr="00BB3669" w:rsidRDefault="00BB3669" w:rsidP="00BB3669">
      <w:pPr>
        <w:rPr>
          <w:rFonts w:ascii="Times New Roman" w:hAnsi="Times New Roman" w:cs="Times New Roman"/>
        </w:rPr>
      </w:pPr>
      <w:r w:rsidRPr="00BB3669">
        <w:rPr>
          <w:rFonts w:ascii="Times New Roman" w:hAnsi="Times New Roman" w:cs="Times New Roman"/>
        </w:rPr>
        <w:t>Its purpose is to establish clear ownership for vendor onboarding, delivery performance, SLA compliance, risk management, communication, governance reviews, and offboarding while ensuring alignment with business objectives and organizational governance standards.</w:t>
      </w:r>
    </w:p>
    <w:p w14:paraId="6ADDD2B9" w14:textId="77777777" w:rsidR="00BB3669" w:rsidRPr="00BB3669" w:rsidRDefault="00BB3669" w:rsidP="00BB3669">
      <w:pPr>
        <w:rPr>
          <w:rFonts w:ascii="Times New Roman" w:hAnsi="Times New Roman" w:cs="Times New Roman"/>
        </w:rPr>
      </w:pPr>
      <w:r w:rsidRPr="00BB3669">
        <w:rPr>
          <w:rFonts w:ascii="Times New Roman" w:hAnsi="Times New Roman" w:cs="Times New Roman"/>
        </w:rPr>
        <w:pict w14:anchorId="378551E2">
          <v:rect id="_x0000_i1062" style="width:0;height:1.5pt" o:hralign="center" o:hrstd="t" o:hr="t" fillcolor="#a0a0a0" stroked="f"/>
        </w:pict>
      </w:r>
    </w:p>
    <w:p w14:paraId="5AE9E822" w14:textId="77777777" w:rsidR="00BB3669" w:rsidRPr="00BB3669" w:rsidRDefault="00BB3669" w:rsidP="00BB3669">
      <w:pPr>
        <w:rPr>
          <w:rFonts w:ascii="Times New Roman" w:hAnsi="Times New Roman" w:cs="Times New Roman"/>
          <w:b/>
          <w:bCs/>
        </w:rPr>
      </w:pPr>
      <w:r w:rsidRPr="00BB3669">
        <w:rPr>
          <w:rFonts w:ascii="Times New Roman" w:hAnsi="Times New Roman" w:cs="Times New Roman"/>
          <w:b/>
          <w:bCs/>
        </w:rPr>
        <w:t>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055"/>
        <w:gridCol w:w="1369"/>
        <w:gridCol w:w="958"/>
        <w:gridCol w:w="1364"/>
        <w:gridCol w:w="1217"/>
        <w:gridCol w:w="1065"/>
      </w:tblGrid>
      <w:tr w:rsidR="00BB3669" w:rsidRPr="00BB3669" w14:paraId="1B972FB8" w14:textId="77777777">
        <w:trPr>
          <w:tblHeader/>
          <w:tblCellSpacing w:w="15" w:type="dxa"/>
        </w:trPr>
        <w:tc>
          <w:tcPr>
            <w:tcW w:w="0" w:type="auto"/>
            <w:vAlign w:val="center"/>
            <w:hideMark/>
          </w:tcPr>
          <w:p w14:paraId="5A7B53F7" w14:textId="77777777" w:rsidR="00BB3669" w:rsidRPr="00BB3669" w:rsidRDefault="00BB3669" w:rsidP="00BB3669">
            <w:pPr>
              <w:rPr>
                <w:rFonts w:ascii="Times New Roman" w:hAnsi="Times New Roman" w:cs="Times New Roman"/>
                <w:b/>
                <w:bCs/>
                <w:sz w:val="18"/>
                <w:szCs w:val="18"/>
              </w:rPr>
            </w:pPr>
            <w:r w:rsidRPr="00BB3669">
              <w:rPr>
                <w:rFonts w:ascii="Times New Roman" w:hAnsi="Times New Roman" w:cs="Times New Roman"/>
                <w:b/>
                <w:bCs/>
                <w:sz w:val="18"/>
                <w:szCs w:val="18"/>
              </w:rPr>
              <w:t>Vendor Governance Activity</w:t>
            </w:r>
          </w:p>
        </w:tc>
        <w:tc>
          <w:tcPr>
            <w:tcW w:w="0" w:type="auto"/>
            <w:vAlign w:val="center"/>
            <w:hideMark/>
          </w:tcPr>
          <w:p w14:paraId="48510EFC" w14:textId="77777777" w:rsidR="00BB3669" w:rsidRPr="00BB3669" w:rsidRDefault="00BB3669" w:rsidP="00BB3669">
            <w:pPr>
              <w:rPr>
                <w:rFonts w:ascii="Times New Roman" w:hAnsi="Times New Roman" w:cs="Times New Roman"/>
                <w:b/>
                <w:bCs/>
                <w:sz w:val="18"/>
                <w:szCs w:val="18"/>
              </w:rPr>
            </w:pPr>
            <w:r w:rsidRPr="00BB3669">
              <w:rPr>
                <w:rFonts w:ascii="Times New Roman" w:hAnsi="Times New Roman" w:cs="Times New Roman"/>
                <w:b/>
                <w:bCs/>
                <w:sz w:val="18"/>
                <w:szCs w:val="18"/>
              </w:rPr>
              <w:t>Vendor Manager</w:t>
            </w:r>
          </w:p>
        </w:tc>
        <w:tc>
          <w:tcPr>
            <w:tcW w:w="0" w:type="auto"/>
            <w:vAlign w:val="center"/>
            <w:hideMark/>
          </w:tcPr>
          <w:p w14:paraId="68B8B4BC" w14:textId="77777777" w:rsidR="00BB3669" w:rsidRPr="00BB3669" w:rsidRDefault="00BB3669" w:rsidP="00BB3669">
            <w:pPr>
              <w:rPr>
                <w:rFonts w:ascii="Times New Roman" w:hAnsi="Times New Roman" w:cs="Times New Roman"/>
                <w:b/>
                <w:bCs/>
                <w:sz w:val="18"/>
                <w:szCs w:val="18"/>
              </w:rPr>
            </w:pPr>
            <w:r w:rsidRPr="00BB3669">
              <w:rPr>
                <w:rFonts w:ascii="Times New Roman" w:hAnsi="Times New Roman" w:cs="Times New Roman"/>
                <w:b/>
                <w:bCs/>
                <w:sz w:val="18"/>
                <w:szCs w:val="18"/>
              </w:rPr>
              <w:t>Delivery Manager / PMO</w:t>
            </w:r>
          </w:p>
        </w:tc>
        <w:tc>
          <w:tcPr>
            <w:tcW w:w="0" w:type="auto"/>
            <w:vAlign w:val="center"/>
            <w:hideMark/>
          </w:tcPr>
          <w:p w14:paraId="10FA6C50" w14:textId="77777777" w:rsidR="00BB3669" w:rsidRPr="00BB3669" w:rsidRDefault="00BB3669" w:rsidP="00BB3669">
            <w:pPr>
              <w:rPr>
                <w:rFonts w:ascii="Times New Roman" w:hAnsi="Times New Roman" w:cs="Times New Roman"/>
                <w:b/>
                <w:bCs/>
                <w:sz w:val="18"/>
                <w:szCs w:val="18"/>
              </w:rPr>
            </w:pPr>
            <w:r w:rsidRPr="00BB3669">
              <w:rPr>
                <w:rFonts w:ascii="Times New Roman" w:hAnsi="Times New Roman" w:cs="Times New Roman"/>
                <w:b/>
                <w:bCs/>
                <w:sz w:val="18"/>
                <w:szCs w:val="18"/>
              </w:rPr>
              <w:t>Product Owner</w:t>
            </w:r>
          </w:p>
        </w:tc>
        <w:tc>
          <w:tcPr>
            <w:tcW w:w="0" w:type="auto"/>
            <w:vAlign w:val="center"/>
            <w:hideMark/>
          </w:tcPr>
          <w:p w14:paraId="7219EEA2" w14:textId="77777777" w:rsidR="00BB3669" w:rsidRPr="00BB3669" w:rsidRDefault="00BB3669" w:rsidP="00BB3669">
            <w:pPr>
              <w:rPr>
                <w:rFonts w:ascii="Times New Roman" w:hAnsi="Times New Roman" w:cs="Times New Roman"/>
                <w:b/>
                <w:bCs/>
                <w:sz w:val="18"/>
                <w:szCs w:val="18"/>
              </w:rPr>
            </w:pPr>
            <w:r w:rsidRPr="00BB3669">
              <w:rPr>
                <w:rFonts w:ascii="Times New Roman" w:hAnsi="Times New Roman" w:cs="Times New Roman"/>
                <w:b/>
                <w:bCs/>
                <w:sz w:val="18"/>
                <w:szCs w:val="18"/>
              </w:rPr>
              <w:t>Engineering Manager</w:t>
            </w:r>
          </w:p>
        </w:tc>
        <w:tc>
          <w:tcPr>
            <w:tcW w:w="0" w:type="auto"/>
            <w:vAlign w:val="center"/>
            <w:hideMark/>
          </w:tcPr>
          <w:p w14:paraId="67E4B82E" w14:textId="77777777" w:rsidR="00BB3669" w:rsidRPr="00BB3669" w:rsidRDefault="00BB3669" w:rsidP="00BB3669">
            <w:pPr>
              <w:rPr>
                <w:rFonts w:ascii="Times New Roman" w:hAnsi="Times New Roman" w:cs="Times New Roman"/>
                <w:b/>
                <w:bCs/>
                <w:sz w:val="18"/>
                <w:szCs w:val="18"/>
              </w:rPr>
            </w:pPr>
            <w:r w:rsidRPr="00BB3669">
              <w:rPr>
                <w:rFonts w:ascii="Times New Roman" w:hAnsi="Times New Roman" w:cs="Times New Roman"/>
                <w:b/>
                <w:bCs/>
                <w:sz w:val="18"/>
                <w:szCs w:val="18"/>
              </w:rPr>
              <w:t>Vendor Delivery Lead</w:t>
            </w:r>
          </w:p>
        </w:tc>
        <w:tc>
          <w:tcPr>
            <w:tcW w:w="0" w:type="auto"/>
            <w:vAlign w:val="center"/>
            <w:hideMark/>
          </w:tcPr>
          <w:p w14:paraId="4C7ABC50" w14:textId="77777777" w:rsidR="00BB3669" w:rsidRPr="00BB3669" w:rsidRDefault="00BB3669" w:rsidP="00BB3669">
            <w:pPr>
              <w:rPr>
                <w:rFonts w:ascii="Times New Roman" w:hAnsi="Times New Roman" w:cs="Times New Roman"/>
                <w:b/>
                <w:bCs/>
                <w:sz w:val="18"/>
                <w:szCs w:val="18"/>
              </w:rPr>
            </w:pPr>
            <w:r w:rsidRPr="00BB3669">
              <w:rPr>
                <w:rFonts w:ascii="Times New Roman" w:hAnsi="Times New Roman" w:cs="Times New Roman"/>
                <w:b/>
                <w:bCs/>
                <w:sz w:val="18"/>
                <w:szCs w:val="18"/>
              </w:rPr>
              <w:t>Business Sponsor</w:t>
            </w:r>
          </w:p>
        </w:tc>
      </w:tr>
      <w:tr w:rsidR="00BB3669" w:rsidRPr="00BB3669" w14:paraId="2EE71F22" w14:textId="77777777">
        <w:trPr>
          <w:tblCellSpacing w:w="15" w:type="dxa"/>
        </w:trPr>
        <w:tc>
          <w:tcPr>
            <w:tcW w:w="0" w:type="auto"/>
            <w:vAlign w:val="center"/>
            <w:hideMark/>
          </w:tcPr>
          <w:p w14:paraId="120E537A"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Vendor Selection &amp; Engagement</w:t>
            </w:r>
          </w:p>
        </w:tc>
        <w:tc>
          <w:tcPr>
            <w:tcW w:w="0" w:type="auto"/>
            <w:vAlign w:val="center"/>
            <w:hideMark/>
          </w:tcPr>
          <w:p w14:paraId="4AA53A8C"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3FC3F4C9"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5B929A62"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223999DD"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16D07B38"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5713D534"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r>
      <w:tr w:rsidR="00BB3669" w:rsidRPr="00BB3669" w14:paraId="40327492" w14:textId="77777777">
        <w:trPr>
          <w:tblCellSpacing w:w="15" w:type="dxa"/>
        </w:trPr>
        <w:tc>
          <w:tcPr>
            <w:tcW w:w="0" w:type="auto"/>
            <w:vAlign w:val="center"/>
            <w:hideMark/>
          </w:tcPr>
          <w:p w14:paraId="73A21CC3"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Vendor Onboarding</w:t>
            </w:r>
          </w:p>
        </w:tc>
        <w:tc>
          <w:tcPr>
            <w:tcW w:w="0" w:type="auto"/>
            <w:vAlign w:val="center"/>
            <w:hideMark/>
          </w:tcPr>
          <w:p w14:paraId="2D3654A2"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1859A4FE"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421B6B75"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30F63069"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6FABFBDE"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R</w:t>
            </w:r>
          </w:p>
        </w:tc>
        <w:tc>
          <w:tcPr>
            <w:tcW w:w="0" w:type="auto"/>
            <w:vAlign w:val="center"/>
            <w:hideMark/>
          </w:tcPr>
          <w:p w14:paraId="33EA57AE"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r>
      <w:tr w:rsidR="00BB3669" w:rsidRPr="00BB3669" w14:paraId="1515395F" w14:textId="77777777">
        <w:trPr>
          <w:tblCellSpacing w:w="15" w:type="dxa"/>
        </w:trPr>
        <w:tc>
          <w:tcPr>
            <w:tcW w:w="0" w:type="auto"/>
            <w:vAlign w:val="center"/>
            <w:hideMark/>
          </w:tcPr>
          <w:p w14:paraId="6AAECE04"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Delivery Planning &amp; Alignment</w:t>
            </w:r>
          </w:p>
        </w:tc>
        <w:tc>
          <w:tcPr>
            <w:tcW w:w="0" w:type="auto"/>
            <w:vAlign w:val="center"/>
            <w:hideMark/>
          </w:tcPr>
          <w:p w14:paraId="4F226C82"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76A99722"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6317E05F"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26078171"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08FD993B"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R</w:t>
            </w:r>
          </w:p>
        </w:tc>
        <w:tc>
          <w:tcPr>
            <w:tcW w:w="0" w:type="auto"/>
            <w:vAlign w:val="center"/>
            <w:hideMark/>
          </w:tcPr>
          <w:p w14:paraId="03EC235C"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r>
      <w:tr w:rsidR="00BB3669" w:rsidRPr="00BB3669" w14:paraId="6B9DFF50" w14:textId="77777777">
        <w:trPr>
          <w:tblCellSpacing w:w="15" w:type="dxa"/>
        </w:trPr>
        <w:tc>
          <w:tcPr>
            <w:tcW w:w="0" w:type="auto"/>
            <w:vAlign w:val="center"/>
            <w:hideMark/>
          </w:tcPr>
          <w:p w14:paraId="6A46A6C9"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Vendor Performance Monitoring</w:t>
            </w:r>
          </w:p>
        </w:tc>
        <w:tc>
          <w:tcPr>
            <w:tcW w:w="0" w:type="auto"/>
            <w:vAlign w:val="center"/>
            <w:hideMark/>
          </w:tcPr>
          <w:p w14:paraId="33794C7B"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4F77CDE5"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4222A168"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4596FD1B"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4C78C4FB"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R</w:t>
            </w:r>
          </w:p>
        </w:tc>
        <w:tc>
          <w:tcPr>
            <w:tcW w:w="0" w:type="auto"/>
            <w:vAlign w:val="center"/>
            <w:hideMark/>
          </w:tcPr>
          <w:p w14:paraId="5029B8A9"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r>
      <w:tr w:rsidR="00BB3669" w:rsidRPr="00BB3669" w14:paraId="31EBFBCB" w14:textId="77777777">
        <w:trPr>
          <w:tblCellSpacing w:w="15" w:type="dxa"/>
        </w:trPr>
        <w:tc>
          <w:tcPr>
            <w:tcW w:w="0" w:type="auto"/>
            <w:vAlign w:val="center"/>
            <w:hideMark/>
          </w:tcPr>
          <w:p w14:paraId="27588AB0"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SLA &amp; KPI Management</w:t>
            </w:r>
          </w:p>
        </w:tc>
        <w:tc>
          <w:tcPr>
            <w:tcW w:w="0" w:type="auto"/>
            <w:vAlign w:val="center"/>
            <w:hideMark/>
          </w:tcPr>
          <w:p w14:paraId="0ACD47B3"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004455A1"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5895AC6C"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01048827"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25E7E4A9"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R</w:t>
            </w:r>
          </w:p>
        </w:tc>
        <w:tc>
          <w:tcPr>
            <w:tcW w:w="0" w:type="auto"/>
            <w:vAlign w:val="center"/>
            <w:hideMark/>
          </w:tcPr>
          <w:p w14:paraId="4C3BEC7B"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r>
      <w:tr w:rsidR="00BB3669" w:rsidRPr="00BB3669" w14:paraId="1321EFB7" w14:textId="77777777">
        <w:trPr>
          <w:tblCellSpacing w:w="15" w:type="dxa"/>
        </w:trPr>
        <w:tc>
          <w:tcPr>
            <w:tcW w:w="0" w:type="auto"/>
            <w:vAlign w:val="center"/>
            <w:hideMark/>
          </w:tcPr>
          <w:p w14:paraId="45277975"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Risk &amp; Compliance Management</w:t>
            </w:r>
          </w:p>
        </w:tc>
        <w:tc>
          <w:tcPr>
            <w:tcW w:w="0" w:type="auto"/>
            <w:vAlign w:val="center"/>
            <w:hideMark/>
          </w:tcPr>
          <w:p w14:paraId="166B47C3"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2CACB78B"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790A0FB5"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12098626"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126C08CB"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R</w:t>
            </w:r>
          </w:p>
        </w:tc>
        <w:tc>
          <w:tcPr>
            <w:tcW w:w="0" w:type="auto"/>
            <w:vAlign w:val="center"/>
            <w:hideMark/>
          </w:tcPr>
          <w:p w14:paraId="559A14EF"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r>
      <w:tr w:rsidR="00BB3669" w:rsidRPr="00BB3669" w14:paraId="7BEFDE81" w14:textId="77777777">
        <w:trPr>
          <w:tblCellSpacing w:w="15" w:type="dxa"/>
        </w:trPr>
        <w:tc>
          <w:tcPr>
            <w:tcW w:w="0" w:type="auto"/>
            <w:vAlign w:val="center"/>
            <w:hideMark/>
          </w:tcPr>
          <w:p w14:paraId="17F5FF9F"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Communication &amp; Escalation</w:t>
            </w:r>
          </w:p>
        </w:tc>
        <w:tc>
          <w:tcPr>
            <w:tcW w:w="0" w:type="auto"/>
            <w:vAlign w:val="center"/>
            <w:hideMark/>
          </w:tcPr>
          <w:p w14:paraId="535C3CD2"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149617C3"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5D1A54A7"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562E6914"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4D81F902"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R</w:t>
            </w:r>
          </w:p>
        </w:tc>
        <w:tc>
          <w:tcPr>
            <w:tcW w:w="0" w:type="auto"/>
            <w:vAlign w:val="center"/>
            <w:hideMark/>
          </w:tcPr>
          <w:p w14:paraId="0E3AAC47"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r>
      <w:tr w:rsidR="00BB3669" w:rsidRPr="00BB3669" w14:paraId="51D8D0C5" w14:textId="77777777">
        <w:trPr>
          <w:tblCellSpacing w:w="15" w:type="dxa"/>
        </w:trPr>
        <w:tc>
          <w:tcPr>
            <w:tcW w:w="0" w:type="auto"/>
            <w:vAlign w:val="center"/>
            <w:hideMark/>
          </w:tcPr>
          <w:p w14:paraId="3C37FC57"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Governance Reviews</w:t>
            </w:r>
          </w:p>
        </w:tc>
        <w:tc>
          <w:tcPr>
            <w:tcW w:w="0" w:type="auto"/>
            <w:vAlign w:val="center"/>
            <w:hideMark/>
          </w:tcPr>
          <w:p w14:paraId="4AD86AA6"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6B80425C"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327EBE61"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435A6BED"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7EEB3105"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1FC4896D"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r>
      <w:tr w:rsidR="00BB3669" w:rsidRPr="00BB3669" w14:paraId="33F296F8" w14:textId="77777777">
        <w:trPr>
          <w:tblCellSpacing w:w="15" w:type="dxa"/>
        </w:trPr>
        <w:tc>
          <w:tcPr>
            <w:tcW w:w="0" w:type="auto"/>
            <w:vAlign w:val="center"/>
            <w:hideMark/>
          </w:tcPr>
          <w:p w14:paraId="05CDFBEC"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Knowledge Transition &amp; Offboarding</w:t>
            </w:r>
          </w:p>
        </w:tc>
        <w:tc>
          <w:tcPr>
            <w:tcW w:w="0" w:type="auto"/>
            <w:vAlign w:val="center"/>
            <w:hideMark/>
          </w:tcPr>
          <w:p w14:paraId="4A4644DB"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04CC6146"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2FBC7A7F"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6CB41939"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54389DA9"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R</w:t>
            </w:r>
          </w:p>
        </w:tc>
        <w:tc>
          <w:tcPr>
            <w:tcW w:w="0" w:type="auto"/>
            <w:vAlign w:val="center"/>
            <w:hideMark/>
          </w:tcPr>
          <w:p w14:paraId="1B054346"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r>
      <w:tr w:rsidR="00BB3669" w:rsidRPr="00BB3669" w14:paraId="49150CF1" w14:textId="77777777">
        <w:trPr>
          <w:tblCellSpacing w:w="15" w:type="dxa"/>
        </w:trPr>
        <w:tc>
          <w:tcPr>
            <w:tcW w:w="0" w:type="auto"/>
            <w:vAlign w:val="center"/>
            <w:hideMark/>
          </w:tcPr>
          <w:p w14:paraId="7C9666F5"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Continuous Improvement</w:t>
            </w:r>
          </w:p>
        </w:tc>
        <w:tc>
          <w:tcPr>
            <w:tcW w:w="0" w:type="auto"/>
            <w:vAlign w:val="center"/>
            <w:hideMark/>
          </w:tcPr>
          <w:p w14:paraId="30F8AE0E"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4F3A1C09"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03527404"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0D3982C4"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725A4D5A"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R</w:t>
            </w:r>
          </w:p>
        </w:tc>
        <w:tc>
          <w:tcPr>
            <w:tcW w:w="0" w:type="auto"/>
            <w:vAlign w:val="center"/>
            <w:hideMark/>
          </w:tcPr>
          <w:p w14:paraId="0D5676B7"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r>
      <w:tr w:rsidR="00BB3669" w:rsidRPr="00BB3669" w14:paraId="1845BB13" w14:textId="77777777">
        <w:trPr>
          <w:tblCellSpacing w:w="15" w:type="dxa"/>
        </w:trPr>
        <w:tc>
          <w:tcPr>
            <w:tcW w:w="0" w:type="auto"/>
            <w:vAlign w:val="center"/>
            <w:hideMark/>
          </w:tcPr>
          <w:p w14:paraId="479E57CF"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Contract Closure &amp; Exit Approval</w:t>
            </w:r>
          </w:p>
        </w:tc>
        <w:tc>
          <w:tcPr>
            <w:tcW w:w="0" w:type="auto"/>
            <w:vAlign w:val="center"/>
            <w:hideMark/>
          </w:tcPr>
          <w:p w14:paraId="209B8D5F"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A/R</w:t>
            </w:r>
          </w:p>
        </w:tc>
        <w:tc>
          <w:tcPr>
            <w:tcW w:w="0" w:type="auto"/>
            <w:vAlign w:val="center"/>
            <w:hideMark/>
          </w:tcPr>
          <w:p w14:paraId="0A8B41F1"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1B6D7885"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51B5421C"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I</w:t>
            </w:r>
          </w:p>
        </w:tc>
        <w:tc>
          <w:tcPr>
            <w:tcW w:w="0" w:type="auto"/>
            <w:vAlign w:val="center"/>
            <w:hideMark/>
          </w:tcPr>
          <w:p w14:paraId="31B60410"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c>
          <w:tcPr>
            <w:tcW w:w="0" w:type="auto"/>
            <w:vAlign w:val="center"/>
            <w:hideMark/>
          </w:tcPr>
          <w:p w14:paraId="2EC6B620" w14:textId="77777777" w:rsidR="00BB3669" w:rsidRPr="00BB3669" w:rsidRDefault="00BB3669" w:rsidP="00BB3669">
            <w:pPr>
              <w:rPr>
                <w:rFonts w:ascii="Times New Roman" w:hAnsi="Times New Roman" w:cs="Times New Roman"/>
                <w:sz w:val="18"/>
                <w:szCs w:val="18"/>
              </w:rPr>
            </w:pPr>
            <w:r w:rsidRPr="00BB3669">
              <w:rPr>
                <w:rFonts w:ascii="Times New Roman" w:hAnsi="Times New Roman" w:cs="Times New Roman"/>
                <w:sz w:val="18"/>
                <w:szCs w:val="18"/>
              </w:rPr>
              <w:t>C</w:t>
            </w:r>
          </w:p>
        </w:tc>
      </w:tr>
    </w:tbl>
    <w:p w14:paraId="46268C63" w14:textId="77777777" w:rsidR="00BB3669" w:rsidRPr="00BB3669" w:rsidRDefault="00BB3669" w:rsidP="00BB3669">
      <w:pPr>
        <w:rPr>
          <w:rFonts w:ascii="Times New Roman" w:hAnsi="Times New Roman" w:cs="Times New Roman"/>
        </w:rPr>
      </w:pPr>
      <w:r w:rsidRPr="00BB3669">
        <w:rPr>
          <w:rFonts w:ascii="Times New Roman" w:hAnsi="Times New Roman" w:cs="Times New Roman"/>
        </w:rPr>
        <w:pict w14:anchorId="10A32EC2">
          <v:rect id="_x0000_i1063" style="width:0;height:1.5pt" o:hralign="center" o:hrstd="t" o:hr="t" fillcolor="#a0a0a0" stroked="f"/>
        </w:pict>
      </w:r>
    </w:p>
    <w:p w14:paraId="78EB8842" w14:textId="77777777" w:rsidR="00BB3669" w:rsidRDefault="00BB3669" w:rsidP="00BB3669">
      <w:pPr>
        <w:rPr>
          <w:rFonts w:ascii="Times New Roman" w:hAnsi="Times New Roman" w:cs="Times New Roman"/>
          <w:b/>
          <w:bCs/>
        </w:rPr>
      </w:pPr>
    </w:p>
    <w:p w14:paraId="2624C05B" w14:textId="77777777" w:rsidR="00BB3669" w:rsidRDefault="00BB3669" w:rsidP="00BB3669">
      <w:pPr>
        <w:rPr>
          <w:rFonts w:ascii="Times New Roman" w:hAnsi="Times New Roman" w:cs="Times New Roman"/>
          <w:b/>
          <w:bCs/>
        </w:rPr>
      </w:pPr>
    </w:p>
    <w:p w14:paraId="31D4CEA6" w14:textId="77777777" w:rsidR="00BB3669" w:rsidRDefault="00BB3669" w:rsidP="00BB3669">
      <w:pPr>
        <w:rPr>
          <w:rFonts w:ascii="Times New Roman" w:hAnsi="Times New Roman" w:cs="Times New Roman"/>
          <w:b/>
          <w:bCs/>
        </w:rPr>
      </w:pPr>
    </w:p>
    <w:p w14:paraId="4FE48C8D" w14:textId="6AF41BA1" w:rsidR="00BB3669" w:rsidRPr="00BB3669" w:rsidRDefault="00BB3669" w:rsidP="00BB3669">
      <w:pPr>
        <w:rPr>
          <w:rFonts w:ascii="Times New Roman" w:hAnsi="Times New Roman" w:cs="Times New Roman"/>
          <w:b/>
          <w:bCs/>
        </w:rPr>
      </w:pPr>
      <w:r w:rsidRPr="00BB3669">
        <w:rPr>
          <w:rFonts w:ascii="Times New Roman" w:hAnsi="Times New Roman" w:cs="Times New Roman"/>
          <w:b/>
          <w:bCs/>
        </w:rPr>
        <w:lastRenderedPageBreak/>
        <w:t>RACI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5644"/>
      </w:tblGrid>
      <w:tr w:rsidR="00BB3669" w:rsidRPr="00BB3669" w14:paraId="76A208A6" w14:textId="77777777">
        <w:trPr>
          <w:tblHeader/>
          <w:tblCellSpacing w:w="15" w:type="dxa"/>
        </w:trPr>
        <w:tc>
          <w:tcPr>
            <w:tcW w:w="0" w:type="auto"/>
            <w:vAlign w:val="center"/>
            <w:hideMark/>
          </w:tcPr>
          <w:p w14:paraId="0DF0EE38" w14:textId="77777777" w:rsidR="00BB3669" w:rsidRPr="00BB3669" w:rsidRDefault="00BB3669" w:rsidP="00BB3669">
            <w:pPr>
              <w:rPr>
                <w:rFonts w:ascii="Times New Roman" w:hAnsi="Times New Roman" w:cs="Times New Roman"/>
                <w:b/>
                <w:bCs/>
              </w:rPr>
            </w:pPr>
            <w:r w:rsidRPr="00BB3669">
              <w:rPr>
                <w:rFonts w:ascii="Times New Roman" w:hAnsi="Times New Roman" w:cs="Times New Roman"/>
                <w:b/>
                <w:bCs/>
              </w:rPr>
              <w:t>Term</w:t>
            </w:r>
          </w:p>
        </w:tc>
        <w:tc>
          <w:tcPr>
            <w:tcW w:w="0" w:type="auto"/>
            <w:vAlign w:val="center"/>
            <w:hideMark/>
          </w:tcPr>
          <w:p w14:paraId="6EEF8A85" w14:textId="77777777" w:rsidR="00BB3669" w:rsidRPr="00BB3669" w:rsidRDefault="00BB3669" w:rsidP="00BB3669">
            <w:pPr>
              <w:ind w:firstLine="616"/>
              <w:rPr>
                <w:rFonts w:ascii="Times New Roman" w:hAnsi="Times New Roman" w:cs="Times New Roman"/>
                <w:b/>
                <w:bCs/>
              </w:rPr>
            </w:pPr>
            <w:r w:rsidRPr="00BB3669">
              <w:rPr>
                <w:rFonts w:ascii="Times New Roman" w:hAnsi="Times New Roman" w:cs="Times New Roman"/>
                <w:b/>
                <w:bCs/>
              </w:rPr>
              <w:t>Description</w:t>
            </w:r>
          </w:p>
        </w:tc>
      </w:tr>
      <w:tr w:rsidR="00BB3669" w:rsidRPr="00BB3669" w14:paraId="20214490" w14:textId="77777777">
        <w:trPr>
          <w:tblCellSpacing w:w="15" w:type="dxa"/>
        </w:trPr>
        <w:tc>
          <w:tcPr>
            <w:tcW w:w="0" w:type="auto"/>
            <w:vAlign w:val="center"/>
            <w:hideMark/>
          </w:tcPr>
          <w:p w14:paraId="4132BDB8" w14:textId="77777777" w:rsidR="00BB3669" w:rsidRPr="00BB3669" w:rsidRDefault="00BB3669" w:rsidP="00BB3669">
            <w:pPr>
              <w:rPr>
                <w:rFonts w:ascii="Times New Roman" w:hAnsi="Times New Roman" w:cs="Times New Roman"/>
              </w:rPr>
            </w:pPr>
            <w:r w:rsidRPr="00BB3669">
              <w:rPr>
                <w:rFonts w:ascii="Times New Roman" w:hAnsi="Times New Roman" w:cs="Times New Roman"/>
                <w:b/>
                <w:bCs/>
              </w:rPr>
              <w:t>R</w:t>
            </w:r>
          </w:p>
        </w:tc>
        <w:tc>
          <w:tcPr>
            <w:tcW w:w="0" w:type="auto"/>
            <w:vAlign w:val="center"/>
            <w:hideMark/>
          </w:tcPr>
          <w:p w14:paraId="52A50798" w14:textId="77777777" w:rsidR="00BB3669" w:rsidRPr="00BB3669" w:rsidRDefault="00BB3669" w:rsidP="00BB3669">
            <w:pPr>
              <w:ind w:firstLine="616"/>
              <w:rPr>
                <w:rFonts w:ascii="Times New Roman" w:hAnsi="Times New Roman" w:cs="Times New Roman"/>
              </w:rPr>
            </w:pPr>
            <w:r w:rsidRPr="00BB3669">
              <w:rPr>
                <w:rFonts w:ascii="Times New Roman" w:hAnsi="Times New Roman" w:cs="Times New Roman"/>
              </w:rPr>
              <w:t>Responsible – Performs the activity</w:t>
            </w:r>
          </w:p>
        </w:tc>
      </w:tr>
      <w:tr w:rsidR="00BB3669" w:rsidRPr="00BB3669" w14:paraId="1C164233" w14:textId="77777777">
        <w:trPr>
          <w:tblCellSpacing w:w="15" w:type="dxa"/>
        </w:trPr>
        <w:tc>
          <w:tcPr>
            <w:tcW w:w="0" w:type="auto"/>
            <w:vAlign w:val="center"/>
            <w:hideMark/>
          </w:tcPr>
          <w:p w14:paraId="375002D5" w14:textId="77777777" w:rsidR="00BB3669" w:rsidRPr="00BB3669" w:rsidRDefault="00BB3669" w:rsidP="00BB3669">
            <w:pPr>
              <w:rPr>
                <w:rFonts w:ascii="Times New Roman" w:hAnsi="Times New Roman" w:cs="Times New Roman"/>
              </w:rPr>
            </w:pPr>
            <w:r w:rsidRPr="00BB3669">
              <w:rPr>
                <w:rFonts w:ascii="Times New Roman" w:hAnsi="Times New Roman" w:cs="Times New Roman"/>
                <w:b/>
                <w:bCs/>
              </w:rPr>
              <w:t>A</w:t>
            </w:r>
          </w:p>
        </w:tc>
        <w:tc>
          <w:tcPr>
            <w:tcW w:w="0" w:type="auto"/>
            <w:vAlign w:val="center"/>
            <w:hideMark/>
          </w:tcPr>
          <w:p w14:paraId="138979E7" w14:textId="77777777" w:rsidR="00BB3669" w:rsidRPr="00BB3669" w:rsidRDefault="00BB3669" w:rsidP="00BB3669">
            <w:pPr>
              <w:ind w:firstLine="616"/>
              <w:rPr>
                <w:rFonts w:ascii="Times New Roman" w:hAnsi="Times New Roman" w:cs="Times New Roman"/>
              </w:rPr>
            </w:pPr>
            <w:r w:rsidRPr="00BB3669">
              <w:rPr>
                <w:rFonts w:ascii="Times New Roman" w:hAnsi="Times New Roman" w:cs="Times New Roman"/>
              </w:rPr>
              <w:t>Accountable – Owns the decision and outcome</w:t>
            </w:r>
          </w:p>
        </w:tc>
      </w:tr>
      <w:tr w:rsidR="00BB3669" w:rsidRPr="00BB3669" w14:paraId="5228F838" w14:textId="77777777">
        <w:trPr>
          <w:tblCellSpacing w:w="15" w:type="dxa"/>
        </w:trPr>
        <w:tc>
          <w:tcPr>
            <w:tcW w:w="0" w:type="auto"/>
            <w:vAlign w:val="center"/>
            <w:hideMark/>
          </w:tcPr>
          <w:p w14:paraId="1CF6699C" w14:textId="77777777" w:rsidR="00BB3669" w:rsidRPr="00BB3669" w:rsidRDefault="00BB3669" w:rsidP="00BB3669">
            <w:pPr>
              <w:rPr>
                <w:rFonts w:ascii="Times New Roman" w:hAnsi="Times New Roman" w:cs="Times New Roman"/>
              </w:rPr>
            </w:pPr>
            <w:r w:rsidRPr="00BB3669">
              <w:rPr>
                <w:rFonts w:ascii="Times New Roman" w:hAnsi="Times New Roman" w:cs="Times New Roman"/>
                <w:b/>
                <w:bCs/>
              </w:rPr>
              <w:t>C</w:t>
            </w:r>
          </w:p>
        </w:tc>
        <w:tc>
          <w:tcPr>
            <w:tcW w:w="0" w:type="auto"/>
            <w:vAlign w:val="center"/>
            <w:hideMark/>
          </w:tcPr>
          <w:p w14:paraId="343E394C" w14:textId="77777777" w:rsidR="00BB3669" w:rsidRPr="00BB3669" w:rsidRDefault="00BB3669" w:rsidP="00BB3669">
            <w:pPr>
              <w:ind w:firstLine="616"/>
              <w:rPr>
                <w:rFonts w:ascii="Times New Roman" w:hAnsi="Times New Roman" w:cs="Times New Roman"/>
              </w:rPr>
            </w:pPr>
            <w:r w:rsidRPr="00BB3669">
              <w:rPr>
                <w:rFonts w:ascii="Times New Roman" w:hAnsi="Times New Roman" w:cs="Times New Roman"/>
              </w:rPr>
              <w:t>Consulted – Provides expertise and input</w:t>
            </w:r>
          </w:p>
        </w:tc>
      </w:tr>
      <w:tr w:rsidR="00BB3669" w:rsidRPr="00BB3669" w14:paraId="2520EF76" w14:textId="77777777">
        <w:trPr>
          <w:tblCellSpacing w:w="15" w:type="dxa"/>
        </w:trPr>
        <w:tc>
          <w:tcPr>
            <w:tcW w:w="0" w:type="auto"/>
            <w:vAlign w:val="center"/>
            <w:hideMark/>
          </w:tcPr>
          <w:p w14:paraId="08C74D7F" w14:textId="77777777" w:rsidR="00BB3669" w:rsidRPr="00BB3669" w:rsidRDefault="00BB3669" w:rsidP="00BB3669">
            <w:pPr>
              <w:rPr>
                <w:rFonts w:ascii="Times New Roman" w:hAnsi="Times New Roman" w:cs="Times New Roman"/>
              </w:rPr>
            </w:pPr>
            <w:r w:rsidRPr="00BB3669">
              <w:rPr>
                <w:rFonts w:ascii="Times New Roman" w:hAnsi="Times New Roman" w:cs="Times New Roman"/>
                <w:b/>
                <w:bCs/>
              </w:rPr>
              <w:t>I</w:t>
            </w:r>
          </w:p>
        </w:tc>
        <w:tc>
          <w:tcPr>
            <w:tcW w:w="0" w:type="auto"/>
            <w:vAlign w:val="center"/>
            <w:hideMark/>
          </w:tcPr>
          <w:p w14:paraId="60F4A9BF" w14:textId="77777777" w:rsidR="00BB3669" w:rsidRPr="00BB3669" w:rsidRDefault="00BB3669" w:rsidP="00BB3669">
            <w:pPr>
              <w:ind w:firstLine="616"/>
              <w:rPr>
                <w:rFonts w:ascii="Times New Roman" w:hAnsi="Times New Roman" w:cs="Times New Roman"/>
              </w:rPr>
            </w:pPr>
            <w:r w:rsidRPr="00BB3669">
              <w:rPr>
                <w:rFonts w:ascii="Times New Roman" w:hAnsi="Times New Roman" w:cs="Times New Roman"/>
              </w:rPr>
              <w:t>Informed – Kept updated on progress and decisions</w:t>
            </w:r>
          </w:p>
        </w:tc>
      </w:tr>
    </w:tbl>
    <w:p w14:paraId="7B8F4AFE" w14:textId="77777777" w:rsidR="00BB3669" w:rsidRPr="00BB3669" w:rsidRDefault="00BB3669" w:rsidP="00BB3669">
      <w:pPr>
        <w:rPr>
          <w:rFonts w:ascii="Times New Roman" w:hAnsi="Times New Roman" w:cs="Times New Roman"/>
        </w:rPr>
      </w:pPr>
      <w:r w:rsidRPr="00BB3669">
        <w:rPr>
          <w:rFonts w:ascii="Times New Roman" w:hAnsi="Times New Roman" w:cs="Times New Roman"/>
        </w:rPr>
        <w:pict w14:anchorId="5F459248">
          <v:rect id="_x0000_i1064" style="width:0;height:1.5pt" o:hralign="center" o:hrstd="t" o:hr="t" fillcolor="#a0a0a0" stroked="f"/>
        </w:pict>
      </w:r>
    </w:p>
    <w:p w14:paraId="433CFD44" w14:textId="77777777" w:rsidR="00BB3669" w:rsidRPr="00BB3669" w:rsidRDefault="00BB3669" w:rsidP="00BB3669">
      <w:pPr>
        <w:rPr>
          <w:rFonts w:ascii="Times New Roman" w:hAnsi="Times New Roman" w:cs="Times New Roman"/>
          <w:b/>
          <w:bCs/>
        </w:rPr>
      </w:pPr>
      <w:r w:rsidRPr="00BB3669">
        <w:rPr>
          <w:rFonts w:ascii="Times New Roman" w:hAnsi="Times New Roman" w:cs="Times New Roman"/>
          <w:b/>
          <w:bCs/>
        </w:rPr>
        <w:t>Governance Principles</w:t>
      </w:r>
    </w:p>
    <w:p w14:paraId="15CCF172" w14:textId="77777777" w:rsidR="00BB3669" w:rsidRPr="00BB3669" w:rsidRDefault="00BB3669" w:rsidP="00BB3669">
      <w:pPr>
        <w:numPr>
          <w:ilvl w:val="0"/>
          <w:numId w:val="1"/>
        </w:numPr>
        <w:rPr>
          <w:rFonts w:ascii="Times New Roman" w:hAnsi="Times New Roman" w:cs="Times New Roman"/>
        </w:rPr>
      </w:pPr>
      <w:r w:rsidRPr="00BB3669">
        <w:rPr>
          <w:rFonts w:ascii="Times New Roman" w:hAnsi="Times New Roman" w:cs="Times New Roman"/>
        </w:rPr>
        <w:t>Clearly define ownership for every vendor governance activity.</w:t>
      </w:r>
    </w:p>
    <w:p w14:paraId="725770C9" w14:textId="77777777" w:rsidR="00BB3669" w:rsidRPr="00BB3669" w:rsidRDefault="00BB3669" w:rsidP="00BB3669">
      <w:pPr>
        <w:numPr>
          <w:ilvl w:val="0"/>
          <w:numId w:val="1"/>
        </w:numPr>
        <w:rPr>
          <w:rFonts w:ascii="Times New Roman" w:hAnsi="Times New Roman" w:cs="Times New Roman"/>
        </w:rPr>
      </w:pPr>
      <w:r w:rsidRPr="00BB3669">
        <w:rPr>
          <w:rFonts w:ascii="Times New Roman" w:hAnsi="Times New Roman" w:cs="Times New Roman"/>
        </w:rPr>
        <w:t>Ensure vendor accountability through measurable outcomes.</w:t>
      </w:r>
    </w:p>
    <w:p w14:paraId="1F8ECF13" w14:textId="77777777" w:rsidR="00BB3669" w:rsidRPr="00BB3669" w:rsidRDefault="00BB3669" w:rsidP="00BB3669">
      <w:pPr>
        <w:numPr>
          <w:ilvl w:val="0"/>
          <w:numId w:val="1"/>
        </w:numPr>
        <w:rPr>
          <w:rFonts w:ascii="Times New Roman" w:hAnsi="Times New Roman" w:cs="Times New Roman"/>
        </w:rPr>
      </w:pPr>
      <w:r w:rsidRPr="00BB3669">
        <w:rPr>
          <w:rFonts w:ascii="Times New Roman" w:hAnsi="Times New Roman" w:cs="Times New Roman"/>
        </w:rPr>
        <w:t>Promote collaboration between internal and vendor teams.</w:t>
      </w:r>
    </w:p>
    <w:p w14:paraId="44AACFB6" w14:textId="77777777" w:rsidR="00BB3669" w:rsidRPr="00BB3669" w:rsidRDefault="00BB3669" w:rsidP="00BB3669">
      <w:pPr>
        <w:numPr>
          <w:ilvl w:val="0"/>
          <w:numId w:val="1"/>
        </w:numPr>
        <w:rPr>
          <w:rFonts w:ascii="Times New Roman" w:hAnsi="Times New Roman" w:cs="Times New Roman"/>
        </w:rPr>
      </w:pPr>
      <w:r w:rsidRPr="00BB3669">
        <w:rPr>
          <w:rFonts w:ascii="Times New Roman" w:hAnsi="Times New Roman" w:cs="Times New Roman"/>
        </w:rPr>
        <w:t>Escalate risks and issues through established governance channels.</w:t>
      </w:r>
    </w:p>
    <w:p w14:paraId="67EF61B7" w14:textId="77777777" w:rsidR="00BB3669" w:rsidRPr="00BB3669" w:rsidRDefault="00BB3669" w:rsidP="00BB3669">
      <w:pPr>
        <w:numPr>
          <w:ilvl w:val="0"/>
          <w:numId w:val="1"/>
        </w:numPr>
        <w:rPr>
          <w:rFonts w:ascii="Times New Roman" w:hAnsi="Times New Roman" w:cs="Times New Roman"/>
        </w:rPr>
      </w:pPr>
      <w:r w:rsidRPr="00BB3669">
        <w:rPr>
          <w:rFonts w:ascii="Times New Roman" w:hAnsi="Times New Roman" w:cs="Times New Roman"/>
        </w:rPr>
        <w:t>Maintain transparency throughout the vendor engagement lifecycle.</w:t>
      </w:r>
    </w:p>
    <w:p w14:paraId="65849932" w14:textId="77777777" w:rsidR="00BB3669" w:rsidRPr="00BB3669" w:rsidRDefault="00BB3669" w:rsidP="00BB3669">
      <w:pPr>
        <w:rPr>
          <w:rFonts w:ascii="Times New Roman" w:hAnsi="Times New Roman" w:cs="Times New Roman"/>
        </w:rPr>
      </w:pPr>
      <w:r w:rsidRPr="00BB3669">
        <w:rPr>
          <w:rFonts w:ascii="Times New Roman" w:hAnsi="Times New Roman" w:cs="Times New Roman"/>
        </w:rPr>
        <w:pict w14:anchorId="0B09AAC7">
          <v:rect id="_x0000_i1065" style="width:0;height:1.5pt" o:hralign="center" o:hrstd="t" o:hr="t" fillcolor="#a0a0a0" stroked="f"/>
        </w:pict>
      </w:r>
    </w:p>
    <w:p w14:paraId="2AF60CB3" w14:textId="77777777" w:rsidR="00BB3669" w:rsidRPr="00BB3669" w:rsidRDefault="00BB3669" w:rsidP="00BB3669">
      <w:pPr>
        <w:rPr>
          <w:rFonts w:ascii="Times New Roman" w:hAnsi="Times New Roman" w:cs="Times New Roman"/>
          <w:b/>
          <w:bCs/>
        </w:rPr>
      </w:pPr>
      <w:r w:rsidRPr="00BB3669">
        <w:rPr>
          <w:rFonts w:ascii="Times New Roman" w:hAnsi="Times New Roman" w:cs="Times New Roman"/>
          <w:b/>
          <w:bCs/>
        </w:rPr>
        <w:t>Expected Outcome</w:t>
      </w:r>
    </w:p>
    <w:p w14:paraId="3C51FA55" w14:textId="77777777" w:rsidR="00BB3669" w:rsidRPr="00BB3669" w:rsidRDefault="00BB3669" w:rsidP="00BB3669">
      <w:pPr>
        <w:rPr>
          <w:rFonts w:ascii="Times New Roman" w:hAnsi="Times New Roman" w:cs="Times New Roman"/>
        </w:rPr>
      </w:pPr>
      <w:r w:rsidRPr="00BB3669">
        <w:rPr>
          <w:rFonts w:ascii="Times New Roman" w:hAnsi="Times New Roman" w:cs="Times New Roman"/>
        </w:rPr>
        <w:t>A clearly defined governance structure that improves vendor accountability, strengthens collaboration, enables informed decision-making, and ensures consistent delivery performance throughout the vendor engagement lifecycle.</w:t>
      </w:r>
    </w:p>
    <w:p w14:paraId="2FFD5769" w14:textId="77777777" w:rsidR="00BB3669" w:rsidRPr="00BB3669" w:rsidRDefault="00BB3669" w:rsidP="00BB3669">
      <w:pPr>
        <w:rPr>
          <w:rFonts w:ascii="Times New Roman" w:hAnsi="Times New Roman" w:cs="Times New Roman"/>
        </w:rPr>
      </w:pPr>
      <w:r w:rsidRPr="00BB3669">
        <w:rPr>
          <w:rFonts w:ascii="Times New Roman" w:hAnsi="Times New Roman" w:cs="Times New Roman"/>
        </w:rPr>
        <w:pict w14:anchorId="0CE946DF">
          <v:rect id="_x0000_i1066" style="width:0;height:1.5pt" o:hralign="center" o:hrstd="t" o:hr="t" fillcolor="#a0a0a0" stroked="f"/>
        </w:pict>
      </w:r>
    </w:p>
    <w:p w14:paraId="250F2A64" w14:textId="77777777" w:rsidR="00BB3669" w:rsidRPr="00BB3669" w:rsidRDefault="00BB3669" w:rsidP="00BB3669">
      <w:pPr>
        <w:rPr>
          <w:rFonts w:ascii="Times New Roman" w:hAnsi="Times New Roman" w:cs="Times New Roman"/>
          <w:b/>
          <w:bCs/>
        </w:rPr>
      </w:pPr>
      <w:r w:rsidRPr="00BB3669">
        <w:rPr>
          <w:rFonts w:ascii="Times New Roman" w:hAnsi="Times New Roman" w:cs="Times New Roman"/>
          <w:b/>
          <w:bCs/>
        </w:rPr>
        <w:t>Key Insight</w:t>
      </w:r>
    </w:p>
    <w:p w14:paraId="51DA1099" w14:textId="77777777" w:rsidR="00BB3669" w:rsidRPr="00BB3669" w:rsidRDefault="00BB3669" w:rsidP="00BB3669">
      <w:pPr>
        <w:rPr>
          <w:rFonts w:ascii="Times New Roman" w:hAnsi="Times New Roman" w:cs="Times New Roman"/>
        </w:rPr>
      </w:pPr>
      <w:r w:rsidRPr="00BB3669">
        <w:rPr>
          <w:rFonts w:ascii="Times New Roman" w:hAnsi="Times New Roman" w:cs="Times New Roman"/>
        </w:rPr>
        <w:t>Successful vendor partnerships are built on clearly defined roles, shared accountability, and transparent governance. A well-structured RACI eliminates ambiguity, improves collaboration, and enables vendors to operate as trusted delivery partners rather than external suppliers.</w:t>
      </w:r>
    </w:p>
    <w:p w14:paraId="110546D8" w14:textId="77777777" w:rsidR="00090554" w:rsidRPr="00BB3669" w:rsidRDefault="00090554">
      <w:pPr>
        <w:rPr>
          <w:rFonts w:ascii="Times New Roman" w:hAnsi="Times New Roman" w:cs="Times New Roman"/>
        </w:rPr>
      </w:pPr>
    </w:p>
    <w:sectPr w:rsidR="00090554" w:rsidRPr="00BB3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3155B"/>
    <w:multiLevelType w:val="multilevel"/>
    <w:tmpl w:val="1694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71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69"/>
    <w:rsid w:val="00090554"/>
    <w:rsid w:val="008A2E8C"/>
    <w:rsid w:val="00BB3669"/>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074F"/>
  <w15:chartTrackingRefBased/>
  <w15:docId w15:val="{A8EE3881-B73A-445E-82CC-C1CCF391C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69"/>
    <w:rPr>
      <w:rFonts w:eastAsiaTheme="majorEastAsia" w:cstheme="majorBidi"/>
      <w:color w:val="272727" w:themeColor="text1" w:themeTint="D8"/>
    </w:rPr>
  </w:style>
  <w:style w:type="paragraph" w:styleId="Title">
    <w:name w:val="Title"/>
    <w:basedOn w:val="Normal"/>
    <w:next w:val="Normal"/>
    <w:link w:val="TitleChar"/>
    <w:uiPriority w:val="10"/>
    <w:qFormat/>
    <w:rsid w:val="00BB3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69"/>
    <w:pPr>
      <w:spacing w:before="160"/>
      <w:jc w:val="center"/>
    </w:pPr>
    <w:rPr>
      <w:i/>
      <w:iCs/>
      <w:color w:val="404040" w:themeColor="text1" w:themeTint="BF"/>
    </w:rPr>
  </w:style>
  <w:style w:type="character" w:customStyle="1" w:styleId="QuoteChar">
    <w:name w:val="Quote Char"/>
    <w:basedOn w:val="DefaultParagraphFont"/>
    <w:link w:val="Quote"/>
    <w:uiPriority w:val="29"/>
    <w:rsid w:val="00BB3669"/>
    <w:rPr>
      <w:i/>
      <w:iCs/>
      <w:color w:val="404040" w:themeColor="text1" w:themeTint="BF"/>
    </w:rPr>
  </w:style>
  <w:style w:type="paragraph" w:styleId="ListParagraph">
    <w:name w:val="List Paragraph"/>
    <w:basedOn w:val="Normal"/>
    <w:uiPriority w:val="34"/>
    <w:qFormat/>
    <w:rsid w:val="00BB3669"/>
    <w:pPr>
      <w:ind w:left="720"/>
      <w:contextualSpacing/>
    </w:pPr>
  </w:style>
  <w:style w:type="character" w:styleId="IntenseEmphasis">
    <w:name w:val="Intense Emphasis"/>
    <w:basedOn w:val="DefaultParagraphFont"/>
    <w:uiPriority w:val="21"/>
    <w:qFormat/>
    <w:rsid w:val="00BB3669"/>
    <w:rPr>
      <w:i/>
      <w:iCs/>
      <w:color w:val="0F4761" w:themeColor="accent1" w:themeShade="BF"/>
    </w:rPr>
  </w:style>
  <w:style w:type="paragraph" w:styleId="IntenseQuote">
    <w:name w:val="Intense Quote"/>
    <w:basedOn w:val="Normal"/>
    <w:next w:val="Normal"/>
    <w:link w:val="IntenseQuoteChar"/>
    <w:uiPriority w:val="30"/>
    <w:qFormat/>
    <w:rsid w:val="00BB3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669"/>
    <w:rPr>
      <w:i/>
      <w:iCs/>
      <w:color w:val="0F4761" w:themeColor="accent1" w:themeShade="BF"/>
    </w:rPr>
  </w:style>
  <w:style w:type="character" w:styleId="IntenseReference">
    <w:name w:val="Intense Reference"/>
    <w:basedOn w:val="DefaultParagraphFont"/>
    <w:uiPriority w:val="32"/>
    <w:qFormat/>
    <w:rsid w:val="00BB36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260</Words>
  <Characters>1912</Characters>
  <Application>Microsoft Office Word</Application>
  <DocSecurity>0</DocSecurity>
  <Lines>32</Lines>
  <Paragraphs>21</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2026-06-29T12:44:00Z</dcterms:created>
  <dcterms:modified xsi:type="dcterms:W3CDTF">2026-06-29T12:45:00Z</dcterms:modified>
</cp:coreProperties>
</file>