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1C7C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904CF5">
        <w:rPr>
          <w:rFonts w:ascii="Times New Roman" w:hAnsi="Times New Roman" w:cs="Times New Roman"/>
          <w:b/>
          <w:bCs/>
          <w:color w:val="E97132" w:themeColor="accent2"/>
        </w:rPr>
        <w:t>Vendor SLA and KPI Management</w:t>
      </w:r>
    </w:p>
    <w:p w14:paraId="0297AA2D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155C9E20">
          <v:rect id="_x0000_i1085" style="width:0;height:1.5pt" o:hralign="center" o:hrstd="t" o:hr="t" fillcolor="#a0a0a0" stroked="f"/>
        </w:pict>
      </w:r>
    </w:p>
    <w:p w14:paraId="0F682DD5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Overview</w:t>
      </w:r>
    </w:p>
    <w:p w14:paraId="2AB301AD" w14:textId="2D73D62C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 xml:space="preserve">The Vendor SLA and KPI Management framework </w:t>
      </w:r>
      <w:r w:rsidRPr="00904CF5">
        <w:rPr>
          <w:rFonts w:ascii="Times New Roman" w:hAnsi="Times New Roman" w:cs="Times New Roman"/>
        </w:rPr>
        <w:t>define</w:t>
      </w:r>
      <w:r w:rsidRPr="00904CF5">
        <w:rPr>
          <w:rFonts w:ascii="Times New Roman" w:hAnsi="Times New Roman" w:cs="Times New Roman"/>
        </w:rPr>
        <w:t xml:space="preserve"> the service level agreements (SLAs) and key performance indicators (KPIs) used to measure vendor delivery performance and ensure compliance with agreed service commitments.</w:t>
      </w:r>
    </w:p>
    <w:p w14:paraId="3054044B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Its purpose is to establish objective performance standards, improve accountability, and support data-driven governance throughout the vendor engagement lifecycle.</w:t>
      </w:r>
    </w:p>
    <w:p w14:paraId="22357ECD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1D2AEC5F">
          <v:rect id="_x0000_i1086" style="width:0;height:1.5pt" o:hralign="center" o:hrstd="t" o:hr="t" fillcolor="#a0a0a0" stroked="f"/>
        </w:pict>
      </w:r>
    </w:p>
    <w:p w14:paraId="794E31DF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Objectives</w:t>
      </w:r>
    </w:p>
    <w:p w14:paraId="47DC2914" w14:textId="77777777" w:rsidR="00904CF5" w:rsidRPr="00904CF5" w:rsidRDefault="00904CF5" w:rsidP="00904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Define measurable vendor performance expectations.</w:t>
      </w:r>
    </w:p>
    <w:p w14:paraId="6420C1D9" w14:textId="77777777" w:rsidR="00904CF5" w:rsidRPr="00904CF5" w:rsidRDefault="00904CF5" w:rsidP="00904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Monitor compliance with agreed SLAs and KPIs.</w:t>
      </w:r>
    </w:p>
    <w:p w14:paraId="57B99D03" w14:textId="77777777" w:rsidR="00904CF5" w:rsidRPr="00904CF5" w:rsidRDefault="00904CF5" w:rsidP="00904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Improve service quality and delivery reliability.</w:t>
      </w:r>
    </w:p>
    <w:p w14:paraId="06C96D9C" w14:textId="77777777" w:rsidR="00904CF5" w:rsidRPr="00904CF5" w:rsidRDefault="00904CF5" w:rsidP="00904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Enable proactive identification of performance gaps.</w:t>
      </w:r>
    </w:p>
    <w:p w14:paraId="787EB443" w14:textId="77777777" w:rsidR="00904CF5" w:rsidRPr="00904CF5" w:rsidRDefault="00904CF5" w:rsidP="00904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Support continuous vendor performance improvement.</w:t>
      </w:r>
    </w:p>
    <w:p w14:paraId="2FD67031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12BABB93">
          <v:rect id="_x0000_i1087" style="width:0;height:1.5pt" o:hralign="center" o:hrstd="t" o:hr="t" fillcolor="#a0a0a0" stroked="f"/>
        </w:pict>
      </w:r>
    </w:p>
    <w:p w14:paraId="509AD966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SLA &amp; KPI Management Framework</w:t>
      </w:r>
    </w:p>
    <w:p w14:paraId="5F92F079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Service Commitments</w:t>
      </w:r>
    </w:p>
    <w:p w14:paraId="23204AAB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 xml:space="preserve">        ↓</w:t>
      </w:r>
    </w:p>
    <w:p w14:paraId="28DD4D80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Performance Measurement</w:t>
      </w:r>
    </w:p>
    <w:p w14:paraId="4CF2F700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 xml:space="preserve">        ↓</w:t>
      </w:r>
    </w:p>
    <w:p w14:paraId="1FFA8A20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Compliance Monitoring</w:t>
      </w:r>
    </w:p>
    <w:p w14:paraId="6991C045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 xml:space="preserve">        ↓</w:t>
      </w:r>
    </w:p>
    <w:p w14:paraId="1789FE52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Governance Review</w:t>
      </w:r>
    </w:p>
    <w:p w14:paraId="23EE4ECE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 xml:space="preserve">        ↓</w:t>
      </w:r>
    </w:p>
    <w:p w14:paraId="08520576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Corrective Actions</w:t>
      </w:r>
    </w:p>
    <w:p w14:paraId="4DA8446D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20BABFAF">
          <v:rect id="_x0000_i1088" style="width:0;height:1.5pt" o:hralign="center" o:hrstd="t" o:hr="t" fillcolor="#a0a0a0" stroked="f"/>
        </w:pict>
      </w:r>
    </w:p>
    <w:p w14:paraId="4B55EB27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Service Level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5691"/>
      </w:tblGrid>
      <w:tr w:rsidR="00904CF5" w:rsidRPr="00904CF5" w14:paraId="718E7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B240A" w14:textId="77777777" w:rsidR="00904CF5" w:rsidRPr="00904CF5" w:rsidRDefault="00904CF5" w:rsidP="00904CF5">
            <w:pPr>
              <w:rPr>
                <w:rFonts w:ascii="Times New Roman" w:hAnsi="Times New Roman" w:cs="Times New Roman"/>
                <w:b/>
                <w:bCs/>
              </w:rPr>
            </w:pPr>
            <w:r w:rsidRPr="00904CF5">
              <w:rPr>
                <w:rFonts w:ascii="Times New Roman" w:hAnsi="Times New Roman" w:cs="Times New Roman"/>
                <w:b/>
                <w:bCs/>
              </w:rPr>
              <w:lastRenderedPageBreak/>
              <w:t>Service Area</w:t>
            </w:r>
          </w:p>
        </w:tc>
        <w:tc>
          <w:tcPr>
            <w:tcW w:w="0" w:type="auto"/>
            <w:vAlign w:val="center"/>
            <w:hideMark/>
          </w:tcPr>
          <w:p w14:paraId="24126A8D" w14:textId="77777777" w:rsidR="00904CF5" w:rsidRPr="00904CF5" w:rsidRDefault="00904CF5" w:rsidP="00904CF5">
            <w:pPr>
              <w:ind w:firstLine="671"/>
              <w:rPr>
                <w:rFonts w:ascii="Times New Roman" w:hAnsi="Times New Roman" w:cs="Times New Roman"/>
                <w:b/>
                <w:bCs/>
              </w:rPr>
            </w:pPr>
            <w:r w:rsidRPr="00904CF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04CF5" w:rsidRPr="00904CF5" w14:paraId="3E90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B425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Delivery Timeliness</w:t>
            </w:r>
          </w:p>
        </w:tc>
        <w:tc>
          <w:tcPr>
            <w:tcW w:w="0" w:type="auto"/>
            <w:vAlign w:val="center"/>
            <w:hideMark/>
          </w:tcPr>
          <w:p w14:paraId="562AAF34" w14:textId="77777777" w:rsidR="00904CF5" w:rsidRPr="00904CF5" w:rsidRDefault="00904CF5" w:rsidP="00904CF5">
            <w:pPr>
              <w:ind w:firstLine="671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Ensure delivery milestones are achieved as planned</w:t>
            </w:r>
          </w:p>
        </w:tc>
      </w:tr>
      <w:tr w:rsidR="00904CF5" w:rsidRPr="00904CF5" w14:paraId="22AF1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D7EB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Service Availability</w:t>
            </w:r>
          </w:p>
        </w:tc>
        <w:tc>
          <w:tcPr>
            <w:tcW w:w="0" w:type="auto"/>
            <w:vAlign w:val="center"/>
            <w:hideMark/>
          </w:tcPr>
          <w:p w14:paraId="3E962FA8" w14:textId="77777777" w:rsidR="00904CF5" w:rsidRPr="00904CF5" w:rsidRDefault="00904CF5" w:rsidP="00904CF5">
            <w:pPr>
              <w:ind w:firstLine="671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Maintain agreed service availability and uptime</w:t>
            </w:r>
          </w:p>
        </w:tc>
      </w:tr>
      <w:tr w:rsidR="00904CF5" w:rsidRPr="00904CF5" w14:paraId="075E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283E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Incident Resolution</w:t>
            </w:r>
          </w:p>
        </w:tc>
        <w:tc>
          <w:tcPr>
            <w:tcW w:w="0" w:type="auto"/>
            <w:vAlign w:val="center"/>
            <w:hideMark/>
          </w:tcPr>
          <w:p w14:paraId="71DEB1FB" w14:textId="77777777" w:rsidR="00904CF5" w:rsidRPr="00904CF5" w:rsidRDefault="00904CF5" w:rsidP="00904CF5">
            <w:pPr>
              <w:ind w:firstLine="671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Resolve incidents within agreed timelines</w:t>
            </w:r>
          </w:p>
        </w:tc>
      </w:tr>
      <w:tr w:rsidR="00904CF5" w:rsidRPr="00904CF5" w14:paraId="7FFDF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90C4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Change Delivery</w:t>
            </w:r>
          </w:p>
        </w:tc>
        <w:tc>
          <w:tcPr>
            <w:tcW w:w="0" w:type="auto"/>
            <w:vAlign w:val="center"/>
            <w:hideMark/>
          </w:tcPr>
          <w:p w14:paraId="6A34A07E" w14:textId="77777777" w:rsidR="00904CF5" w:rsidRPr="00904CF5" w:rsidRDefault="00904CF5" w:rsidP="00904CF5">
            <w:pPr>
              <w:ind w:firstLine="671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Deliver approved changes within agreed schedules</w:t>
            </w:r>
          </w:p>
        </w:tc>
      </w:tr>
      <w:tr w:rsidR="00904CF5" w:rsidRPr="00904CF5" w14:paraId="41E8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BD4A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Quality Compliance</w:t>
            </w:r>
          </w:p>
        </w:tc>
        <w:tc>
          <w:tcPr>
            <w:tcW w:w="0" w:type="auto"/>
            <w:vAlign w:val="center"/>
            <w:hideMark/>
          </w:tcPr>
          <w:p w14:paraId="74A3906E" w14:textId="77777777" w:rsidR="00904CF5" w:rsidRPr="00904CF5" w:rsidRDefault="00904CF5" w:rsidP="00904CF5">
            <w:pPr>
              <w:ind w:firstLine="671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Meet defined quality and acceptance standards</w:t>
            </w:r>
          </w:p>
        </w:tc>
      </w:tr>
      <w:tr w:rsidR="00904CF5" w:rsidRPr="00904CF5" w14:paraId="3F02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89D7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Support Responsiveness</w:t>
            </w:r>
          </w:p>
        </w:tc>
        <w:tc>
          <w:tcPr>
            <w:tcW w:w="0" w:type="auto"/>
            <w:vAlign w:val="center"/>
            <w:hideMark/>
          </w:tcPr>
          <w:p w14:paraId="3401AAD0" w14:textId="77777777" w:rsidR="00904CF5" w:rsidRPr="00904CF5" w:rsidRDefault="00904CF5" w:rsidP="00904CF5">
            <w:pPr>
              <w:ind w:firstLine="671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Provide timely responses to service requests</w:t>
            </w:r>
          </w:p>
        </w:tc>
      </w:tr>
    </w:tbl>
    <w:p w14:paraId="67835947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375868C7">
          <v:rect id="_x0000_i1089" style="width:0;height:1.5pt" o:hralign="center" o:hrstd="t" o:hr="t" fillcolor="#a0a0a0" stroked="f"/>
        </w:pict>
      </w:r>
    </w:p>
    <w:p w14:paraId="3504F6E6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4667"/>
      </w:tblGrid>
      <w:tr w:rsidR="00904CF5" w:rsidRPr="00904CF5" w14:paraId="13A18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A3EF" w14:textId="77777777" w:rsidR="00904CF5" w:rsidRPr="00904CF5" w:rsidRDefault="00904CF5" w:rsidP="00904CF5">
            <w:pPr>
              <w:rPr>
                <w:rFonts w:ascii="Times New Roman" w:hAnsi="Times New Roman" w:cs="Times New Roman"/>
                <w:b/>
                <w:bCs/>
              </w:rPr>
            </w:pPr>
            <w:r w:rsidRPr="00904CF5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1DBB26" w14:textId="77777777" w:rsidR="00904CF5" w:rsidRPr="00904CF5" w:rsidRDefault="00904CF5" w:rsidP="00904CF5">
            <w:pPr>
              <w:rPr>
                <w:rFonts w:ascii="Times New Roman" w:hAnsi="Times New Roman" w:cs="Times New Roman"/>
                <w:b/>
                <w:bCs/>
              </w:rPr>
            </w:pPr>
            <w:r w:rsidRPr="00904CF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04CF5" w:rsidRPr="00904CF5" w14:paraId="7DD48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A18D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On-Time Delivery (%)</w:t>
            </w:r>
          </w:p>
        </w:tc>
        <w:tc>
          <w:tcPr>
            <w:tcW w:w="0" w:type="auto"/>
            <w:vAlign w:val="center"/>
            <w:hideMark/>
          </w:tcPr>
          <w:p w14:paraId="2AF46BB3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Measure adherence to committed delivery dates</w:t>
            </w:r>
          </w:p>
        </w:tc>
      </w:tr>
      <w:tr w:rsidR="00904CF5" w:rsidRPr="00904CF5" w14:paraId="528D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617A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SLA Compliance (%)</w:t>
            </w:r>
          </w:p>
        </w:tc>
        <w:tc>
          <w:tcPr>
            <w:tcW w:w="0" w:type="auto"/>
            <w:vAlign w:val="center"/>
            <w:hideMark/>
          </w:tcPr>
          <w:p w14:paraId="3FC06275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Track compliance with agreed service levels</w:t>
            </w:r>
          </w:p>
        </w:tc>
      </w:tr>
      <w:tr w:rsidR="00904CF5" w:rsidRPr="00904CF5" w14:paraId="07F0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BC42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First-Time Acceptance Rate (%)</w:t>
            </w:r>
          </w:p>
        </w:tc>
        <w:tc>
          <w:tcPr>
            <w:tcW w:w="0" w:type="auto"/>
            <w:vAlign w:val="center"/>
            <w:hideMark/>
          </w:tcPr>
          <w:p w14:paraId="4B2FE853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Measure deliverables accepted without rework</w:t>
            </w:r>
          </w:p>
        </w:tc>
      </w:tr>
      <w:tr w:rsidR="00904CF5" w:rsidRPr="00904CF5" w14:paraId="7E47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A9D9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Defect Rate</w:t>
            </w:r>
          </w:p>
        </w:tc>
        <w:tc>
          <w:tcPr>
            <w:tcW w:w="0" w:type="auto"/>
            <w:vAlign w:val="center"/>
            <w:hideMark/>
          </w:tcPr>
          <w:p w14:paraId="76CBAA0B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Monitor quality of delivered work</w:t>
            </w:r>
          </w:p>
        </w:tc>
      </w:tr>
      <w:tr w:rsidR="00904CF5" w:rsidRPr="00904CF5" w14:paraId="290C6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B451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Incident Resolution Time</w:t>
            </w:r>
          </w:p>
        </w:tc>
        <w:tc>
          <w:tcPr>
            <w:tcW w:w="0" w:type="auto"/>
            <w:vAlign w:val="center"/>
            <w:hideMark/>
          </w:tcPr>
          <w:p w14:paraId="47D748B0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Measure responsiveness to production issues</w:t>
            </w:r>
          </w:p>
        </w:tc>
      </w:tr>
      <w:tr w:rsidR="00904CF5" w:rsidRPr="00904CF5" w14:paraId="1BB9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7320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Change Request Turnaround</w:t>
            </w:r>
          </w:p>
        </w:tc>
        <w:tc>
          <w:tcPr>
            <w:tcW w:w="0" w:type="auto"/>
            <w:vAlign w:val="center"/>
            <w:hideMark/>
          </w:tcPr>
          <w:p w14:paraId="22A47F6C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Measure responsiveness to business changes</w:t>
            </w:r>
          </w:p>
        </w:tc>
      </w:tr>
      <w:tr w:rsidR="00904CF5" w:rsidRPr="00904CF5" w14:paraId="0F89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37A6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Customer Satisfaction Score</w:t>
            </w:r>
          </w:p>
        </w:tc>
        <w:tc>
          <w:tcPr>
            <w:tcW w:w="0" w:type="auto"/>
            <w:vAlign w:val="center"/>
            <w:hideMark/>
          </w:tcPr>
          <w:p w14:paraId="34A0953A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Evaluate stakeholder satisfaction</w:t>
            </w:r>
          </w:p>
        </w:tc>
      </w:tr>
    </w:tbl>
    <w:p w14:paraId="2C2DE281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55B869B7">
          <v:rect id="_x0000_i1090" style="width:0;height:1.5pt" o:hralign="center" o:hrstd="t" o:hr="t" fillcolor="#a0a0a0" stroked="f"/>
        </w:pict>
      </w:r>
    </w:p>
    <w:p w14:paraId="775736F1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Performance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521"/>
      </w:tblGrid>
      <w:tr w:rsidR="00904CF5" w:rsidRPr="00904CF5" w14:paraId="2A66E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3B1B6" w14:textId="77777777" w:rsidR="00904CF5" w:rsidRPr="00904CF5" w:rsidRDefault="00904CF5" w:rsidP="00904CF5">
            <w:pPr>
              <w:rPr>
                <w:rFonts w:ascii="Times New Roman" w:hAnsi="Times New Roman" w:cs="Times New Roman"/>
                <w:b/>
                <w:bCs/>
              </w:rPr>
            </w:pPr>
            <w:r w:rsidRPr="00904CF5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5257E31" w14:textId="77777777" w:rsidR="00904CF5" w:rsidRPr="00904CF5" w:rsidRDefault="00904CF5" w:rsidP="00904CF5">
            <w:pPr>
              <w:ind w:firstLine="525"/>
              <w:rPr>
                <w:rFonts w:ascii="Times New Roman" w:hAnsi="Times New Roman" w:cs="Times New Roman"/>
                <w:b/>
                <w:bCs/>
              </w:rPr>
            </w:pPr>
            <w:r w:rsidRPr="00904CF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04CF5" w:rsidRPr="00904CF5" w14:paraId="085A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1D17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KPI Tracking</w:t>
            </w:r>
          </w:p>
        </w:tc>
        <w:tc>
          <w:tcPr>
            <w:tcW w:w="0" w:type="auto"/>
            <w:vAlign w:val="center"/>
            <w:hideMark/>
          </w:tcPr>
          <w:p w14:paraId="0D86D306" w14:textId="77777777" w:rsidR="00904CF5" w:rsidRPr="00904CF5" w:rsidRDefault="00904CF5" w:rsidP="00904CF5">
            <w:pPr>
              <w:ind w:firstLine="525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Monitor vendor performance against agreed targets</w:t>
            </w:r>
          </w:p>
        </w:tc>
      </w:tr>
      <w:tr w:rsidR="00904CF5" w:rsidRPr="00904CF5" w14:paraId="1A37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DC4E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SLA Compliance Review</w:t>
            </w:r>
          </w:p>
        </w:tc>
        <w:tc>
          <w:tcPr>
            <w:tcW w:w="0" w:type="auto"/>
            <w:vAlign w:val="center"/>
            <w:hideMark/>
          </w:tcPr>
          <w:p w14:paraId="20EF5FB3" w14:textId="77777777" w:rsidR="00904CF5" w:rsidRPr="00904CF5" w:rsidRDefault="00904CF5" w:rsidP="00904CF5">
            <w:pPr>
              <w:ind w:firstLine="525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Validate adherence to service commitments</w:t>
            </w:r>
          </w:p>
        </w:tc>
      </w:tr>
      <w:tr w:rsidR="00904CF5" w:rsidRPr="00904CF5" w14:paraId="2C03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7802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Exception Analysis</w:t>
            </w:r>
          </w:p>
        </w:tc>
        <w:tc>
          <w:tcPr>
            <w:tcW w:w="0" w:type="auto"/>
            <w:vAlign w:val="center"/>
            <w:hideMark/>
          </w:tcPr>
          <w:p w14:paraId="34D6B5A6" w14:textId="77777777" w:rsidR="00904CF5" w:rsidRPr="00904CF5" w:rsidRDefault="00904CF5" w:rsidP="00904CF5">
            <w:pPr>
              <w:ind w:firstLine="525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Investigate performance deviations</w:t>
            </w:r>
          </w:p>
        </w:tc>
      </w:tr>
      <w:tr w:rsidR="00904CF5" w:rsidRPr="00904CF5" w14:paraId="482E1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00BC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Corrective Action Planning</w:t>
            </w:r>
          </w:p>
        </w:tc>
        <w:tc>
          <w:tcPr>
            <w:tcW w:w="0" w:type="auto"/>
            <w:vAlign w:val="center"/>
            <w:hideMark/>
          </w:tcPr>
          <w:p w14:paraId="7849F44D" w14:textId="77777777" w:rsidR="00904CF5" w:rsidRPr="00904CF5" w:rsidRDefault="00904CF5" w:rsidP="00904CF5">
            <w:pPr>
              <w:ind w:firstLine="525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Define improvement initiatives</w:t>
            </w:r>
          </w:p>
        </w:tc>
      </w:tr>
      <w:tr w:rsidR="00904CF5" w:rsidRPr="00904CF5" w14:paraId="11932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C361" w14:textId="77777777" w:rsidR="00904CF5" w:rsidRPr="00904CF5" w:rsidRDefault="00904CF5" w:rsidP="00904CF5">
            <w:pPr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Performance Reporting</w:t>
            </w:r>
          </w:p>
        </w:tc>
        <w:tc>
          <w:tcPr>
            <w:tcW w:w="0" w:type="auto"/>
            <w:vAlign w:val="center"/>
            <w:hideMark/>
          </w:tcPr>
          <w:p w14:paraId="26512207" w14:textId="77777777" w:rsidR="00904CF5" w:rsidRPr="00904CF5" w:rsidRDefault="00904CF5" w:rsidP="00904CF5">
            <w:pPr>
              <w:ind w:firstLine="525"/>
              <w:rPr>
                <w:rFonts w:ascii="Times New Roman" w:hAnsi="Times New Roman" w:cs="Times New Roman"/>
              </w:rPr>
            </w:pPr>
            <w:r w:rsidRPr="00904CF5">
              <w:rPr>
                <w:rFonts w:ascii="Times New Roman" w:hAnsi="Times New Roman" w:cs="Times New Roman"/>
              </w:rPr>
              <w:t>Share results with governance stakeholders</w:t>
            </w:r>
          </w:p>
        </w:tc>
      </w:tr>
    </w:tbl>
    <w:p w14:paraId="561D23AC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1EBC8001">
          <v:rect id="_x0000_i1091" style="width:0;height:1.5pt" o:hralign="center" o:hrstd="t" o:hr="t" fillcolor="#a0a0a0" stroked="f"/>
        </w:pict>
      </w:r>
    </w:p>
    <w:p w14:paraId="36EE6CE7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lastRenderedPageBreak/>
        <w:t>Governance Controls</w:t>
      </w:r>
    </w:p>
    <w:p w14:paraId="73D4B793" w14:textId="77777777" w:rsidR="00904CF5" w:rsidRPr="00904CF5" w:rsidRDefault="00904CF5" w:rsidP="00904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Define SLAs and KPIs before delivery begins.</w:t>
      </w:r>
    </w:p>
    <w:p w14:paraId="4293848E" w14:textId="77777777" w:rsidR="00904CF5" w:rsidRPr="00904CF5" w:rsidRDefault="00904CF5" w:rsidP="00904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Monitor performance using standardized metrics.</w:t>
      </w:r>
    </w:p>
    <w:p w14:paraId="305102B2" w14:textId="77777777" w:rsidR="00904CF5" w:rsidRPr="00904CF5" w:rsidRDefault="00904CF5" w:rsidP="00904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Review SLA compliance during governance meetings.</w:t>
      </w:r>
    </w:p>
    <w:p w14:paraId="2EE1289A" w14:textId="77777777" w:rsidR="00904CF5" w:rsidRPr="00904CF5" w:rsidRDefault="00904CF5" w:rsidP="00904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Escalate repeated SLA breaches through defined governance channels.</w:t>
      </w:r>
    </w:p>
    <w:p w14:paraId="0EDF6FCB" w14:textId="77777777" w:rsidR="00904CF5" w:rsidRPr="00904CF5" w:rsidRDefault="00904CF5" w:rsidP="00904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Update KPIs periodically to align with evolving business objectives.</w:t>
      </w:r>
    </w:p>
    <w:p w14:paraId="2CD07C0A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408756C4">
          <v:rect id="_x0000_i1092" style="width:0;height:1.5pt" o:hralign="center" o:hrstd="t" o:hr="t" fillcolor="#a0a0a0" stroked="f"/>
        </w:pict>
      </w:r>
    </w:p>
    <w:p w14:paraId="55335570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Governance Outputs</w:t>
      </w:r>
    </w:p>
    <w:p w14:paraId="2D61804E" w14:textId="77777777" w:rsidR="00904CF5" w:rsidRPr="00904CF5" w:rsidRDefault="00904CF5" w:rsidP="00904C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SLA Compliance Report</w:t>
      </w:r>
    </w:p>
    <w:p w14:paraId="10840947" w14:textId="77777777" w:rsidR="00904CF5" w:rsidRPr="00904CF5" w:rsidRDefault="00904CF5" w:rsidP="00904C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Vendor KPI Dashboard</w:t>
      </w:r>
    </w:p>
    <w:p w14:paraId="3464B393" w14:textId="77777777" w:rsidR="00904CF5" w:rsidRPr="00904CF5" w:rsidRDefault="00904CF5" w:rsidP="00904C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Performance Exception Report</w:t>
      </w:r>
    </w:p>
    <w:p w14:paraId="1649CC85" w14:textId="77777777" w:rsidR="00904CF5" w:rsidRPr="00904CF5" w:rsidRDefault="00904CF5" w:rsidP="00904C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Corrective Action Plan</w:t>
      </w:r>
    </w:p>
    <w:p w14:paraId="2837D40C" w14:textId="77777777" w:rsidR="00904CF5" w:rsidRPr="00904CF5" w:rsidRDefault="00904CF5" w:rsidP="00904C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Monthly Vendor Performance Summary</w:t>
      </w:r>
    </w:p>
    <w:p w14:paraId="00CEA003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23188415">
          <v:rect id="_x0000_i1093" style="width:0;height:1.5pt" o:hralign="center" o:hrstd="t" o:hr="t" fillcolor="#a0a0a0" stroked="f"/>
        </w:pict>
      </w:r>
    </w:p>
    <w:p w14:paraId="11DD49CA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Expected Outcome</w:t>
      </w:r>
    </w:p>
    <w:p w14:paraId="716494C9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A measurable and transparent performance management approach that ensures vendors consistently meet agreed service levels, improve delivery quality, and remain aligned with enterprise delivery objectives.</w:t>
      </w:r>
    </w:p>
    <w:p w14:paraId="3AACD686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pict w14:anchorId="7E8FDC29">
          <v:rect id="_x0000_i1094" style="width:0;height:1.5pt" o:hralign="center" o:hrstd="t" o:hr="t" fillcolor="#a0a0a0" stroked="f"/>
        </w:pict>
      </w:r>
    </w:p>
    <w:p w14:paraId="13AE9957" w14:textId="77777777" w:rsidR="00904CF5" w:rsidRPr="00904CF5" w:rsidRDefault="00904CF5" w:rsidP="00904CF5">
      <w:pPr>
        <w:rPr>
          <w:rFonts w:ascii="Times New Roman" w:hAnsi="Times New Roman" w:cs="Times New Roman"/>
          <w:b/>
          <w:bCs/>
        </w:rPr>
      </w:pPr>
      <w:r w:rsidRPr="00904CF5">
        <w:rPr>
          <w:rFonts w:ascii="Times New Roman" w:hAnsi="Times New Roman" w:cs="Times New Roman"/>
          <w:b/>
          <w:bCs/>
        </w:rPr>
        <w:t>Key Insight</w:t>
      </w:r>
    </w:p>
    <w:p w14:paraId="2C3D5D19" w14:textId="77777777" w:rsidR="00904CF5" w:rsidRPr="00904CF5" w:rsidRDefault="00904CF5" w:rsidP="00904CF5">
      <w:pPr>
        <w:rPr>
          <w:rFonts w:ascii="Times New Roman" w:hAnsi="Times New Roman" w:cs="Times New Roman"/>
        </w:rPr>
      </w:pPr>
      <w:r w:rsidRPr="00904CF5">
        <w:rPr>
          <w:rFonts w:ascii="Times New Roman" w:hAnsi="Times New Roman" w:cs="Times New Roman"/>
        </w:rPr>
        <w:t>SLAs define the expected level of service, while KPIs measure how effectively those expectations are achieved. Together, they provide the foundation for objective vendor governance, informed decision-making, and continuous delivery improvement.</w:t>
      </w:r>
    </w:p>
    <w:p w14:paraId="0B3F41AA" w14:textId="77777777" w:rsidR="00090554" w:rsidRPr="00904CF5" w:rsidRDefault="00090554">
      <w:pPr>
        <w:rPr>
          <w:rFonts w:ascii="Times New Roman" w:hAnsi="Times New Roman" w:cs="Times New Roman"/>
        </w:rPr>
      </w:pPr>
    </w:p>
    <w:sectPr w:rsidR="00090554" w:rsidRPr="00904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E0467"/>
    <w:multiLevelType w:val="multilevel"/>
    <w:tmpl w:val="3F7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5484C"/>
    <w:multiLevelType w:val="multilevel"/>
    <w:tmpl w:val="93C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97F45"/>
    <w:multiLevelType w:val="multilevel"/>
    <w:tmpl w:val="AFB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403564">
    <w:abstractNumId w:val="0"/>
  </w:num>
  <w:num w:numId="2" w16cid:durableId="1950624693">
    <w:abstractNumId w:val="1"/>
  </w:num>
  <w:num w:numId="3" w16cid:durableId="1431856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F5"/>
    <w:rsid w:val="00090554"/>
    <w:rsid w:val="008A2E8C"/>
    <w:rsid w:val="00904CF5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8ABC"/>
  <w15:chartTrackingRefBased/>
  <w15:docId w15:val="{B45B5492-5BC0-4A43-8C6D-F0452204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374</Words>
  <Characters>2742</Characters>
  <Application>Microsoft Office Word</Application>
  <DocSecurity>0</DocSecurity>
  <Lines>47</Lines>
  <Paragraphs>31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2026-06-29T12:29:00Z</dcterms:created>
  <dcterms:modified xsi:type="dcterms:W3CDTF">2026-06-29T12:31:00Z</dcterms:modified>
</cp:coreProperties>
</file>