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65B2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A60C3">
        <w:rPr>
          <w:rFonts w:ascii="Times New Roman" w:hAnsi="Times New Roman" w:cs="Times New Roman"/>
          <w:b/>
          <w:bCs/>
          <w:color w:val="E97132" w:themeColor="accent2"/>
        </w:rPr>
        <w:t>Agile Team Health Assessment</w:t>
      </w:r>
    </w:p>
    <w:p w14:paraId="2C863E2C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60953023">
          <v:rect id="_x0000_i1085" style="width:0;height:1.5pt" o:hralign="center" o:hrstd="t" o:hr="t" fillcolor="#a0a0a0" stroked="f"/>
        </w:pict>
      </w:r>
    </w:p>
    <w:p w14:paraId="350BF607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Overview</w:t>
      </w:r>
    </w:p>
    <w:p w14:paraId="26EA2E6E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>The Agile Team Health Assessment provides a structured approach for evaluating the overall health and effectiveness of Agile teams. It helps identify strengths, improvement areas, and coaching opportunities to support continuous improvement and sustainable delivery.</w:t>
      </w:r>
    </w:p>
    <w:p w14:paraId="0103FB2C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5664A194">
          <v:rect id="_x0000_i1086" style="width:0;height:1.5pt" o:hralign="center" o:hrstd="t" o:hr="t" fillcolor="#a0a0a0" stroked="f"/>
        </w:pict>
      </w:r>
    </w:p>
    <w:p w14:paraId="10C765DC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Objectives</w:t>
      </w:r>
    </w:p>
    <w:p w14:paraId="4C9B561B" w14:textId="77777777" w:rsidR="00BA60C3" w:rsidRPr="00BA60C3" w:rsidRDefault="00BA60C3" w:rsidP="00BA6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Assess overall team health consistently. </w:t>
      </w:r>
    </w:p>
    <w:p w14:paraId="7E431D17" w14:textId="77777777" w:rsidR="00BA60C3" w:rsidRPr="00BA60C3" w:rsidRDefault="00BA60C3" w:rsidP="00BA6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Identify collaboration and delivery challenges. </w:t>
      </w:r>
    </w:p>
    <w:p w14:paraId="6FBFE441" w14:textId="77777777" w:rsidR="00BA60C3" w:rsidRPr="00BA60C3" w:rsidRDefault="00BA60C3" w:rsidP="00BA6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Improve team effectiveness and engagement. </w:t>
      </w:r>
    </w:p>
    <w:p w14:paraId="2FA476D8" w14:textId="77777777" w:rsidR="00BA60C3" w:rsidRPr="00BA60C3" w:rsidRDefault="00BA60C3" w:rsidP="00BA6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Support coaching and continuous improvement. </w:t>
      </w:r>
    </w:p>
    <w:p w14:paraId="536FFF3B" w14:textId="77777777" w:rsidR="00BA60C3" w:rsidRPr="00BA60C3" w:rsidRDefault="00BA60C3" w:rsidP="00BA6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Promote a healthy and sustainable Agile culture. </w:t>
      </w:r>
    </w:p>
    <w:p w14:paraId="0A9F4E35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6D97960F">
          <v:rect id="_x0000_i1087" style="width:0;height:1.5pt" o:hralign="center" o:hrstd="t" o:hr="t" fillcolor="#a0a0a0" stroked="f"/>
        </w:pict>
      </w:r>
    </w:p>
    <w:p w14:paraId="1C87FD94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Team Health Assessment Framework</w:t>
      </w:r>
    </w:p>
    <w:p w14:paraId="2817E4B1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>Assess Team Health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Identify Improvement Areas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Define Improvement Actions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Implement Changes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Review Progress</w:t>
      </w:r>
    </w:p>
    <w:p w14:paraId="37AD308B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6B64C1D8">
          <v:rect id="_x0000_i1088" style="width:0;height:1.5pt" o:hralign="center" o:hrstd="t" o:hr="t" fillcolor="#a0a0a0" stroked="f"/>
        </w:pict>
      </w:r>
    </w:p>
    <w:p w14:paraId="0A2C20F6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Health Assessment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345"/>
      </w:tblGrid>
      <w:tr w:rsidR="00BA60C3" w:rsidRPr="00BA60C3" w14:paraId="7D0DF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93663" w14:textId="77777777" w:rsidR="00BA60C3" w:rsidRPr="00BA60C3" w:rsidRDefault="00BA60C3" w:rsidP="00BA60C3">
            <w:pPr>
              <w:rPr>
                <w:rFonts w:ascii="Times New Roman" w:hAnsi="Times New Roman" w:cs="Times New Roman"/>
                <w:b/>
                <w:bCs/>
              </w:rPr>
            </w:pPr>
            <w:r w:rsidRPr="00BA60C3">
              <w:rPr>
                <w:rFonts w:ascii="Times New Roman" w:hAnsi="Times New Roman" w:cs="Times New Roman"/>
                <w:b/>
                <w:bCs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8A85692" w14:textId="77777777" w:rsidR="00BA60C3" w:rsidRPr="00BA60C3" w:rsidRDefault="00BA60C3" w:rsidP="00BA60C3">
            <w:pPr>
              <w:rPr>
                <w:rFonts w:ascii="Times New Roman" w:hAnsi="Times New Roman" w:cs="Times New Roman"/>
                <w:b/>
                <w:bCs/>
              </w:rPr>
            </w:pPr>
            <w:r w:rsidRPr="00BA60C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A60C3" w:rsidRPr="00BA60C3" w14:paraId="2151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1ED3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08EA5880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Communication, trust, and teamwork.</w:t>
            </w:r>
          </w:p>
        </w:tc>
      </w:tr>
      <w:tr w:rsidR="00BA60C3" w:rsidRPr="00BA60C3" w14:paraId="002C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AC8D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Delivery Predictability</w:t>
            </w:r>
          </w:p>
        </w:tc>
        <w:tc>
          <w:tcPr>
            <w:tcW w:w="0" w:type="auto"/>
            <w:vAlign w:val="center"/>
            <w:hideMark/>
          </w:tcPr>
          <w:p w14:paraId="5E9473D7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Ability to meet sprint and release commitments.</w:t>
            </w:r>
          </w:p>
        </w:tc>
      </w:tr>
      <w:tr w:rsidR="00BA60C3" w:rsidRPr="00BA60C3" w14:paraId="606CD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0F23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Quality Focus</w:t>
            </w:r>
          </w:p>
        </w:tc>
        <w:tc>
          <w:tcPr>
            <w:tcW w:w="0" w:type="auto"/>
            <w:vAlign w:val="center"/>
            <w:hideMark/>
          </w:tcPr>
          <w:p w14:paraId="00769633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Commitment to quality, testing, and technical excellence.</w:t>
            </w:r>
          </w:p>
        </w:tc>
      </w:tr>
      <w:tr w:rsidR="00BA60C3" w:rsidRPr="00BA60C3" w14:paraId="642D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9903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Ownership &amp; Accountability</w:t>
            </w:r>
          </w:p>
        </w:tc>
        <w:tc>
          <w:tcPr>
            <w:tcW w:w="0" w:type="auto"/>
            <w:vAlign w:val="center"/>
            <w:hideMark/>
          </w:tcPr>
          <w:p w14:paraId="2CB2D8A4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Team ownership of goals, deliverables, and outcomes.</w:t>
            </w:r>
          </w:p>
        </w:tc>
      </w:tr>
      <w:tr w:rsidR="00BA60C3" w:rsidRPr="00BA60C3" w14:paraId="661D3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5C4C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lastRenderedPageBreak/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3C60BC1B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Use of retrospectives and implementation of improvements.</w:t>
            </w:r>
          </w:p>
        </w:tc>
      </w:tr>
      <w:tr w:rsidR="00BA60C3" w:rsidRPr="00BA60C3" w14:paraId="71BD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7DF2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Stakeholder Collaboration</w:t>
            </w:r>
          </w:p>
        </w:tc>
        <w:tc>
          <w:tcPr>
            <w:tcW w:w="0" w:type="auto"/>
            <w:vAlign w:val="center"/>
            <w:hideMark/>
          </w:tcPr>
          <w:p w14:paraId="4B756556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Effectiveness of communication with Product Owners and stakeholders.</w:t>
            </w:r>
          </w:p>
        </w:tc>
      </w:tr>
      <w:tr w:rsidR="00BA60C3" w:rsidRPr="00BA60C3" w14:paraId="48EA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5C2D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Team Morale</w:t>
            </w:r>
          </w:p>
        </w:tc>
        <w:tc>
          <w:tcPr>
            <w:tcW w:w="0" w:type="auto"/>
            <w:vAlign w:val="center"/>
            <w:hideMark/>
          </w:tcPr>
          <w:p w14:paraId="7EDEEB02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Overall motivation, engagement, and team satisfaction.</w:t>
            </w:r>
          </w:p>
        </w:tc>
      </w:tr>
    </w:tbl>
    <w:p w14:paraId="6C6B4B72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136D7A2D">
          <v:rect id="_x0000_i1089" style="width:0;height:1.5pt" o:hralign="center" o:hrstd="t" o:hr="t" fillcolor="#a0a0a0" stroked="f"/>
        </w:pict>
      </w:r>
    </w:p>
    <w:p w14:paraId="6B3A4C26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410"/>
      </w:tblGrid>
      <w:tr w:rsidR="00BA60C3" w:rsidRPr="00BA60C3" w14:paraId="0E869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831D6" w14:textId="77777777" w:rsidR="00BA60C3" w:rsidRPr="00BA60C3" w:rsidRDefault="00BA60C3" w:rsidP="00BA60C3">
            <w:pPr>
              <w:rPr>
                <w:rFonts w:ascii="Times New Roman" w:hAnsi="Times New Roman" w:cs="Times New Roman"/>
                <w:b/>
                <w:bCs/>
              </w:rPr>
            </w:pPr>
            <w:r w:rsidRPr="00BA60C3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1ECA51A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  <w:b/>
                <w:bCs/>
              </w:rPr>
            </w:pPr>
            <w:r w:rsidRPr="00BA60C3">
              <w:rPr>
                <w:rFonts w:ascii="Times New Roman" w:hAnsi="Times New Roman" w:cs="Times New Roman"/>
                <w:b/>
                <w:bCs/>
              </w:rPr>
              <w:t>Healthy Team Characteristics</w:t>
            </w:r>
          </w:p>
        </w:tc>
      </w:tr>
      <w:tr w:rsidR="00BA60C3" w:rsidRPr="00BA60C3" w14:paraId="2AA0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EF4A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54EC9CB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Open communication and shared decision-making.</w:t>
            </w:r>
          </w:p>
        </w:tc>
      </w:tr>
      <w:tr w:rsidR="00BA60C3" w:rsidRPr="00BA60C3" w14:paraId="1AE5A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4F45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723FF6A2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Consistently delivers committed work.</w:t>
            </w:r>
          </w:p>
        </w:tc>
      </w:tr>
      <w:tr w:rsidR="00BA60C3" w:rsidRPr="00BA60C3" w14:paraId="4542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2EB1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C3841D2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Low defect rates and strong quality practices.</w:t>
            </w:r>
          </w:p>
        </w:tc>
      </w:tr>
      <w:tr w:rsidR="00BA60C3" w:rsidRPr="00BA60C3" w14:paraId="4EB0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6937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1398242C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Team proactively resolves issues and manages work.</w:t>
            </w:r>
          </w:p>
        </w:tc>
      </w:tr>
      <w:tr w:rsidR="00BA60C3" w:rsidRPr="00BA60C3" w14:paraId="0EA1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41BA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3AD68FD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Regular feedback and continuous improvement.</w:t>
            </w:r>
          </w:p>
        </w:tc>
      </w:tr>
      <w:tr w:rsidR="00BA60C3" w:rsidRPr="00BA60C3" w14:paraId="040C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7F33" w14:textId="77777777" w:rsidR="00BA60C3" w:rsidRPr="00BA60C3" w:rsidRDefault="00BA60C3" w:rsidP="00BA60C3">
            <w:pPr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0A8AA5F1" w14:textId="77777777" w:rsidR="00BA60C3" w:rsidRPr="00BA60C3" w:rsidRDefault="00BA60C3" w:rsidP="00D54880">
            <w:pPr>
              <w:ind w:firstLine="1266"/>
              <w:rPr>
                <w:rFonts w:ascii="Times New Roman" w:hAnsi="Times New Roman" w:cs="Times New Roman"/>
              </w:rPr>
            </w:pPr>
            <w:r w:rsidRPr="00BA60C3">
              <w:rPr>
                <w:rFonts w:ascii="Times New Roman" w:hAnsi="Times New Roman" w:cs="Times New Roman"/>
              </w:rPr>
              <w:t>Positive team morale and active participation.</w:t>
            </w:r>
          </w:p>
        </w:tc>
      </w:tr>
    </w:tbl>
    <w:p w14:paraId="77B8E102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69F4C9D1">
          <v:rect id="_x0000_i1090" style="width:0;height:1.5pt" o:hralign="center" o:hrstd="t" o:hr="t" fillcolor="#a0a0a0" stroked="f"/>
        </w:pict>
      </w:r>
    </w:p>
    <w:p w14:paraId="0A9CEECF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Assessment Process</w:t>
      </w:r>
    </w:p>
    <w:p w14:paraId="41823006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>Conduct Assessment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Review Results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Prioritize Improvements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Assign Actions</w:t>
      </w:r>
      <w:r w:rsidRPr="00BA60C3">
        <w:rPr>
          <w:rFonts w:ascii="Times New Roman" w:hAnsi="Times New Roman" w:cs="Times New Roman"/>
        </w:rPr>
        <w:br/>
        <w:t xml:space="preserve">        ↓</w:t>
      </w:r>
      <w:r w:rsidRPr="00BA60C3">
        <w:rPr>
          <w:rFonts w:ascii="Times New Roman" w:hAnsi="Times New Roman" w:cs="Times New Roman"/>
        </w:rPr>
        <w:br/>
        <w:t>Follow-up Assessment</w:t>
      </w:r>
    </w:p>
    <w:p w14:paraId="3A793231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6EEF3CFA">
          <v:rect id="_x0000_i1091" style="width:0;height:1.5pt" o:hralign="center" o:hrstd="t" o:hr="t" fillcolor="#a0a0a0" stroked="f"/>
        </w:pict>
      </w:r>
    </w:p>
    <w:p w14:paraId="56875DBD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Governance Controls</w:t>
      </w:r>
    </w:p>
    <w:p w14:paraId="2223F0A2" w14:textId="77777777" w:rsidR="00BA60C3" w:rsidRPr="00BA60C3" w:rsidRDefault="00BA60C3" w:rsidP="00BA6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Conduct team health assessments regularly. </w:t>
      </w:r>
    </w:p>
    <w:p w14:paraId="57D32994" w14:textId="77777777" w:rsidR="00BA60C3" w:rsidRPr="00BA60C3" w:rsidRDefault="00BA60C3" w:rsidP="00BA6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Encourage open and honest team feedback. </w:t>
      </w:r>
    </w:p>
    <w:p w14:paraId="5AEEEB7B" w14:textId="77777777" w:rsidR="00BA60C3" w:rsidRPr="00BA60C3" w:rsidRDefault="00BA60C3" w:rsidP="00BA6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Review improvement actions during retrospectives. </w:t>
      </w:r>
    </w:p>
    <w:p w14:paraId="1ACCA9EC" w14:textId="77777777" w:rsidR="00BA60C3" w:rsidRPr="00BA60C3" w:rsidRDefault="00BA60C3" w:rsidP="00BA6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Monitor progress against previous assessments. </w:t>
      </w:r>
    </w:p>
    <w:p w14:paraId="389F8D37" w14:textId="77777777" w:rsidR="00BA60C3" w:rsidRPr="00BA60C3" w:rsidRDefault="00BA60C3" w:rsidP="00BA6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lastRenderedPageBreak/>
        <w:t xml:space="preserve">Use assessment results to guide coaching activities. </w:t>
      </w:r>
    </w:p>
    <w:p w14:paraId="5BF93F96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6B032BCB">
          <v:rect id="_x0000_i1092" style="width:0;height:1.5pt" o:hralign="center" o:hrstd="t" o:hr="t" fillcolor="#a0a0a0" stroked="f"/>
        </w:pict>
      </w:r>
    </w:p>
    <w:p w14:paraId="040937B6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Deliverables</w:t>
      </w:r>
    </w:p>
    <w:p w14:paraId="70AAE8E7" w14:textId="77777777" w:rsidR="00BA60C3" w:rsidRPr="00BA60C3" w:rsidRDefault="00BA60C3" w:rsidP="00BA6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Team Health Assessment Report </w:t>
      </w:r>
    </w:p>
    <w:p w14:paraId="67B5D110" w14:textId="77777777" w:rsidR="00BA60C3" w:rsidRPr="00BA60C3" w:rsidRDefault="00BA60C3" w:rsidP="00BA6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Improvement Action Plan </w:t>
      </w:r>
    </w:p>
    <w:p w14:paraId="4522496D" w14:textId="77777777" w:rsidR="00BA60C3" w:rsidRPr="00BA60C3" w:rsidRDefault="00BA60C3" w:rsidP="00BA6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Team Health Dashboard </w:t>
      </w:r>
    </w:p>
    <w:p w14:paraId="4F67A2AE" w14:textId="77777777" w:rsidR="00BA60C3" w:rsidRPr="00BA60C3" w:rsidRDefault="00BA60C3" w:rsidP="00BA6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Coaching Recommendations </w:t>
      </w:r>
    </w:p>
    <w:p w14:paraId="55D8BD02" w14:textId="77777777" w:rsidR="00BA60C3" w:rsidRPr="00BA60C3" w:rsidRDefault="00BA60C3" w:rsidP="00BA6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 xml:space="preserve">Follow-up Assessment Summary </w:t>
      </w:r>
    </w:p>
    <w:p w14:paraId="76D7E0B9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73B3F704">
          <v:rect id="_x0000_i1093" style="width:0;height:1.5pt" o:hralign="center" o:hrstd="t" o:hr="t" fillcolor="#a0a0a0" stroked="f"/>
        </w:pict>
      </w:r>
    </w:p>
    <w:p w14:paraId="52D501BB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Expected Outcome</w:t>
      </w:r>
    </w:p>
    <w:p w14:paraId="50B04BC2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>Teams maintain a healthy, collaborative, and high-performing work environment that supports continuous improvement, sustainable delivery, and consistent business value.</w:t>
      </w:r>
    </w:p>
    <w:p w14:paraId="16572FBD" w14:textId="77777777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pict w14:anchorId="5A18406C">
          <v:rect id="_x0000_i1094" style="width:0;height:1.5pt" o:hralign="center" o:hrstd="t" o:hr="t" fillcolor="#a0a0a0" stroked="f"/>
        </w:pict>
      </w:r>
    </w:p>
    <w:p w14:paraId="29CF2C78" w14:textId="77777777" w:rsidR="00BA60C3" w:rsidRPr="00BA60C3" w:rsidRDefault="00BA60C3" w:rsidP="00BA60C3">
      <w:pPr>
        <w:rPr>
          <w:rFonts w:ascii="Times New Roman" w:hAnsi="Times New Roman" w:cs="Times New Roman"/>
          <w:b/>
          <w:bCs/>
        </w:rPr>
      </w:pPr>
      <w:r w:rsidRPr="00BA60C3">
        <w:rPr>
          <w:rFonts w:ascii="Times New Roman" w:hAnsi="Times New Roman" w:cs="Times New Roman"/>
          <w:b/>
          <w:bCs/>
        </w:rPr>
        <w:t>Key Insight</w:t>
      </w:r>
    </w:p>
    <w:p w14:paraId="0BE9C406" w14:textId="5E905CF8" w:rsidR="00BA60C3" w:rsidRPr="00BA60C3" w:rsidRDefault="00BA60C3" w:rsidP="00BA60C3">
      <w:pPr>
        <w:rPr>
          <w:rFonts w:ascii="Times New Roman" w:hAnsi="Times New Roman" w:cs="Times New Roman"/>
        </w:rPr>
      </w:pPr>
      <w:r w:rsidRPr="00BA60C3">
        <w:rPr>
          <w:rFonts w:ascii="Times New Roman" w:hAnsi="Times New Roman" w:cs="Times New Roman"/>
        </w:rPr>
        <w:t>High-performing teams are built on more than Agile practices</w:t>
      </w:r>
      <w:r>
        <w:rPr>
          <w:rFonts w:ascii="Times New Roman" w:hAnsi="Times New Roman" w:cs="Times New Roman"/>
        </w:rPr>
        <w:t xml:space="preserve">; </w:t>
      </w:r>
      <w:r w:rsidRPr="00BA60C3">
        <w:rPr>
          <w:rFonts w:ascii="Times New Roman" w:hAnsi="Times New Roman" w:cs="Times New Roman"/>
        </w:rPr>
        <w:t>they require trust, collaboration, ownership, and continuous improvement. Regular health assessments help identify challenges early and create focused actions that strengthen both team performance and delivery outcomes.</w:t>
      </w:r>
    </w:p>
    <w:p w14:paraId="53CCE1EA" w14:textId="77777777" w:rsidR="00090554" w:rsidRPr="00BA60C3" w:rsidRDefault="00090554">
      <w:pPr>
        <w:rPr>
          <w:rFonts w:ascii="Times New Roman" w:hAnsi="Times New Roman" w:cs="Times New Roman"/>
        </w:rPr>
      </w:pPr>
    </w:p>
    <w:sectPr w:rsidR="00090554" w:rsidRPr="00BA6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3ED4"/>
    <w:multiLevelType w:val="multilevel"/>
    <w:tmpl w:val="14C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44046"/>
    <w:multiLevelType w:val="multilevel"/>
    <w:tmpl w:val="03B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24354"/>
    <w:multiLevelType w:val="multilevel"/>
    <w:tmpl w:val="77E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89076">
    <w:abstractNumId w:val="2"/>
  </w:num>
  <w:num w:numId="2" w16cid:durableId="207962229">
    <w:abstractNumId w:val="1"/>
  </w:num>
  <w:num w:numId="3" w16cid:durableId="104544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C3"/>
    <w:rsid w:val="00090554"/>
    <w:rsid w:val="00BA60C3"/>
    <w:rsid w:val="00CA1FAC"/>
    <w:rsid w:val="00D54880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9DC0"/>
  <w15:chartTrackingRefBased/>
  <w15:docId w15:val="{58DD90C1-BF39-4A48-8BE3-31A8A0DF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2449</Characters>
  <Application>Microsoft Office Word</Application>
  <DocSecurity>0</DocSecurity>
  <Lines>45</Lines>
  <Paragraphs>19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2026-07-01T11:24:00Z</dcterms:created>
  <dcterms:modified xsi:type="dcterms:W3CDTF">2026-07-01T11:25:00Z</dcterms:modified>
</cp:coreProperties>
</file>