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2156" w14:textId="77777777" w:rsidR="00C94B43" w:rsidRPr="00C94B43" w:rsidRDefault="00C94B43" w:rsidP="00C94B43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C94B43">
        <w:rPr>
          <w:rFonts w:ascii="Times New Roman" w:hAnsi="Times New Roman" w:cs="Times New Roman"/>
          <w:b/>
          <w:bCs/>
          <w:color w:val="E97132" w:themeColor="accent2"/>
        </w:rPr>
        <w:t>Backlog Health Metrics</w:t>
      </w:r>
    </w:p>
    <w:p w14:paraId="77DFD5EA" w14:textId="77777777" w:rsidR="00C94B43" w:rsidRPr="00C94B43" w:rsidRDefault="00C94B43" w:rsidP="00C94B43">
      <w:pPr>
        <w:rPr>
          <w:rFonts w:ascii="Times New Roman" w:hAnsi="Times New Roman" w:cs="Times New Roman"/>
          <w:b/>
          <w:bCs/>
        </w:rPr>
      </w:pPr>
      <w:r w:rsidRPr="00C94B43">
        <w:rPr>
          <w:rFonts w:ascii="Times New Roman" w:hAnsi="Times New Roman" w:cs="Times New Roman"/>
          <w:b/>
          <w:bCs/>
        </w:rPr>
        <w:t>Overview</w:t>
      </w:r>
    </w:p>
    <w:p w14:paraId="611E7428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t xml:space="preserve">Backlog Health Metrics provide visibility into the quality, readiness, and effectiveness of backlog management within the Delivery Command </w:t>
      </w:r>
      <w:proofErr w:type="spellStart"/>
      <w:r w:rsidRPr="00C94B43">
        <w:rPr>
          <w:rFonts w:ascii="Times New Roman" w:hAnsi="Times New Roman" w:cs="Times New Roman"/>
        </w:rPr>
        <w:t>Center</w:t>
      </w:r>
      <w:proofErr w:type="spellEnd"/>
      <w:r w:rsidRPr="00C94B43">
        <w:rPr>
          <w:rFonts w:ascii="Times New Roman" w:hAnsi="Times New Roman" w:cs="Times New Roman"/>
        </w:rPr>
        <w:t>.</w:t>
      </w:r>
    </w:p>
    <w:p w14:paraId="685B1000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t>The objective is to ensure that the backlog remains actionable, prioritized, and aligned with delivery objectives.</w:t>
      </w:r>
    </w:p>
    <w:p w14:paraId="0881B84E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pict w14:anchorId="1F7D74AD">
          <v:rect id="_x0000_i1068" style="width:0;height:1.5pt" o:hralign="center" o:hrstd="t" o:hr="t" fillcolor="#a0a0a0" stroked="f"/>
        </w:pict>
      </w:r>
    </w:p>
    <w:p w14:paraId="738835D1" w14:textId="77777777" w:rsidR="00C94B43" w:rsidRPr="00C94B43" w:rsidRDefault="00C94B43" w:rsidP="00C94B43">
      <w:pPr>
        <w:rPr>
          <w:rFonts w:ascii="Times New Roman" w:hAnsi="Times New Roman" w:cs="Times New Roman"/>
          <w:b/>
          <w:bCs/>
        </w:rPr>
      </w:pPr>
      <w:r w:rsidRPr="00C94B43">
        <w:rPr>
          <w:rFonts w:ascii="Times New Roman" w:hAnsi="Times New Roman" w:cs="Times New Roman"/>
          <w:b/>
          <w:bCs/>
        </w:rPr>
        <w:t>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5694"/>
      </w:tblGrid>
      <w:tr w:rsidR="00C94B43" w:rsidRPr="00C94B43" w14:paraId="0B2D9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57694" w14:textId="77777777" w:rsidR="00C94B43" w:rsidRPr="00C94B43" w:rsidRDefault="00C94B43" w:rsidP="00C94B43">
            <w:pPr>
              <w:rPr>
                <w:rFonts w:ascii="Times New Roman" w:hAnsi="Times New Roman" w:cs="Times New Roman"/>
                <w:b/>
                <w:bCs/>
              </w:rPr>
            </w:pPr>
            <w:r w:rsidRPr="00C94B4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A22FC15" w14:textId="77777777" w:rsidR="00C94B43" w:rsidRPr="00C94B43" w:rsidRDefault="00C94B43" w:rsidP="00C94B43">
            <w:pPr>
              <w:rPr>
                <w:rFonts w:ascii="Times New Roman" w:hAnsi="Times New Roman" w:cs="Times New Roman"/>
                <w:b/>
                <w:bCs/>
              </w:rPr>
            </w:pPr>
            <w:r w:rsidRPr="00C94B4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94B43" w:rsidRPr="00C94B43" w14:paraId="0E8F8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59C5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Backlog Size</w:t>
            </w:r>
          </w:p>
        </w:tc>
        <w:tc>
          <w:tcPr>
            <w:tcW w:w="0" w:type="auto"/>
            <w:vAlign w:val="center"/>
            <w:hideMark/>
          </w:tcPr>
          <w:p w14:paraId="3C6BCC75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Measures total number of active backlog items</w:t>
            </w:r>
          </w:p>
        </w:tc>
      </w:tr>
      <w:tr w:rsidR="00C94B43" w:rsidRPr="00C94B43" w14:paraId="1A867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C16F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Ready Items (%)</w:t>
            </w:r>
          </w:p>
        </w:tc>
        <w:tc>
          <w:tcPr>
            <w:tcW w:w="0" w:type="auto"/>
            <w:vAlign w:val="center"/>
            <w:hideMark/>
          </w:tcPr>
          <w:p w14:paraId="5DA192B8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Measures work meeting Definition of Ready criteria</w:t>
            </w:r>
          </w:p>
        </w:tc>
      </w:tr>
      <w:tr w:rsidR="00C94B43" w:rsidRPr="00C94B43" w14:paraId="0619E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3E41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Backlog Aging</w:t>
            </w:r>
          </w:p>
        </w:tc>
        <w:tc>
          <w:tcPr>
            <w:tcW w:w="0" w:type="auto"/>
            <w:vAlign w:val="center"/>
            <w:hideMark/>
          </w:tcPr>
          <w:p w14:paraId="03F917FD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Identifies items remaining in backlog for extended periods</w:t>
            </w:r>
          </w:p>
        </w:tc>
      </w:tr>
      <w:tr w:rsidR="00C94B43" w:rsidRPr="00C94B43" w14:paraId="7E31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1EEF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Priority Distribution</w:t>
            </w:r>
          </w:p>
        </w:tc>
        <w:tc>
          <w:tcPr>
            <w:tcW w:w="0" w:type="auto"/>
            <w:vAlign w:val="center"/>
            <w:hideMark/>
          </w:tcPr>
          <w:p w14:paraId="4EE69010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Monitors balance across priority levels</w:t>
            </w:r>
          </w:p>
        </w:tc>
      </w:tr>
      <w:tr w:rsidR="00C94B43" w:rsidRPr="00C94B43" w14:paraId="7400F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5539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Dependency Count</w:t>
            </w:r>
          </w:p>
        </w:tc>
        <w:tc>
          <w:tcPr>
            <w:tcW w:w="0" w:type="auto"/>
            <w:vAlign w:val="center"/>
            <w:hideMark/>
          </w:tcPr>
          <w:p w14:paraId="1B6E5D60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Tracks items impacted by dependencies</w:t>
            </w:r>
          </w:p>
        </w:tc>
      </w:tr>
      <w:tr w:rsidR="00C94B43" w:rsidRPr="00C94B43" w14:paraId="36A4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0D06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Roadmap Alignment (%)</w:t>
            </w:r>
          </w:p>
        </w:tc>
        <w:tc>
          <w:tcPr>
            <w:tcW w:w="0" w:type="auto"/>
            <w:vAlign w:val="center"/>
            <w:hideMark/>
          </w:tcPr>
          <w:p w14:paraId="00D997E5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Measures backlog alignment to strategic initiatives</w:t>
            </w:r>
          </w:p>
        </w:tc>
      </w:tr>
      <w:tr w:rsidR="00C94B43" w:rsidRPr="00C94B43" w14:paraId="19438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ADC0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Refinement Coverage (%)</w:t>
            </w:r>
          </w:p>
        </w:tc>
        <w:tc>
          <w:tcPr>
            <w:tcW w:w="0" w:type="auto"/>
            <w:vAlign w:val="center"/>
            <w:hideMark/>
          </w:tcPr>
          <w:p w14:paraId="0AE89FB5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Tracks backlog items reviewed and refined</w:t>
            </w:r>
          </w:p>
        </w:tc>
      </w:tr>
    </w:tbl>
    <w:p w14:paraId="4EA2813B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pict w14:anchorId="2AF1C274">
          <v:rect id="_x0000_i1069" style="width:0;height:1.5pt" o:hralign="center" o:hrstd="t" o:hr="t" fillcolor="#a0a0a0" stroked="f"/>
        </w:pict>
      </w:r>
    </w:p>
    <w:p w14:paraId="4B448249" w14:textId="77777777" w:rsidR="00C94B43" w:rsidRPr="00C94B43" w:rsidRDefault="00C94B43" w:rsidP="00C94B43">
      <w:pPr>
        <w:rPr>
          <w:rFonts w:ascii="Times New Roman" w:hAnsi="Times New Roman" w:cs="Times New Roman"/>
          <w:b/>
          <w:bCs/>
        </w:rPr>
      </w:pPr>
      <w:r w:rsidRPr="00C94B43">
        <w:rPr>
          <w:rFonts w:ascii="Times New Roman" w:hAnsi="Times New Roman" w:cs="Times New Roman"/>
          <w:b/>
          <w:bCs/>
        </w:rPr>
        <w:t>Health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808"/>
      </w:tblGrid>
      <w:tr w:rsidR="00C94B43" w:rsidRPr="00C94B43" w14:paraId="59AA9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6F9CC" w14:textId="77777777" w:rsidR="00C94B43" w:rsidRPr="00C94B43" w:rsidRDefault="00C94B43" w:rsidP="00C94B43">
            <w:pPr>
              <w:rPr>
                <w:rFonts w:ascii="Times New Roman" w:hAnsi="Times New Roman" w:cs="Times New Roman"/>
                <w:b/>
                <w:bCs/>
              </w:rPr>
            </w:pPr>
            <w:r w:rsidRPr="00C94B43">
              <w:rPr>
                <w:rFonts w:ascii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3E9C155" w14:textId="77777777" w:rsidR="00C94B43" w:rsidRPr="00C94B43" w:rsidRDefault="00C94B43" w:rsidP="00C94B43">
            <w:pPr>
              <w:rPr>
                <w:rFonts w:ascii="Times New Roman" w:hAnsi="Times New Roman" w:cs="Times New Roman"/>
                <w:b/>
                <w:bCs/>
              </w:rPr>
            </w:pPr>
            <w:r w:rsidRPr="00C94B43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C94B43" w:rsidRPr="00C94B43" w14:paraId="7E83B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04CE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Ready Backlog</w:t>
            </w:r>
          </w:p>
        </w:tc>
        <w:tc>
          <w:tcPr>
            <w:tcW w:w="0" w:type="auto"/>
            <w:vAlign w:val="center"/>
            <w:hideMark/>
          </w:tcPr>
          <w:p w14:paraId="1DF942C8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Sufficient for upcoming planning cycles</w:t>
            </w:r>
          </w:p>
        </w:tc>
      </w:tr>
      <w:tr w:rsidR="00C94B43" w:rsidRPr="00C94B43" w14:paraId="27D1F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1F32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Aging Items</w:t>
            </w:r>
          </w:p>
        </w:tc>
        <w:tc>
          <w:tcPr>
            <w:tcW w:w="0" w:type="auto"/>
            <w:vAlign w:val="center"/>
            <w:hideMark/>
          </w:tcPr>
          <w:p w14:paraId="2F0682BA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Reviewed regularly and minimized</w:t>
            </w:r>
          </w:p>
        </w:tc>
      </w:tr>
      <w:tr w:rsidR="00C94B43" w:rsidRPr="00C94B43" w14:paraId="4225A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F916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Priority Balance</w:t>
            </w:r>
          </w:p>
        </w:tc>
        <w:tc>
          <w:tcPr>
            <w:tcW w:w="0" w:type="auto"/>
            <w:vAlign w:val="center"/>
            <w:hideMark/>
          </w:tcPr>
          <w:p w14:paraId="0BA488ED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Reflects current business needs</w:t>
            </w:r>
          </w:p>
        </w:tc>
      </w:tr>
      <w:tr w:rsidR="00C94B43" w:rsidRPr="00C94B43" w14:paraId="68F9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833F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Roadmap Alignment</w:t>
            </w:r>
          </w:p>
        </w:tc>
        <w:tc>
          <w:tcPr>
            <w:tcW w:w="0" w:type="auto"/>
            <w:vAlign w:val="center"/>
            <w:hideMark/>
          </w:tcPr>
          <w:p w14:paraId="2EAAC94D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Majority of backlog linked to strategic objectives</w:t>
            </w:r>
          </w:p>
        </w:tc>
      </w:tr>
      <w:tr w:rsidR="00C94B43" w:rsidRPr="00C94B43" w14:paraId="0E162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418F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Refinement Coverage</w:t>
            </w:r>
          </w:p>
        </w:tc>
        <w:tc>
          <w:tcPr>
            <w:tcW w:w="0" w:type="auto"/>
            <w:vAlign w:val="center"/>
            <w:hideMark/>
          </w:tcPr>
          <w:p w14:paraId="50FCD221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Maintained through regular refinement sessions</w:t>
            </w:r>
          </w:p>
        </w:tc>
      </w:tr>
    </w:tbl>
    <w:p w14:paraId="038652B4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pict w14:anchorId="17BD990F">
          <v:rect id="_x0000_i1070" style="width:0;height:1.5pt" o:hralign="center" o:hrstd="t" o:hr="t" fillcolor="#a0a0a0" stroked="f"/>
        </w:pict>
      </w:r>
    </w:p>
    <w:p w14:paraId="4A9F2463" w14:textId="77777777" w:rsidR="00C94B43" w:rsidRDefault="00C94B43" w:rsidP="00C94B43">
      <w:pPr>
        <w:rPr>
          <w:rFonts w:ascii="Times New Roman" w:hAnsi="Times New Roman" w:cs="Times New Roman"/>
          <w:b/>
          <w:bCs/>
        </w:rPr>
      </w:pPr>
    </w:p>
    <w:p w14:paraId="7F6E1682" w14:textId="77777777" w:rsidR="00C94B43" w:rsidRDefault="00C94B43" w:rsidP="00C94B43">
      <w:pPr>
        <w:rPr>
          <w:rFonts w:ascii="Times New Roman" w:hAnsi="Times New Roman" w:cs="Times New Roman"/>
          <w:b/>
          <w:bCs/>
        </w:rPr>
      </w:pPr>
    </w:p>
    <w:p w14:paraId="02AEA72F" w14:textId="77777777" w:rsidR="00C94B43" w:rsidRDefault="00C94B43" w:rsidP="00C94B43">
      <w:pPr>
        <w:rPr>
          <w:rFonts w:ascii="Times New Roman" w:hAnsi="Times New Roman" w:cs="Times New Roman"/>
          <w:b/>
          <w:bCs/>
        </w:rPr>
      </w:pPr>
    </w:p>
    <w:p w14:paraId="531F810E" w14:textId="3D62644D" w:rsidR="00C94B43" w:rsidRPr="00C94B43" w:rsidRDefault="00C94B43" w:rsidP="00C94B43">
      <w:pPr>
        <w:rPr>
          <w:rFonts w:ascii="Times New Roman" w:hAnsi="Times New Roman" w:cs="Times New Roman"/>
          <w:b/>
          <w:bCs/>
        </w:rPr>
      </w:pPr>
      <w:r w:rsidRPr="00C94B43">
        <w:rPr>
          <w:rFonts w:ascii="Times New Roman" w:hAnsi="Times New Roman" w:cs="Times New Roman"/>
          <w:b/>
          <w:bCs/>
        </w:rPr>
        <w:lastRenderedPageBreak/>
        <w:t>Review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164"/>
      </w:tblGrid>
      <w:tr w:rsidR="00C94B43" w:rsidRPr="00C94B43" w14:paraId="2C2C9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6E2BB" w14:textId="77777777" w:rsidR="00C94B43" w:rsidRPr="00C94B43" w:rsidRDefault="00C94B43" w:rsidP="00C94B43">
            <w:pPr>
              <w:rPr>
                <w:rFonts w:ascii="Times New Roman" w:hAnsi="Times New Roman" w:cs="Times New Roman"/>
                <w:b/>
                <w:bCs/>
              </w:rPr>
            </w:pPr>
            <w:r w:rsidRPr="00C94B43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F55084E" w14:textId="77777777" w:rsidR="00C94B43" w:rsidRPr="00C94B43" w:rsidRDefault="00C94B43" w:rsidP="00C94B43">
            <w:pPr>
              <w:rPr>
                <w:rFonts w:ascii="Times New Roman" w:hAnsi="Times New Roman" w:cs="Times New Roman"/>
                <w:b/>
                <w:bCs/>
              </w:rPr>
            </w:pPr>
            <w:r w:rsidRPr="00C94B43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C94B43" w:rsidRPr="00C94B43" w14:paraId="5868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F612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Backlog Health Review</w:t>
            </w:r>
          </w:p>
        </w:tc>
        <w:tc>
          <w:tcPr>
            <w:tcW w:w="0" w:type="auto"/>
            <w:vAlign w:val="center"/>
            <w:hideMark/>
          </w:tcPr>
          <w:p w14:paraId="7A48DD90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Bi-Weekly</w:t>
            </w:r>
          </w:p>
        </w:tc>
      </w:tr>
      <w:tr w:rsidR="00C94B43" w:rsidRPr="00C94B43" w14:paraId="619F3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74CE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Delivery Governance Review</w:t>
            </w:r>
          </w:p>
        </w:tc>
        <w:tc>
          <w:tcPr>
            <w:tcW w:w="0" w:type="auto"/>
            <w:vAlign w:val="center"/>
            <w:hideMark/>
          </w:tcPr>
          <w:p w14:paraId="36B1E4B1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Monthly</w:t>
            </w:r>
          </w:p>
        </w:tc>
      </w:tr>
      <w:tr w:rsidR="00C94B43" w:rsidRPr="00C94B43" w14:paraId="40AD1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CC02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Roadmap Alignment Review</w:t>
            </w:r>
          </w:p>
        </w:tc>
        <w:tc>
          <w:tcPr>
            <w:tcW w:w="0" w:type="auto"/>
            <w:vAlign w:val="center"/>
            <w:hideMark/>
          </w:tcPr>
          <w:p w14:paraId="3B8A38AD" w14:textId="77777777" w:rsidR="00C94B43" w:rsidRPr="00C94B43" w:rsidRDefault="00C94B43" w:rsidP="00C94B43">
            <w:pPr>
              <w:rPr>
                <w:rFonts w:ascii="Times New Roman" w:hAnsi="Times New Roman" w:cs="Times New Roman"/>
              </w:rPr>
            </w:pPr>
            <w:r w:rsidRPr="00C94B43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4B684427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pict w14:anchorId="5FA5A1C6">
          <v:rect id="_x0000_i1071" style="width:0;height:1.5pt" o:hralign="center" o:hrstd="t" o:hr="t" fillcolor="#a0a0a0" stroked="f"/>
        </w:pict>
      </w:r>
    </w:p>
    <w:p w14:paraId="7A0B75AA" w14:textId="77777777" w:rsidR="00C94B43" w:rsidRPr="00C94B43" w:rsidRDefault="00C94B43" w:rsidP="00C94B43">
      <w:pPr>
        <w:rPr>
          <w:rFonts w:ascii="Times New Roman" w:hAnsi="Times New Roman" w:cs="Times New Roman"/>
          <w:b/>
          <w:bCs/>
        </w:rPr>
      </w:pPr>
      <w:r w:rsidRPr="00C94B43">
        <w:rPr>
          <w:rFonts w:ascii="Times New Roman" w:hAnsi="Times New Roman" w:cs="Times New Roman"/>
          <w:b/>
          <w:bCs/>
        </w:rPr>
        <w:t>Governance Controls</w:t>
      </w:r>
    </w:p>
    <w:p w14:paraId="24ADF15F" w14:textId="77777777" w:rsidR="00C94B43" w:rsidRPr="00C94B43" w:rsidRDefault="00C94B43" w:rsidP="00C94B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t>Backlog health metrics are reviewed regularly.</w:t>
      </w:r>
    </w:p>
    <w:p w14:paraId="401191AB" w14:textId="77777777" w:rsidR="00C94B43" w:rsidRPr="00C94B43" w:rsidRDefault="00C94B43" w:rsidP="00C94B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t>Aging and inactive items are assessed for relevance.</w:t>
      </w:r>
    </w:p>
    <w:p w14:paraId="7D0E23E2" w14:textId="77777777" w:rsidR="00C94B43" w:rsidRPr="00C94B43" w:rsidRDefault="00C94B43" w:rsidP="00C94B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t>High-priority items should maintain delivery readiness.</w:t>
      </w:r>
    </w:p>
    <w:p w14:paraId="2283A258" w14:textId="77777777" w:rsidR="00C94B43" w:rsidRPr="00C94B43" w:rsidRDefault="00C94B43" w:rsidP="00C94B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t>Metrics are used to support decision-making and continuous improvement.</w:t>
      </w:r>
    </w:p>
    <w:p w14:paraId="2EF7CC95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pict w14:anchorId="703C1426">
          <v:rect id="_x0000_i1072" style="width:0;height:1.5pt" o:hralign="center" o:hrstd="t" o:hr="t" fillcolor="#a0a0a0" stroked="f"/>
        </w:pict>
      </w:r>
    </w:p>
    <w:p w14:paraId="737035F6" w14:textId="77777777" w:rsidR="00C94B43" w:rsidRPr="00C94B43" w:rsidRDefault="00C94B43" w:rsidP="00C94B43">
      <w:pPr>
        <w:rPr>
          <w:rFonts w:ascii="Times New Roman" w:hAnsi="Times New Roman" w:cs="Times New Roman"/>
          <w:b/>
          <w:bCs/>
        </w:rPr>
      </w:pPr>
      <w:r w:rsidRPr="00C94B43">
        <w:rPr>
          <w:rFonts w:ascii="Times New Roman" w:hAnsi="Times New Roman" w:cs="Times New Roman"/>
          <w:b/>
          <w:bCs/>
        </w:rPr>
        <w:t>Expected Outcome</w:t>
      </w:r>
    </w:p>
    <w:p w14:paraId="32D3034C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t>Improved backlog quality, greater delivery readiness, and increased visibility into the effectiveness of backlog governance practices.</w:t>
      </w:r>
    </w:p>
    <w:p w14:paraId="643247DC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pict w14:anchorId="4BDDF33C">
          <v:rect id="_x0000_i1073" style="width:0;height:1.5pt" o:hralign="center" o:hrstd="t" o:hr="t" fillcolor="#a0a0a0" stroked="f"/>
        </w:pict>
      </w:r>
    </w:p>
    <w:p w14:paraId="77FBA72C" w14:textId="77777777" w:rsidR="00C94B43" w:rsidRPr="00C94B43" w:rsidRDefault="00C94B43" w:rsidP="00C94B43">
      <w:pPr>
        <w:rPr>
          <w:rFonts w:ascii="Times New Roman" w:hAnsi="Times New Roman" w:cs="Times New Roman"/>
          <w:b/>
          <w:bCs/>
        </w:rPr>
      </w:pPr>
      <w:r w:rsidRPr="00C94B43">
        <w:rPr>
          <w:rFonts w:ascii="Times New Roman" w:hAnsi="Times New Roman" w:cs="Times New Roman"/>
          <w:b/>
          <w:bCs/>
        </w:rPr>
        <w:t>Key Insight</w:t>
      </w:r>
    </w:p>
    <w:p w14:paraId="0C49448A" w14:textId="77777777" w:rsidR="00C94B43" w:rsidRPr="00C94B43" w:rsidRDefault="00C94B43" w:rsidP="00C94B43">
      <w:pPr>
        <w:rPr>
          <w:rFonts w:ascii="Times New Roman" w:hAnsi="Times New Roman" w:cs="Times New Roman"/>
        </w:rPr>
      </w:pPr>
      <w:r w:rsidRPr="00C94B43">
        <w:rPr>
          <w:rFonts w:ascii="Times New Roman" w:hAnsi="Times New Roman" w:cs="Times New Roman"/>
        </w:rPr>
        <w:t>A large backlog does not indicate strong planning. A healthy backlog contains the right work, at the right level of detail, and in the right priority order to support delivery outcomes.</w:t>
      </w:r>
    </w:p>
    <w:p w14:paraId="6EA316D2" w14:textId="77777777" w:rsidR="00090554" w:rsidRPr="00C94B43" w:rsidRDefault="00090554">
      <w:pPr>
        <w:rPr>
          <w:rFonts w:ascii="Times New Roman" w:hAnsi="Times New Roman" w:cs="Times New Roman"/>
        </w:rPr>
      </w:pPr>
    </w:p>
    <w:sectPr w:rsidR="00090554" w:rsidRPr="00C9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2CD"/>
    <w:multiLevelType w:val="multilevel"/>
    <w:tmpl w:val="08F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43"/>
    <w:rsid w:val="00090554"/>
    <w:rsid w:val="00BC646E"/>
    <w:rsid w:val="00C94B43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52F19"/>
  <w15:chartTrackingRefBased/>
  <w15:docId w15:val="{43789AD3-208C-4104-8184-DA39F234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1642</Characters>
  <Application>Microsoft Office Word</Application>
  <DocSecurity>0</DocSecurity>
  <Lines>28</Lines>
  <Paragraphs>18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2026-06-23T11:15:00Z</dcterms:created>
  <dcterms:modified xsi:type="dcterms:W3CDTF">2026-06-23T11:16:00Z</dcterms:modified>
</cp:coreProperties>
</file>