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45A04" w14:textId="77777777" w:rsidR="00825CF5" w:rsidRPr="00825CF5" w:rsidRDefault="00825CF5" w:rsidP="00825CF5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825CF5">
        <w:rPr>
          <w:rFonts w:ascii="Times New Roman" w:hAnsi="Times New Roman" w:cs="Times New Roman"/>
          <w:b/>
          <w:bCs/>
          <w:color w:val="E97132" w:themeColor="accent2"/>
        </w:rPr>
        <w:t>Prioritization Model</w:t>
      </w:r>
    </w:p>
    <w:p w14:paraId="429E0FB7" w14:textId="77777777" w:rsidR="00825CF5" w:rsidRPr="00825CF5" w:rsidRDefault="00825CF5" w:rsidP="00825CF5">
      <w:p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pict w14:anchorId="64B444DF">
          <v:rect id="_x0000_i1073" style="width:0;height:1.5pt" o:hralign="center" o:hrstd="t" o:hr="t" fillcolor="#a0a0a0" stroked="f"/>
        </w:pict>
      </w:r>
    </w:p>
    <w:p w14:paraId="44CDA52A" w14:textId="77777777" w:rsidR="00825CF5" w:rsidRPr="00825CF5" w:rsidRDefault="00825CF5" w:rsidP="00825CF5">
      <w:pPr>
        <w:rPr>
          <w:rFonts w:ascii="Times New Roman" w:hAnsi="Times New Roman" w:cs="Times New Roman"/>
          <w:b/>
          <w:bCs/>
        </w:rPr>
      </w:pPr>
      <w:r w:rsidRPr="00825CF5">
        <w:rPr>
          <w:rFonts w:ascii="Times New Roman" w:hAnsi="Times New Roman" w:cs="Times New Roman"/>
          <w:b/>
          <w:bCs/>
        </w:rPr>
        <w:t>Overview</w:t>
      </w:r>
    </w:p>
    <w:p w14:paraId="20461340" w14:textId="77777777" w:rsidR="00825CF5" w:rsidRPr="00825CF5" w:rsidRDefault="00825CF5" w:rsidP="00825CF5">
      <w:p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t>The Prioritization Model provides a consistent and transparent approach for ranking backlog items based on business value, strategic importance, risk, and delivery considerations.</w:t>
      </w:r>
    </w:p>
    <w:p w14:paraId="3B5D53AB" w14:textId="77777777" w:rsidR="00825CF5" w:rsidRPr="00825CF5" w:rsidRDefault="00825CF5" w:rsidP="00825CF5">
      <w:p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t>It enables stakeholders to make informed decisions on what should be delivered first while balancing customer needs, business objectives, and delivery capacity.</w:t>
      </w:r>
    </w:p>
    <w:p w14:paraId="065FA3A9" w14:textId="77777777" w:rsidR="00825CF5" w:rsidRPr="00825CF5" w:rsidRDefault="00825CF5" w:rsidP="00825CF5">
      <w:p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pict w14:anchorId="72C319AB">
          <v:rect id="_x0000_i1074" style="width:0;height:1.5pt" o:hralign="center" o:hrstd="t" o:hr="t" fillcolor="#a0a0a0" stroked="f"/>
        </w:pict>
      </w:r>
    </w:p>
    <w:p w14:paraId="1E164A63" w14:textId="77777777" w:rsidR="00825CF5" w:rsidRPr="00825CF5" w:rsidRDefault="00825CF5" w:rsidP="00825CF5">
      <w:pPr>
        <w:rPr>
          <w:rFonts w:ascii="Times New Roman" w:hAnsi="Times New Roman" w:cs="Times New Roman"/>
          <w:b/>
          <w:bCs/>
        </w:rPr>
      </w:pPr>
      <w:r w:rsidRPr="00825CF5">
        <w:rPr>
          <w:rFonts w:ascii="Times New Roman" w:hAnsi="Times New Roman" w:cs="Times New Roman"/>
          <w:b/>
          <w:bCs/>
        </w:rPr>
        <w:t>Prioritization Principles</w:t>
      </w:r>
    </w:p>
    <w:p w14:paraId="58307016" w14:textId="77777777" w:rsidR="00825CF5" w:rsidRPr="00825CF5" w:rsidRDefault="00825CF5" w:rsidP="00825C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t>Deliver the highest business value first.</w:t>
      </w:r>
    </w:p>
    <w:p w14:paraId="5548D7B4" w14:textId="77777777" w:rsidR="00825CF5" w:rsidRPr="00825CF5" w:rsidRDefault="00825CF5" w:rsidP="00825C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t>Align work with strategic objectives.</w:t>
      </w:r>
    </w:p>
    <w:p w14:paraId="6687FAD1" w14:textId="77777777" w:rsidR="00825CF5" w:rsidRPr="00825CF5" w:rsidRDefault="00825CF5" w:rsidP="00825C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t>Address regulatory and compliance obligations promptly.</w:t>
      </w:r>
    </w:p>
    <w:p w14:paraId="09AE0962" w14:textId="77777777" w:rsidR="00825CF5" w:rsidRPr="00825CF5" w:rsidRDefault="00825CF5" w:rsidP="00825C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t>Reduce delivery and operational risks.</w:t>
      </w:r>
    </w:p>
    <w:p w14:paraId="74AAA5D4" w14:textId="77777777" w:rsidR="00825CF5" w:rsidRPr="00825CF5" w:rsidRDefault="00825CF5" w:rsidP="00825C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t>Consider dependencies and implementation effort.</w:t>
      </w:r>
    </w:p>
    <w:p w14:paraId="51A89CD1" w14:textId="77777777" w:rsidR="00825CF5" w:rsidRPr="00825CF5" w:rsidRDefault="00825CF5" w:rsidP="00825CF5">
      <w:p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pict w14:anchorId="41BC9C39">
          <v:rect id="_x0000_i1075" style="width:0;height:1.5pt" o:hralign="center" o:hrstd="t" o:hr="t" fillcolor="#a0a0a0" stroked="f"/>
        </w:pict>
      </w:r>
    </w:p>
    <w:p w14:paraId="4C94DFDB" w14:textId="77777777" w:rsidR="00825CF5" w:rsidRPr="00825CF5" w:rsidRDefault="00825CF5" w:rsidP="00825CF5">
      <w:pPr>
        <w:rPr>
          <w:rFonts w:ascii="Times New Roman" w:hAnsi="Times New Roman" w:cs="Times New Roman"/>
          <w:b/>
          <w:bCs/>
        </w:rPr>
      </w:pPr>
      <w:r w:rsidRPr="00825CF5">
        <w:rPr>
          <w:rFonts w:ascii="Times New Roman" w:hAnsi="Times New Roman" w:cs="Times New Roman"/>
          <w:b/>
          <w:bCs/>
        </w:rPr>
        <w:t>Prioritization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4737"/>
      </w:tblGrid>
      <w:tr w:rsidR="00825CF5" w:rsidRPr="00825CF5" w14:paraId="08646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CBDE9" w14:textId="77777777" w:rsidR="00825CF5" w:rsidRPr="00825CF5" w:rsidRDefault="00825CF5" w:rsidP="00825CF5">
            <w:pPr>
              <w:rPr>
                <w:rFonts w:ascii="Times New Roman" w:hAnsi="Times New Roman" w:cs="Times New Roman"/>
                <w:b/>
                <w:bCs/>
              </w:rPr>
            </w:pPr>
            <w:r w:rsidRPr="00825CF5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EEE55F5" w14:textId="77777777" w:rsidR="00825CF5" w:rsidRPr="00825CF5" w:rsidRDefault="00825CF5" w:rsidP="00825CF5">
            <w:pPr>
              <w:rPr>
                <w:rFonts w:ascii="Times New Roman" w:hAnsi="Times New Roman" w:cs="Times New Roman"/>
                <w:b/>
                <w:bCs/>
              </w:rPr>
            </w:pPr>
            <w:r w:rsidRPr="00825CF5">
              <w:rPr>
                <w:rFonts w:ascii="Times New Roman" w:hAnsi="Times New Roman" w:cs="Times New Roman"/>
                <w:b/>
                <w:bCs/>
              </w:rPr>
              <w:t>Consideration</w:t>
            </w:r>
          </w:p>
        </w:tc>
      </w:tr>
      <w:tr w:rsidR="00825CF5" w:rsidRPr="00825CF5" w14:paraId="4B406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32D91" w14:textId="77777777" w:rsidR="00825CF5" w:rsidRPr="00825CF5" w:rsidRDefault="00825CF5" w:rsidP="00825CF5">
            <w:pPr>
              <w:rPr>
                <w:rFonts w:ascii="Times New Roman" w:hAnsi="Times New Roman" w:cs="Times New Roman"/>
              </w:rPr>
            </w:pPr>
            <w:r w:rsidRPr="00825CF5">
              <w:rPr>
                <w:rFonts w:ascii="Times New Roman" w:hAnsi="Times New Roman" w:cs="Times New Roman"/>
              </w:rPr>
              <w:t>Business Value</w:t>
            </w:r>
          </w:p>
        </w:tc>
        <w:tc>
          <w:tcPr>
            <w:tcW w:w="0" w:type="auto"/>
            <w:vAlign w:val="center"/>
            <w:hideMark/>
          </w:tcPr>
          <w:p w14:paraId="07F7DF5B" w14:textId="77777777" w:rsidR="00825CF5" w:rsidRPr="00825CF5" w:rsidRDefault="00825CF5" w:rsidP="00825CF5">
            <w:pPr>
              <w:rPr>
                <w:rFonts w:ascii="Times New Roman" w:hAnsi="Times New Roman" w:cs="Times New Roman"/>
              </w:rPr>
            </w:pPr>
            <w:r w:rsidRPr="00825CF5">
              <w:rPr>
                <w:rFonts w:ascii="Times New Roman" w:hAnsi="Times New Roman" w:cs="Times New Roman"/>
              </w:rPr>
              <w:t>Expected business outcome and benefits</w:t>
            </w:r>
          </w:p>
        </w:tc>
      </w:tr>
      <w:tr w:rsidR="00825CF5" w:rsidRPr="00825CF5" w14:paraId="500E5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8502F" w14:textId="77777777" w:rsidR="00825CF5" w:rsidRPr="00825CF5" w:rsidRDefault="00825CF5" w:rsidP="00825CF5">
            <w:pPr>
              <w:rPr>
                <w:rFonts w:ascii="Times New Roman" w:hAnsi="Times New Roman" w:cs="Times New Roman"/>
              </w:rPr>
            </w:pPr>
            <w:r w:rsidRPr="00825CF5">
              <w:rPr>
                <w:rFonts w:ascii="Times New Roman" w:hAnsi="Times New Roman" w:cs="Times New Roman"/>
              </w:rPr>
              <w:t>Strategic Alignment</w:t>
            </w:r>
          </w:p>
        </w:tc>
        <w:tc>
          <w:tcPr>
            <w:tcW w:w="0" w:type="auto"/>
            <w:vAlign w:val="center"/>
            <w:hideMark/>
          </w:tcPr>
          <w:p w14:paraId="3408C8DB" w14:textId="77777777" w:rsidR="00825CF5" w:rsidRPr="00825CF5" w:rsidRDefault="00825CF5" w:rsidP="00825CF5">
            <w:pPr>
              <w:rPr>
                <w:rFonts w:ascii="Times New Roman" w:hAnsi="Times New Roman" w:cs="Times New Roman"/>
              </w:rPr>
            </w:pPr>
            <w:r w:rsidRPr="00825CF5">
              <w:rPr>
                <w:rFonts w:ascii="Times New Roman" w:hAnsi="Times New Roman" w:cs="Times New Roman"/>
              </w:rPr>
              <w:t>Contribution to organizational goals</w:t>
            </w:r>
          </w:p>
        </w:tc>
      </w:tr>
      <w:tr w:rsidR="00825CF5" w:rsidRPr="00825CF5" w14:paraId="1E39A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86E64" w14:textId="77777777" w:rsidR="00825CF5" w:rsidRPr="00825CF5" w:rsidRDefault="00825CF5" w:rsidP="00825CF5">
            <w:pPr>
              <w:rPr>
                <w:rFonts w:ascii="Times New Roman" w:hAnsi="Times New Roman" w:cs="Times New Roman"/>
              </w:rPr>
            </w:pPr>
            <w:r w:rsidRPr="00825CF5">
              <w:rPr>
                <w:rFonts w:ascii="Times New Roman" w:hAnsi="Times New Roman" w:cs="Times New Roman"/>
              </w:rPr>
              <w:t>Customer Impact</w:t>
            </w:r>
          </w:p>
        </w:tc>
        <w:tc>
          <w:tcPr>
            <w:tcW w:w="0" w:type="auto"/>
            <w:vAlign w:val="center"/>
            <w:hideMark/>
          </w:tcPr>
          <w:p w14:paraId="1CFFD922" w14:textId="77777777" w:rsidR="00825CF5" w:rsidRPr="00825CF5" w:rsidRDefault="00825CF5" w:rsidP="00825CF5">
            <w:pPr>
              <w:rPr>
                <w:rFonts w:ascii="Times New Roman" w:hAnsi="Times New Roman" w:cs="Times New Roman"/>
              </w:rPr>
            </w:pPr>
            <w:r w:rsidRPr="00825CF5">
              <w:rPr>
                <w:rFonts w:ascii="Times New Roman" w:hAnsi="Times New Roman" w:cs="Times New Roman"/>
              </w:rPr>
              <w:t>Effect on customer experience and satisfaction</w:t>
            </w:r>
          </w:p>
        </w:tc>
      </w:tr>
      <w:tr w:rsidR="00825CF5" w:rsidRPr="00825CF5" w14:paraId="55E0D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228B9" w14:textId="77777777" w:rsidR="00825CF5" w:rsidRPr="00825CF5" w:rsidRDefault="00825CF5" w:rsidP="00825CF5">
            <w:pPr>
              <w:rPr>
                <w:rFonts w:ascii="Times New Roman" w:hAnsi="Times New Roman" w:cs="Times New Roman"/>
              </w:rPr>
            </w:pPr>
            <w:r w:rsidRPr="00825CF5">
              <w:rPr>
                <w:rFonts w:ascii="Times New Roman" w:hAnsi="Times New Roman" w:cs="Times New Roman"/>
              </w:rPr>
              <w:t>Risk Reduction</w:t>
            </w:r>
          </w:p>
        </w:tc>
        <w:tc>
          <w:tcPr>
            <w:tcW w:w="0" w:type="auto"/>
            <w:vAlign w:val="center"/>
            <w:hideMark/>
          </w:tcPr>
          <w:p w14:paraId="44B10385" w14:textId="77777777" w:rsidR="00825CF5" w:rsidRPr="00825CF5" w:rsidRDefault="00825CF5" w:rsidP="00825CF5">
            <w:pPr>
              <w:rPr>
                <w:rFonts w:ascii="Times New Roman" w:hAnsi="Times New Roman" w:cs="Times New Roman"/>
              </w:rPr>
            </w:pPr>
            <w:r w:rsidRPr="00825CF5">
              <w:rPr>
                <w:rFonts w:ascii="Times New Roman" w:hAnsi="Times New Roman" w:cs="Times New Roman"/>
              </w:rPr>
              <w:t>Ability to mitigate business or operational risks</w:t>
            </w:r>
          </w:p>
        </w:tc>
      </w:tr>
      <w:tr w:rsidR="00825CF5" w:rsidRPr="00825CF5" w14:paraId="5D050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0C3A1" w14:textId="77777777" w:rsidR="00825CF5" w:rsidRPr="00825CF5" w:rsidRDefault="00825CF5" w:rsidP="00825CF5">
            <w:pPr>
              <w:rPr>
                <w:rFonts w:ascii="Times New Roman" w:hAnsi="Times New Roman" w:cs="Times New Roman"/>
              </w:rPr>
            </w:pPr>
            <w:r w:rsidRPr="00825CF5">
              <w:rPr>
                <w:rFonts w:ascii="Times New Roman" w:hAnsi="Times New Roman" w:cs="Times New Roman"/>
              </w:rPr>
              <w:t>Regulatory Requirement</w:t>
            </w:r>
          </w:p>
        </w:tc>
        <w:tc>
          <w:tcPr>
            <w:tcW w:w="0" w:type="auto"/>
            <w:vAlign w:val="center"/>
            <w:hideMark/>
          </w:tcPr>
          <w:p w14:paraId="5A0DC32A" w14:textId="77777777" w:rsidR="00825CF5" w:rsidRPr="00825CF5" w:rsidRDefault="00825CF5" w:rsidP="00825CF5">
            <w:pPr>
              <w:rPr>
                <w:rFonts w:ascii="Times New Roman" w:hAnsi="Times New Roman" w:cs="Times New Roman"/>
              </w:rPr>
            </w:pPr>
            <w:r w:rsidRPr="00825CF5">
              <w:rPr>
                <w:rFonts w:ascii="Times New Roman" w:hAnsi="Times New Roman" w:cs="Times New Roman"/>
              </w:rPr>
              <w:t>Compliance or audit obligations</w:t>
            </w:r>
          </w:p>
        </w:tc>
      </w:tr>
      <w:tr w:rsidR="00825CF5" w:rsidRPr="00825CF5" w14:paraId="0495F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8BE7E" w14:textId="77777777" w:rsidR="00825CF5" w:rsidRPr="00825CF5" w:rsidRDefault="00825CF5" w:rsidP="00825CF5">
            <w:pPr>
              <w:rPr>
                <w:rFonts w:ascii="Times New Roman" w:hAnsi="Times New Roman" w:cs="Times New Roman"/>
              </w:rPr>
            </w:pPr>
            <w:r w:rsidRPr="00825CF5">
              <w:rPr>
                <w:rFonts w:ascii="Times New Roman" w:hAnsi="Times New Roman" w:cs="Times New Roman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6CE0BBEA" w14:textId="77777777" w:rsidR="00825CF5" w:rsidRPr="00825CF5" w:rsidRDefault="00825CF5" w:rsidP="00825CF5">
            <w:pPr>
              <w:rPr>
                <w:rFonts w:ascii="Times New Roman" w:hAnsi="Times New Roman" w:cs="Times New Roman"/>
              </w:rPr>
            </w:pPr>
            <w:r w:rsidRPr="00825CF5">
              <w:rPr>
                <w:rFonts w:ascii="Times New Roman" w:hAnsi="Times New Roman" w:cs="Times New Roman"/>
              </w:rPr>
              <w:t>Impact on other initiatives or teams</w:t>
            </w:r>
          </w:p>
        </w:tc>
      </w:tr>
      <w:tr w:rsidR="00825CF5" w:rsidRPr="00825CF5" w14:paraId="10A56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0A9B" w14:textId="77777777" w:rsidR="00825CF5" w:rsidRPr="00825CF5" w:rsidRDefault="00825CF5" w:rsidP="00825CF5">
            <w:pPr>
              <w:rPr>
                <w:rFonts w:ascii="Times New Roman" w:hAnsi="Times New Roman" w:cs="Times New Roman"/>
              </w:rPr>
            </w:pPr>
            <w:r w:rsidRPr="00825CF5">
              <w:rPr>
                <w:rFonts w:ascii="Times New Roman" w:hAnsi="Times New Roman" w:cs="Times New Roman"/>
              </w:rPr>
              <w:t>Delivery Effort</w:t>
            </w:r>
          </w:p>
        </w:tc>
        <w:tc>
          <w:tcPr>
            <w:tcW w:w="0" w:type="auto"/>
            <w:vAlign w:val="center"/>
            <w:hideMark/>
          </w:tcPr>
          <w:p w14:paraId="03989C00" w14:textId="77777777" w:rsidR="00825CF5" w:rsidRPr="00825CF5" w:rsidRDefault="00825CF5" w:rsidP="00825CF5">
            <w:pPr>
              <w:rPr>
                <w:rFonts w:ascii="Times New Roman" w:hAnsi="Times New Roman" w:cs="Times New Roman"/>
              </w:rPr>
            </w:pPr>
            <w:r w:rsidRPr="00825CF5">
              <w:rPr>
                <w:rFonts w:ascii="Times New Roman" w:hAnsi="Times New Roman" w:cs="Times New Roman"/>
              </w:rPr>
              <w:t>Estimated complexity and implementation effort</w:t>
            </w:r>
          </w:p>
        </w:tc>
      </w:tr>
    </w:tbl>
    <w:p w14:paraId="359142DF" w14:textId="77777777" w:rsidR="00825CF5" w:rsidRPr="00825CF5" w:rsidRDefault="00825CF5" w:rsidP="00825CF5">
      <w:p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pict w14:anchorId="7BC20E25">
          <v:rect id="_x0000_i1076" style="width:0;height:1.5pt" o:hralign="center" o:hrstd="t" o:hr="t" fillcolor="#a0a0a0" stroked="f"/>
        </w:pict>
      </w:r>
    </w:p>
    <w:p w14:paraId="20BF2394" w14:textId="77777777" w:rsidR="00825CF5" w:rsidRPr="00825CF5" w:rsidRDefault="00825CF5" w:rsidP="00825CF5">
      <w:pPr>
        <w:rPr>
          <w:rFonts w:ascii="Times New Roman" w:hAnsi="Times New Roman" w:cs="Times New Roman"/>
          <w:b/>
          <w:bCs/>
        </w:rPr>
      </w:pPr>
      <w:r w:rsidRPr="00825CF5">
        <w:rPr>
          <w:rFonts w:ascii="Times New Roman" w:hAnsi="Times New Roman" w:cs="Times New Roman"/>
          <w:b/>
          <w:bCs/>
        </w:rPr>
        <w:t>Priority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5654"/>
      </w:tblGrid>
      <w:tr w:rsidR="00825CF5" w:rsidRPr="00825CF5" w14:paraId="382FBC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4B1F1" w14:textId="77777777" w:rsidR="00825CF5" w:rsidRPr="00825CF5" w:rsidRDefault="00825CF5" w:rsidP="00825CF5">
            <w:pPr>
              <w:rPr>
                <w:rFonts w:ascii="Times New Roman" w:hAnsi="Times New Roman" w:cs="Times New Roman"/>
                <w:b/>
                <w:bCs/>
              </w:rPr>
            </w:pPr>
            <w:r w:rsidRPr="00825CF5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7EB47D7" w14:textId="77777777" w:rsidR="00825CF5" w:rsidRPr="00825CF5" w:rsidRDefault="00825CF5" w:rsidP="00825CF5">
            <w:pPr>
              <w:rPr>
                <w:rFonts w:ascii="Times New Roman" w:hAnsi="Times New Roman" w:cs="Times New Roman"/>
                <w:b/>
                <w:bCs/>
              </w:rPr>
            </w:pPr>
            <w:r w:rsidRPr="00825CF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25CF5" w:rsidRPr="00825CF5" w14:paraId="1F521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E1A5D" w14:textId="77777777" w:rsidR="00825CF5" w:rsidRPr="00825CF5" w:rsidRDefault="00825CF5" w:rsidP="00825CF5">
            <w:pPr>
              <w:rPr>
                <w:rFonts w:ascii="Times New Roman" w:hAnsi="Times New Roman" w:cs="Times New Roman"/>
              </w:rPr>
            </w:pPr>
            <w:r w:rsidRPr="00825CF5">
              <w:rPr>
                <w:rFonts w:ascii="Times New Roman" w:hAnsi="Times New Roman" w:cs="Times New Roman"/>
              </w:rPr>
              <w:t>P1 - Critical</w:t>
            </w:r>
          </w:p>
        </w:tc>
        <w:tc>
          <w:tcPr>
            <w:tcW w:w="0" w:type="auto"/>
            <w:vAlign w:val="center"/>
            <w:hideMark/>
          </w:tcPr>
          <w:p w14:paraId="41561AE1" w14:textId="77777777" w:rsidR="00825CF5" w:rsidRPr="00825CF5" w:rsidRDefault="00825CF5" w:rsidP="00825CF5">
            <w:pPr>
              <w:rPr>
                <w:rFonts w:ascii="Times New Roman" w:hAnsi="Times New Roman" w:cs="Times New Roman"/>
              </w:rPr>
            </w:pPr>
            <w:r w:rsidRPr="00825CF5">
              <w:rPr>
                <w:rFonts w:ascii="Times New Roman" w:hAnsi="Times New Roman" w:cs="Times New Roman"/>
              </w:rPr>
              <w:t>Regulatory, customer-impacting, or business-critical work</w:t>
            </w:r>
          </w:p>
        </w:tc>
      </w:tr>
      <w:tr w:rsidR="00825CF5" w:rsidRPr="00825CF5" w14:paraId="1D28B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BB48" w14:textId="77777777" w:rsidR="00825CF5" w:rsidRPr="00825CF5" w:rsidRDefault="00825CF5" w:rsidP="00825CF5">
            <w:pPr>
              <w:rPr>
                <w:rFonts w:ascii="Times New Roman" w:hAnsi="Times New Roman" w:cs="Times New Roman"/>
              </w:rPr>
            </w:pPr>
            <w:r w:rsidRPr="00825CF5">
              <w:rPr>
                <w:rFonts w:ascii="Times New Roman" w:hAnsi="Times New Roman" w:cs="Times New Roman"/>
              </w:rPr>
              <w:lastRenderedPageBreak/>
              <w:t>P2 - High</w:t>
            </w:r>
          </w:p>
        </w:tc>
        <w:tc>
          <w:tcPr>
            <w:tcW w:w="0" w:type="auto"/>
            <w:vAlign w:val="center"/>
            <w:hideMark/>
          </w:tcPr>
          <w:p w14:paraId="7F0C7D1D" w14:textId="77777777" w:rsidR="00825CF5" w:rsidRPr="00825CF5" w:rsidRDefault="00825CF5" w:rsidP="00825CF5">
            <w:pPr>
              <w:rPr>
                <w:rFonts w:ascii="Times New Roman" w:hAnsi="Times New Roman" w:cs="Times New Roman"/>
              </w:rPr>
            </w:pPr>
            <w:r w:rsidRPr="00825CF5">
              <w:rPr>
                <w:rFonts w:ascii="Times New Roman" w:hAnsi="Times New Roman" w:cs="Times New Roman"/>
              </w:rPr>
              <w:t>Strategic initiatives and high-value enhancements</w:t>
            </w:r>
          </w:p>
        </w:tc>
      </w:tr>
      <w:tr w:rsidR="00825CF5" w:rsidRPr="00825CF5" w14:paraId="7D341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A722A" w14:textId="77777777" w:rsidR="00825CF5" w:rsidRPr="00825CF5" w:rsidRDefault="00825CF5" w:rsidP="00825CF5">
            <w:pPr>
              <w:rPr>
                <w:rFonts w:ascii="Times New Roman" w:hAnsi="Times New Roman" w:cs="Times New Roman"/>
              </w:rPr>
            </w:pPr>
            <w:r w:rsidRPr="00825CF5">
              <w:rPr>
                <w:rFonts w:ascii="Times New Roman" w:hAnsi="Times New Roman" w:cs="Times New Roman"/>
              </w:rPr>
              <w:t>P3 - Medium</w:t>
            </w:r>
          </w:p>
        </w:tc>
        <w:tc>
          <w:tcPr>
            <w:tcW w:w="0" w:type="auto"/>
            <w:vAlign w:val="center"/>
            <w:hideMark/>
          </w:tcPr>
          <w:p w14:paraId="7D6A971C" w14:textId="77777777" w:rsidR="00825CF5" w:rsidRPr="00825CF5" w:rsidRDefault="00825CF5" w:rsidP="00825CF5">
            <w:pPr>
              <w:rPr>
                <w:rFonts w:ascii="Times New Roman" w:hAnsi="Times New Roman" w:cs="Times New Roman"/>
              </w:rPr>
            </w:pPr>
            <w:r w:rsidRPr="00825CF5">
              <w:rPr>
                <w:rFonts w:ascii="Times New Roman" w:hAnsi="Times New Roman" w:cs="Times New Roman"/>
              </w:rPr>
              <w:t>Important improvements with moderate impact</w:t>
            </w:r>
          </w:p>
        </w:tc>
      </w:tr>
      <w:tr w:rsidR="00825CF5" w:rsidRPr="00825CF5" w14:paraId="5F097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99EE1" w14:textId="77777777" w:rsidR="00825CF5" w:rsidRPr="00825CF5" w:rsidRDefault="00825CF5" w:rsidP="00825CF5">
            <w:pPr>
              <w:rPr>
                <w:rFonts w:ascii="Times New Roman" w:hAnsi="Times New Roman" w:cs="Times New Roman"/>
              </w:rPr>
            </w:pPr>
            <w:r w:rsidRPr="00825CF5">
              <w:rPr>
                <w:rFonts w:ascii="Times New Roman" w:hAnsi="Times New Roman" w:cs="Times New Roman"/>
              </w:rPr>
              <w:t>P4 - Low</w:t>
            </w:r>
          </w:p>
        </w:tc>
        <w:tc>
          <w:tcPr>
            <w:tcW w:w="0" w:type="auto"/>
            <w:vAlign w:val="center"/>
            <w:hideMark/>
          </w:tcPr>
          <w:p w14:paraId="0790F4BC" w14:textId="77777777" w:rsidR="00825CF5" w:rsidRPr="00825CF5" w:rsidRDefault="00825CF5" w:rsidP="00825CF5">
            <w:pPr>
              <w:rPr>
                <w:rFonts w:ascii="Times New Roman" w:hAnsi="Times New Roman" w:cs="Times New Roman"/>
              </w:rPr>
            </w:pPr>
            <w:r w:rsidRPr="00825CF5">
              <w:rPr>
                <w:rFonts w:ascii="Times New Roman" w:hAnsi="Times New Roman" w:cs="Times New Roman"/>
              </w:rPr>
              <w:t>Nice-to-have enhancements and future opportunities</w:t>
            </w:r>
          </w:p>
        </w:tc>
      </w:tr>
    </w:tbl>
    <w:p w14:paraId="0A677C3C" w14:textId="77777777" w:rsidR="00825CF5" w:rsidRPr="00825CF5" w:rsidRDefault="00825CF5" w:rsidP="00825CF5">
      <w:p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pict w14:anchorId="5EA5A0AB">
          <v:rect id="_x0000_i1077" style="width:0;height:1.5pt" o:hralign="center" o:hrstd="t" o:hr="t" fillcolor="#a0a0a0" stroked="f"/>
        </w:pict>
      </w:r>
    </w:p>
    <w:p w14:paraId="3F15C9C9" w14:textId="77777777" w:rsidR="00825CF5" w:rsidRPr="00825CF5" w:rsidRDefault="00825CF5" w:rsidP="00825CF5">
      <w:pPr>
        <w:rPr>
          <w:rFonts w:ascii="Times New Roman" w:hAnsi="Times New Roman" w:cs="Times New Roman"/>
          <w:b/>
          <w:bCs/>
        </w:rPr>
      </w:pPr>
      <w:r w:rsidRPr="00825CF5">
        <w:rPr>
          <w:rFonts w:ascii="Times New Roman" w:hAnsi="Times New Roman" w:cs="Times New Roman"/>
          <w:b/>
          <w:bCs/>
        </w:rPr>
        <w:t>Prioritization Process</w:t>
      </w:r>
    </w:p>
    <w:p w14:paraId="41EB0281" w14:textId="77777777" w:rsidR="00825CF5" w:rsidRPr="00825CF5" w:rsidRDefault="00825CF5" w:rsidP="00825CF5">
      <w:p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t>Backlog Item</w:t>
      </w:r>
    </w:p>
    <w:p w14:paraId="6FCBEA93" w14:textId="77777777" w:rsidR="00825CF5" w:rsidRPr="00825CF5" w:rsidRDefault="00825CF5" w:rsidP="00825CF5">
      <w:p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t xml:space="preserve">      ↓</w:t>
      </w:r>
    </w:p>
    <w:p w14:paraId="7CF2EFD3" w14:textId="77777777" w:rsidR="00825CF5" w:rsidRPr="00825CF5" w:rsidRDefault="00825CF5" w:rsidP="00825CF5">
      <w:p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t>Business Review</w:t>
      </w:r>
    </w:p>
    <w:p w14:paraId="0EE77D8C" w14:textId="77777777" w:rsidR="00825CF5" w:rsidRPr="00825CF5" w:rsidRDefault="00825CF5" w:rsidP="00825CF5">
      <w:p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t xml:space="preserve">      ↓</w:t>
      </w:r>
    </w:p>
    <w:p w14:paraId="61C81C21" w14:textId="77777777" w:rsidR="00825CF5" w:rsidRPr="00825CF5" w:rsidRDefault="00825CF5" w:rsidP="00825CF5">
      <w:p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t>Priority Assessment</w:t>
      </w:r>
    </w:p>
    <w:p w14:paraId="54EC07A3" w14:textId="77777777" w:rsidR="00825CF5" w:rsidRPr="00825CF5" w:rsidRDefault="00825CF5" w:rsidP="00825CF5">
      <w:p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t xml:space="preserve">      ↓</w:t>
      </w:r>
    </w:p>
    <w:p w14:paraId="7DEDD665" w14:textId="77777777" w:rsidR="00825CF5" w:rsidRPr="00825CF5" w:rsidRDefault="00825CF5" w:rsidP="00825CF5">
      <w:p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t>Stakeholder Validation</w:t>
      </w:r>
    </w:p>
    <w:p w14:paraId="2846ED42" w14:textId="77777777" w:rsidR="00825CF5" w:rsidRPr="00825CF5" w:rsidRDefault="00825CF5" w:rsidP="00825CF5">
      <w:p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t xml:space="preserve">      ↓</w:t>
      </w:r>
    </w:p>
    <w:p w14:paraId="4408CD86" w14:textId="77777777" w:rsidR="00825CF5" w:rsidRPr="00825CF5" w:rsidRDefault="00825CF5" w:rsidP="00825CF5">
      <w:p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t>Prioritized Backlog</w:t>
      </w:r>
    </w:p>
    <w:p w14:paraId="20C171A3" w14:textId="77777777" w:rsidR="00825CF5" w:rsidRPr="00825CF5" w:rsidRDefault="00825CF5" w:rsidP="00825CF5">
      <w:p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pict w14:anchorId="1311AA73">
          <v:rect id="_x0000_i1078" style="width:0;height:1.5pt" o:hralign="center" o:hrstd="t" o:hr="t" fillcolor="#a0a0a0" stroked="f"/>
        </w:pict>
      </w:r>
    </w:p>
    <w:p w14:paraId="38313988" w14:textId="77777777" w:rsidR="00825CF5" w:rsidRPr="00825CF5" w:rsidRDefault="00825CF5" w:rsidP="00825CF5">
      <w:pPr>
        <w:rPr>
          <w:rFonts w:ascii="Times New Roman" w:hAnsi="Times New Roman" w:cs="Times New Roman"/>
          <w:b/>
          <w:bCs/>
        </w:rPr>
      </w:pPr>
      <w:r w:rsidRPr="00825CF5">
        <w:rPr>
          <w:rFonts w:ascii="Times New Roman" w:hAnsi="Times New Roman" w:cs="Times New Roman"/>
          <w:b/>
          <w:bCs/>
        </w:rPr>
        <w:t>Governance Controls</w:t>
      </w:r>
    </w:p>
    <w:p w14:paraId="5378DC8A" w14:textId="77777777" w:rsidR="00825CF5" w:rsidRPr="00825CF5" w:rsidRDefault="00825CF5" w:rsidP="00825C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t>Prioritization decisions are documented and transparent.</w:t>
      </w:r>
    </w:p>
    <w:p w14:paraId="5EB17492" w14:textId="77777777" w:rsidR="00825CF5" w:rsidRPr="00825CF5" w:rsidRDefault="00825CF5" w:rsidP="00825C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t>Business value and strategic alignment drive decision-making.</w:t>
      </w:r>
    </w:p>
    <w:p w14:paraId="58D1E818" w14:textId="77777777" w:rsidR="00825CF5" w:rsidRPr="00825CF5" w:rsidRDefault="00825CF5" w:rsidP="00825C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t>Priority changes require stakeholder review.</w:t>
      </w:r>
    </w:p>
    <w:p w14:paraId="07C1BF82" w14:textId="77777777" w:rsidR="00825CF5" w:rsidRPr="00825CF5" w:rsidRDefault="00825CF5" w:rsidP="00825C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t>Dependencies and risks are considered before commitment.</w:t>
      </w:r>
    </w:p>
    <w:p w14:paraId="2EDC8916" w14:textId="77777777" w:rsidR="00825CF5" w:rsidRPr="00825CF5" w:rsidRDefault="00825CF5" w:rsidP="00825CF5">
      <w:p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pict w14:anchorId="27C4A797">
          <v:rect id="_x0000_i1079" style="width:0;height:1.5pt" o:hralign="center" o:hrstd="t" o:hr="t" fillcolor="#a0a0a0" stroked="f"/>
        </w:pict>
      </w:r>
    </w:p>
    <w:p w14:paraId="5D83E6EF" w14:textId="77777777" w:rsidR="00825CF5" w:rsidRPr="00825CF5" w:rsidRDefault="00825CF5" w:rsidP="00825CF5">
      <w:pPr>
        <w:rPr>
          <w:rFonts w:ascii="Times New Roman" w:hAnsi="Times New Roman" w:cs="Times New Roman"/>
          <w:b/>
          <w:bCs/>
        </w:rPr>
      </w:pPr>
      <w:r w:rsidRPr="00825CF5">
        <w:rPr>
          <w:rFonts w:ascii="Times New Roman" w:hAnsi="Times New Roman" w:cs="Times New Roman"/>
          <w:b/>
          <w:bCs/>
        </w:rPr>
        <w:t>Expected Outcome</w:t>
      </w:r>
    </w:p>
    <w:p w14:paraId="283F45C7" w14:textId="77777777" w:rsidR="00825CF5" w:rsidRPr="00825CF5" w:rsidRDefault="00825CF5" w:rsidP="00825CF5">
      <w:p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t>A prioritized backlog that focuses delivery efforts on the highest-value work while supporting strategic objectives and delivery predictability.</w:t>
      </w:r>
    </w:p>
    <w:p w14:paraId="1E64ACCD" w14:textId="77777777" w:rsidR="00825CF5" w:rsidRPr="00825CF5" w:rsidRDefault="00825CF5" w:rsidP="00825CF5">
      <w:p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pict w14:anchorId="3E5E0CF8">
          <v:rect id="_x0000_i1080" style="width:0;height:1.5pt" o:hralign="center" o:hrstd="t" o:hr="t" fillcolor="#a0a0a0" stroked="f"/>
        </w:pict>
      </w:r>
    </w:p>
    <w:p w14:paraId="1745EF38" w14:textId="77777777" w:rsidR="00825CF5" w:rsidRPr="00825CF5" w:rsidRDefault="00825CF5" w:rsidP="00825CF5">
      <w:pPr>
        <w:rPr>
          <w:rFonts w:ascii="Times New Roman" w:hAnsi="Times New Roman" w:cs="Times New Roman"/>
          <w:b/>
          <w:bCs/>
        </w:rPr>
      </w:pPr>
      <w:r w:rsidRPr="00825CF5">
        <w:rPr>
          <w:rFonts w:ascii="Times New Roman" w:hAnsi="Times New Roman" w:cs="Times New Roman"/>
          <w:b/>
          <w:bCs/>
        </w:rPr>
        <w:t>Key Insight</w:t>
      </w:r>
    </w:p>
    <w:p w14:paraId="70F6FA67" w14:textId="77777777" w:rsidR="00825CF5" w:rsidRPr="00825CF5" w:rsidRDefault="00825CF5" w:rsidP="00825CF5">
      <w:pPr>
        <w:rPr>
          <w:rFonts w:ascii="Times New Roman" w:hAnsi="Times New Roman" w:cs="Times New Roman"/>
        </w:rPr>
      </w:pPr>
      <w:r w:rsidRPr="00825CF5">
        <w:rPr>
          <w:rFonts w:ascii="Times New Roman" w:hAnsi="Times New Roman" w:cs="Times New Roman"/>
        </w:rPr>
        <w:t>Prioritization is not about doing more work. It is about making deliberate decisions on what work delivers the greatest value at the right time.</w:t>
      </w:r>
    </w:p>
    <w:p w14:paraId="0A819B81" w14:textId="77777777" w:rsidR="00090554" w:rsidRPr="00825CF5" w:rsidRDefault="00090554">
      <w:pPr>
        <w:rPr>
          <w:rFonts w:ascii="Times New Roman" w:hAnsi="Times New Roman" w:cs="Times New Roman"/>
        </w:rPr>
      </w:pPr>
    </w:p>
    <w:sectPr w:rsidR="00090554" w:rsidRPr="00825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A66DF"/>
    <w:multiLevelType w:val="multilevel"/>
    <w:tmpl w:val="AA52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A1761A"/>
    <w:multiLevelType w:val="multilevel"/>
    <w:tmpl w:val="4FAA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578213">
    <w:abstractNumId w:val="1"/>
  </w:num>
  <w:num w:numId="2" w16cid:durableId="492524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CF5"/>
    <w:rsid w:val="00090554"/>
    <w:rsid w:val="00825CF5"/>
    <w:rsid w:val="00BC646E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85B5C"/>
  <w15:chartTrackingRefBased/>
  <w15:docId w15:val="{96ABC5C7-A463-45C9-AE07-7AD8443F1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251</Words>
  <Characters>1854</Characters>
  <Application>Microsoft Office Word</Application>
  <DocSecurity>0</DocSecurity>
  <Lines>31</Lines>
  <Paragraphs>20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2026-06-23T09:01:00Z</dcterms:created>
  <dcterms:modified xsi:type="dcterms:W3CDTF">2026-06-23T09:03:00Z</dcterms:modified>
</cp:coreProperties>
</file>