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8F8D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1F6311">
        <w:rPr>
          <w:rFonts w:ascii="Times New Roman" w:hAnsi="Times New Roman" w:cs="Times New Roman"/>
          <w:b/>
          <w:bCs/>
          <w:color w:val="E97132" w:themeColor="accent2"/>
        </w:rPr>
        <w:t>AI Performance Monitoring</w:t>
      </w:r>
    </w:p>
    <w:p w14:paraId="65BCEBF6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Overview</w:t>
      </w:r>
    </w:p>
    <w:p w14:paraId="1BB5311C" w14:textId="118603A6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 xml:space="preserve">This document defines the approach for monitoring the performance, accuracy, and reliability of AI capabilities within </w:t>
      </w:r>
      <w:r w:rsidRPr="001F6311">
        <w:rPr>
          <w:rFonts w:ascii="Times New Roman" w:hAnsi="Times New Roman" w:cs="Times New Roman"/>
          <w:b/>
          <w:bCs/>
        </w:rPr>
        <w:t>Project Pulse</w:t>
      </w:r>
      <w:r w:rsidRPr="001F6311">
        <w:rPr>
          <w:rFonts w:ascii="Times New Roman" w:hAnsi="Times New Roman" w:cs="Times New Roman"/>
          <w:b/>
          <w:bCs/>
        </w:rPr>
        <w:t xml:space="preserve"> AI – Predictive Delivery Intelligence Platform</w:t>
      </w:r>
      <w:r w:rsidRPr="001F6311">
        <w:rPr>
          <w:rFonts w:ascii="Times New Roman" w:hAnsi="Times New Roman" w:cs="Times New Roman"/>
        </w:rPr>
        <w:t>.</w:t>
      </w:r>
    </w:p>
    <w:p w14:paraId="1129B280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The objective is to ensure AI-generated insights, forecasts, and recommendations remain accurate, trustworthy, and valuable for project teams and stakeholders.</w:t>
      </w:r>
    </w:p>
    <w:p w14:paraId="07B19C3D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pict w14:anchorId="4EAFAE44">
          <v:rect id="_x0000_i1067" style="width:0;height:1.5pt" o:hralign="center" o:hrstd="t" o:hr="t" fillcolor="#a0a0a0" stroked="f"/>
        </w:pict>
      </w:r>
    </w:p>
    <w:p w14:paraId="43C38B6E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Purpose</w:t>
      </w:r>
    </w:p>
    <w:p w14:paraId="3FC8C870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Provide a structured framework for measuring and monitoring AI performance to support reliable decision-making and continuous improvement.</w:t>
      </w:r>
    </w:p>
    <w:p w14:paraId="14BE437C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pict w14:anchorId="44BD4543">
          <v:rect id="_x0000_i1068" style="width:0;height:1.5pt" o:hralign="center" o:hrstd="t" o:hr="t" fillcolor="#a0a0a0" stroked="f"/>
        </w:pict>
      </w:r>
    </w:p>
    <w:p w14:paraId="622FBADF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Key Monitoring Areas</w:t>
      </w:r>
    </w:p>
    <w:p w14:paraId="5C20DA25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Delivery Forecast Accuracy</w:t>
      </w:r>
    </w:p>
    <w:p w14:paraId="735DB52D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Measures how accurately the AI predicts project delivery timelines and outcomes.</w:t>
      </w:r>
    </w:p>
    <w:p w14:paraId="6CFC633A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  <w:b/>
          <w:bCs/>
        </w:rPr>
        <w:t>Example:</w:t>
      </w:r>
    </w:p>
    <w:p w14:paraId="297786DB" w14:textId="77777777" w:rsidR="001F6311" w:rsidRPr="001F6311" w:rsidRDefault="001F6311" w:rsidP="001F63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Predicted Delivery Date vs Actual Delivery Date</w:t>
      </w:r>
    </w:p>
    <w:p w14:paraId="697D50DB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Risk Prediction Accuracy</w:t>
      </w:r>
    </w:p>
    <w:p w14:paraId="0793BE79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Measures the effectiveness of AI in identifying project risks before they impact delivery.</w:t>
      </w:r>
    </w:p>
    <w:p w14:paraId="49FEE46D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  <w:b/>
          <w:bCs/>
        </w:rPr>
        <w:t>Example:</w:t>
      </w:r>
    </w:p>
    <w:p w14:paraId="528DF37A" w14:textId="77777777" w:rsidR="001F6311" w:rsidRPr="001F6311" w:rsidRDefault="001F6311" w:rsidP="001F63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Risks Predicted: 10</w:t>
      </w:r>
    </w:p>
    <w:p w14:paraId="2AC26CE8" w14:textId="77777777" w:rsidR="001F6311" w:rsidRPr="001F6311" w:rsidRDefault="001F6311" w:rsidP="001F63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Risks Materialized: 8</w:t>
      </w:r>
    </w:p>
    <w:p w14:paraId="7FD8D519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AI Status Summary Quality</w:t>
      </w:r>
    </w:p>
    <w:p w14:paraId="3C741199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Evaluates the relevance and accuracy of AI-generated project status summaries.</w:t>
      </w:r>
    </w:p>
    <w:p w14:paraId="4BD3FB9D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  <w:b/>
          <w:bCs/>
        </w:rPr>
        <w:t>Example:</w:t>
      </w:r>
    </w:p>
    <w:p w14:paraId="1E68987E" w14:textId="77777777" w:rsidR="001F6311" w:rsidRPr="001F6311" w:rsidRDefault="001F6311" w:rsidP="001F631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Summary reflects project progress, risks, and blockers accurately</w:t>
      </w:r>
    </w:p>
    <w:p w14:paraId="2DAEE72D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AI Insight Adoption</w:t>
      </w:r>
    </w:p>
    <w:p w14:paraId="29E7752D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Tracks how frequently project teams and stakeholders use AI-generated recommendations.</w:t>
      </w:r>
    </w:p>
    <w:p w14:paraId="2F87124B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  <w:b/>
          <w:bCs/>
        </w:rPr>
        <w:t>Example:</w:t>
      </w:r>
    </w:p>
    <w:p w14:paraId="6BD5A401" w14:textId="77777777" w:rsidR="001F6311" w:rsidRPr="001F6311" w:rsidRDefault="001F6311" w:rsidP="001F63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AI Recommendations Viewed: 120</w:t>
      </w:r>
    </w:p>
    <w:p w14:paraId="7E01B59E" w14:textId="77777777" w:rsidR="001F6311" w:rsidRPr="001F6311" w:rsidRDefault="001F6311" w:rsidP="001F63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Recommendations Acted Upon: 85</w:t>
      </w:r>
    </w:p>
    <w:p w14:paraId="22A166F6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lastRenderedPageBreak/>
        <w:pict w14:anchorId="2C16FE06">
          <v:rect id="_x0000_i1069" style="width:0;height:1.5pt" o:hralign="center" o:hrstd="t" o:hr="t" fillcolor="#a0a0a0" stroked="f"/>
        </w:pict>
      </w:r>
    </w:p>
    <w:p w14:paraId="24F7A8E3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646"/>
      </w:tblGrid>
      <w:tr w:rsidR="001F6311" w:rsidRPr="001F6311" w14:paraId="49161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6C4CF" w14:textId="77777777" w:rsidR="001F6311" w:rsidRPr="001F6311" w:rsidRDefault="001F6311" w:rsidP="001F6311">
            <w:pPr>
              <w:rPr>
                <w:rFonts w:ascii="Times New Roman" w:hAnsi="Times New Roman" w:cs="Times New Roman"/>
                <w:b/>
                <w:bCs/>
              </w:rPr>
            </w:pPr>
            <w:r w:rsidRPr="001F6311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8929D2" w14:textId="77777777" w:rsidR="001F6311" w:rsidRPr="001F6311" w:rsidRDefault="001F6311" w:rsidP="001F6311">
            <w:pPr>
              <w:rPr>
                <w:rFonts w:ascii="Times New Roman" w:hAnsi="Times New Roman" w:cs="Times New Roman"/>
                <w:b/>
                <w:bCs/>
              </w:rPr>
            </w:pPr>
            <w:r w:rsidRPr="001F631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F6311" w:rsidRPr="001F6311" w14:paraId="0C25A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A07C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Forecast Accuracy</w:t>
            </w:r>
          </w:p>
        </w:tc>
        <w:tc>
          <w:tcPr>
            <w:tcW w:w="0" w:type="auto"/>
            <w:vAlign w:val="center"/>
            <w:hideMark/>
          </w:tcPr>
          <w:p w14:paraId="2397A870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Measures accuracy of delivery predictions</w:t>
            </w:r>
          </w:p>
        </w:tc>
      </w:tr>
      <w:tr w:rsidR="001F6311" w:rsidRPr="001F6311" w14:paraId="13AC2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60D3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Risk Prediction Accuracy</w:t>
            </w:r>
          </w:p>
        </w:tc>
        <w:tc>
          <w:tcPr>
            <w:tcW w:w="0" w:type="auto"/>
            <w:vAlign w:val="center"/>
            <w:hideMark/>
          </w:tcPr>
          <w:p w14:paraId="3D84332D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Measures effectiveness of risk identification</w:t>
            </w:r>
          </w:p>
        </w:tc>
      </w:tr>
      <w:tr w:rsidR="001F6311" w:rsidRPr="001F6311" w14:paraId="52D84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1041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AI Summary Quality</w:t>
            </w:r>
          </w:p>
        </w:tc>
        <w:tc>
          <w:tcPr>
            <w:tcW w:w="0" w:type="auto"/>
            <w:vAlign w:val="center"/>
            <w:hideMark/>
          </w:tcPr>
          <w:p w14:paraId="5C4B6115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Measures relevance and accuracy of generated summaries</w:t>
            </w:r>
          </w:p>
        </w:tc>
      </w:tr>
      <w:tr w:rsidR="001F6311" w:rsidRPr="001F6311" w14:paraId="259BE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423F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AI Adoption Rate</w:t>
            </w:r>
          </w:p>
        </w:tc>
        <w:tc>
          <w:tcPr>
            <w:tcW w:w="0" w:type="auto"/>
            <w:vAlign w:val="center"/>
            <w:hideMark/>
          </w:tcPr>
          <w:p w14:paraId="28BE3FA2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Measures usage of AI-generated insights</w:t>
            </w:r>
          </w:p>
        </w:tc>
      </w:tr>
      <w:tr w:rsidR="001F6311" w:rsidRPr="001F6311" w14:paraId="12D80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B458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User Satisfaction Score</w:t>
            </w:r>
          </w:p>
        </w:tc>
        <w:tc>
          <w:tcPr>
            <w:tcW w:w="0" w:type="auto"/>
            <w:vAlign w:val="center"/>
            <w:hideMark/>
          </w:tcPr>
          <w:p w14:paraId="449E9572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Measures stakeholder confidence in AI outputs</w:t>
            </w:r>
          </w:p>
        </w:tc>
      </w:tr>
    </w:tbl>
    <w:p w14:paraId="053C6791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pict w14:anchorId="091BE820">
          <v:rect id="_x0000_i1070" style="width:0;height:1.5pt" o:hralign="center" o:hrstd="t" o:hr="t" fillcolor="#a0a0a0" stroked="f"/>
        </w:pict>
      </w:r>
    </w:p>
    <w:p w14:paraId="795DD3E7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747"/>
      </w:tblGrid>
      <w:tr w:rsidR="001F6311" w:rsidRPr="001F6311" w14:paraId="6EF00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747E5" w14:textId="77777777" w:rsidR="001F6311" w:rsidRPr="001F6311" w:rsidRDefault="001F6311" w:rsidP="001F6311">
            <w:pPr>
              <w:rPr>
                <w:rFonts w:ascii="Times New Roman" w:hAnsi="Times New Roman" w:cs="Times New Roman"/>
                <w:b/>
                <w:bCs/>
              </w:rPr>
            </w:pPr>
            <w:r w:rsidRPr="001F6311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9ADE327" w14:textId="77777777" w:rsidR="001F6311" w:rsidRPr="001F6311" w:rsidRDefault="001F6311" w:rsidP="001F6311">
            <w:pPr>
              <w:rPr>
                <w:rFonts w:ascii="Times New Roman" w:hAnsi="Times New Roman" w:cs="Times New Roman"/>
                <w:b/>
                <w:bCs/>
              </w:rPr>
            </w:pPr>
            <w:r w:rsidRPr="001F6311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1F6311" w:rsidRPr="001F6311" w14:paraId="04064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4B6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Forecast Accuracy</w:t>
            </w:r>
          </w:p>
        </w:tc>
        <w:tc>
          <w:tcPr>
            <w:tcW w:w="0" w:type="auto"/>
            <w:vAlign w:val="center"/>
            <w:hideMark/>
          </w:tcPr>
          <w:p w14:paraId="584256BC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≥ 85%</w:t>
            </w:r>
          </w:p>
        </w:tc>
      </w:tr>
      <w:tr w:rsidR="001F6311" w:rsidRPr="001F6311" w14:paraId="43547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27E0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Risk Prediction Accuracy</w:t>
            </w:r>
          </w:p>
        </w:tc>
        <w:tc>
          <w:tcPr>
            <w:tcW w:w="0" w:type="auto"/>
            <w:vAlign w:val="center"/>
            <w:hideMark/>
          </w:tcPr>
          <w:p w14:paraId="02BDB84F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≥ 80%</w:t>
            </w:r>
          </w:p>
        </w:tc>
      </w:tr>
      <w:tr w:rsidR="001F6311" w:rsidRPr="001F6311" w14:paraId="00D5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0D0E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AI Summary Quality</w:t>
            </w:r>
          </w:p>
        </w:tc>
        <w:tc>
          <w:tcPr>
            <w:tcW w:w="0" w:type="auto"/>
            <w:vAlign w:val="center"/>
            <w:hideMark/>
          </w:tcPr>
          <w:p w14:paraId="1DC099B8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≥ 90%</w:t>
            </w:r>
          </w:p>
        </w:tc>
      </w:tr>
      <w:tr w:rsidR="001F6311" w:rsidRPr="001F6311" w14:paraId="5140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FF87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AI Adoption Rate</w:t>
            </w:r>
          </w:p>
        </w:tc>
        <w:tc>
          <w:tcPr>
            <w:tcW w:w="0" w:type="auto"/>
            <w:vAlign w:val="center"/>
            <w:hideMark/>
          </w:tcPr>
          <w:p w14:paraId="20289DF6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≥ 70%</w:t>
            </w:r>
          </w:p>
        </w:tc>
      </w:tr>
      <w:tr w:rsidR="001F6311" w:rsidRPr="001F6311" w14:paraId="25AEC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E54D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User Satisfaction Score</w:t>
            </w:r>
          </w:p>
        </w:tc>
        <w:tc>
          <w:tcPr>
            <w:tcW w:w="0" w:type="auto"/>
            <w:vAlign w:val="center"/>
            <w:hideMark/>
          </w:tcPr>
          <w:p w14:paraId="17FB7B1D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≥ 4/5</w:t>
            </w:r>
          </w:p>
        </w:tc>
      </w:tr>
    </w:tbl>
    <w:p w14:paraId="3E1213B0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pict w14:anchorId="0EA4D318">
          <v:rect id="_x0000_i1071" style="width:0;height:1.5pt" o:hralign="center" o:hrstd="t" o:hr="t" fillcolor="#a0a0a0" stroked="f"/>
        </w:pict>
      </w:r>
    </w:p>
    <w:p w14:paraId="568A2E1D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Monitoring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971"/>
      </w:tblGrid>
      <w:tr w:rsidR="001F6311" w:rsidRPr="001F6311" w14:paraId="13901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7ECF3" w14:textId="77777777" w:rsidR="001F6311" w:rsidRPr="001F6311" w:rsidRDefault="001F6311" w:rsidP="001F6311">
            <w:pPr>
              <w:rPr>
                <w:rFonts w:ascii="Times New Roman" w:hAnsi="Times New Roman" w:cs="Times New Roman"/>
                <w:b/>
                <w:bCs/>
              </w:rPr>
            </w:pPr>
            <w:r w:rsidRPr="001F6311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6E9D4A8" w14:textId="77777777" w:rsidR="001F6311" w:rsidRPr="001F6311" w:rsidRDefault="001F6311" w:rsidP="001F6311">
            <w:pPr>
              <w:rPr>
                <w:rFonts w:ascii="Times New Roman" w:hAnsi="Times New Roman" w:cs="Times New Roman"/>
                <w:b/>
                <w:bCs/>
              </w:rPr>
            </w:pPr>
            <w:r w:rsidRPr="001F6311">
              <w:rPr>
                <w:rFonts w:ascii="Times New Roman" w:hAnsi="Times New Roman" w:cs="Times New Roman"/>
                <w:b/>
                <w:bCs/>
              </w:rPr>
              <w:t>Review Frequency</w:t>
            </w:r>
          </w:p>
        </w:tc>
      </w:tr>
      <w:tr w:rsidR="001F6311" w:rsidRPr="001F6311" w14:paraId="09C2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E1D9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Forecast Accuracy</w:t>
            </w:r>
          </w:p>
        </w:tc>
        <w:tc>
          <w:tcPr>
            <w:tcW w:w="0" w:type="auto"/>
            <w:vAlign w:val="center"/>
            <w:hideMark/>
          </w:tcPr>
          <w:p w14:paraId="10AAF696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Monthly</w:t>
            </w:r>
          </w:p>
        </w:tc>
      </w:tr>
      <w:tr w:rsidR="001F6311" w:rsidRPr="001F6311" w14:paraId="2EA7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830C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Risk Prediction Accuracy</w:t>
            </w:r>
          </w:p>
        </w:tc>
        <w:tc>
          <w:tcPr>
            <w:tcW w:w="0" w:type="auto"/>
            <w:vAlign w:val="center"/>
            <w:hideMark/>
          </w:tcPr>
          <w:p w14:paraId="55581197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Monthly</w:t>
            </w:r>
          </w:p>
        </w:tc>
      </w:tr>
      <w:tr w:rsidR="001F6311" w:rsidRPr="001F6311" w14:paraId="4434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848C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AI Summary Quality</w:t>
            </w:r>
          </w:p>
        </w:tc>
        <w:tc>
          <w:tcPr>
            <w:tcW w:w="0" w:type="auto"/>
            <w:vAlign w:val="center"/>
            <w:hideMark/>
          </w:tcPr>
          <w:p w14:paraId="4640EF96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Monthly</w:t>
            </w:r>
          </w:p>
        </w:tc>
      </w:tr>
      <w:tr w:rsidR="001F6311" w:rsidRPr="001F6311" w14:paraId="3A85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B56A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User Feedback &amp; Adoption</w:t>
            </w:r>
          </w:p>
        </w:tc>
        <w:tc>
          <w:tcPr>
            <w:tcW w:w="0" w:type="auto"/>
            <w:vAlign w:val="center"/>
            <w:hideMark/>
          </w:tcPr>
          <w:p w14:paraId="2E096C1D" w14:textId="77777777" w:rsidR="001F6311" w:rsidRPr="001F6311" w:rsidRDefault="001F6311" w:rsidP="001F6311">
            <w:pPr>
              <w:rPr>
                <w:rFonts w:ascii="Times New Roman" w:hAnsi="Times New Roman" w:cs="Times New Roman"/>
              </w:rPr>
            </w:pPr>
            <w:r w:rsidRPr="001F6311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2BF689E7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pict w14:anchorId="6442ED6C">
          <v:rect id="_x0000_i1072" style="width:0;height:1.5pt" o:hralign="center" o:hrstd="t" o:hr="t" fillcolor="#a0a0a0" stroked="f"/>
        </w:pict>
      </w:r>
    </w:p>
    <w:p w14:paraId="2C1527B4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Success Criteria</w:t>
      </w:r>
    </w:p>
    <w:p w14:paraId="42A0F47D" w14:textId="77777777" w:rsidR="001F6311" w:rsidRPr="001F6311" w:rsidRDefault="001F6311" w:rsidP="001F63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AI predictions consistently support project planning</w:t>
      </w:r>
    </w:p>
    <w:p w14:paraId="33D03FEB" w14:textId="77777777" w:rsidR="001F6311" w:rsidRPr="001F6311" w:rsidRDefault="001F6311" w:rsidP="001F63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AI-generated summaries accurately reflect project status</w:t>
      </w:r>
    </w:p>
    <w:p w14:paraId="5730F269" w14:textId="77777777" w:rsidR="001F6311" w:rsidRPr="001F6311" w:rsidRDefault="001F6311" w:rsidP="001F63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lastRenderedPageBreak/>
        <w:t>High stakeholder confidence in AI recommendations</w:t>
      </w:r>
    </w:p>
    <w:p w14:paraId="0BD09065" w14:textId="77777777" w:rsidR="001F6311" w:rsidRPr="001F6311" w:rsidRDefault="001F6311" w:rsidP="001F63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>Continuous improvement based on monitoring results and feedback</w:t>
      </w:r>
    </w:p>
    <w:p w14:paraId="5B403BE5" w14:textId="77777777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pict w14:anchorId="769B40CA">
          <v:rect id="_x0000_i1073" style="width:0;height:1.5pt" o:hralign="center" o:hrstd="t" o:hr="t" fillcolor="#a0a0a0" stroked="f"/>
        </w:pict>
      </w:r>
    </w:p>
    <w:p w14:paraId="4A46ABCA" w14:textId="77777777" w:rsidR="001F6311" w:rsidRPr="001F6311" w:rsidRDefault="001F6311" w:rsidP="001F6311">
      <w:pPr>
        <w:rPr>
          <w:rFonts w:ascii="Times New Roman" w:hAnsi="Times New Roman" w:cs="Times New Roman"/>
          <w:b/>
          <w:bCs/>
        </w:rPr>
      </w:pPr>
      <w:r w:rsidRPr="001F6311">
        <w:rPr>
          <w:rFonts w:ascii="Times New Roman" w:hAnsi="Times New Roman" w:cs="Times New Roman"/>
          <w:b/>
          <w:bCs/>
        </w:rPr>
        <w:t>Expected Outcome</w:t>
      </w:r>
    </w:p>
    <w:p w14:paraId="143937EE" w14:textId="335E3810" w:rsidR="001F6311" w:rsidRPr="001F6311" w:rsidRDefault="001F6311" w:rsidP="001F6311">
      <w:pPr>
        <w:rPr>
          <w:rFonts w:ascii="Times New Roman" w:hAnsi="Times New Roman" w:cs="Times New Roman"/>
        </w:rPr>
      </w:pPr>
      <w:r w:rsidRPr="001F6311">
        <w:rPr>
          <w:rFonts w:ascii="Times New Roman" w:hAnsi="Times New Roman" w:cs="Times New Roman"/>
        </w:rPr>
        <w:t xml:space="preserve">Ensure AI capabilities remain accurate, reliable, and aligned with business objectives, enabling </w:t>
      </w:r>
      <w:r w:rsidRPr="001F6311">
        <w:rPr>
          <w:rFonts w:ascii="Times New Roman" w:hAnsi="Times New Roman" w:cs="Times New Roman"/>
        </w:rPr>
        <w:t>Project Pulse</w:t>
      </w:r>
      <w:r w:rsidRPr="001F6311">
        <w:rPr>
          <w:rFonts w:ascii="Times New Roman" w:hAnsi="Times New Roman" w:cs="Times New Roman"/>
        </w:rPr>
        <w:t xml:space="preserve"> AI to deliver trusted insights that improve project governance and delivery outcomes.</w:t>
      </w:r>
    </w:p>
    <w:p w14:paraId="72FDCF45" w14:textId="77777777" w:rsidR="00090554" w:rsidRPr="001F6311" w:rsidRDefault="00090554">
      <w:pPr>
        <w:rPr>
          <w:rFonts w:ascii="Times New Roman" w:hAnsi="Times New Roman" w:cs="Times New Roman"/>
        </w:rPr>
      </w:pPr>
    </w:p>
    <w:sectPr w:rsidR="00090554" w:rsidRPr="001F6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4FD2"/>
    <w:multiLevelType w:val="multilevel"/>
    <w:tmpl w:val="D05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4CF0"/>
    <w:multiLevelType w:val="multilevel"/>
    <w:tmpl w:val="B9E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17D9A"/>
    <w:multiLevelType w:val="multilevel"/>
    <w:tmpl w:val="ACC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5345B"/>
    <w:multiLevelType w:val="multilevel"/>
    <w:tmpl w:val="8D0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B1129"/>
    <w:multiLevelType w:val="multilevel"/>
    <w:tmpl w:val="202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48090">
    <w:abstractNumId w:val="2"/>
  </w:num>
  <w:num w:numId="2" w16cid:durableId="439564759">
    <w:abstractNumId w:val="4"/>
  </w:num>
  <w:num w:numId="3" w16cid:durableId="1419324917">
    <w:abstractNumId w:val="1"/>
  </w:num>
  <w:num w:numId="4" w16cid:durableId="1041780919">
    <w:abstractNumId w:val="3"/>
  </w:num>
  <w:num w:numId="5" w16cid:durableId="38302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311"/>
    <w:rsid w:val="00090554"/>
    <w:rsid w:val="001F6311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0683"/>
  <w15:chartTrackingRefBased/>
  <w15:docId w15:val="{DC9BE969-82E4-4C54-9E3A-3BA60A2A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2115</Characters>
  <Application>Microsoft Office Word</Application>
  <DocSecurity>0</DocSecurity>
  <Lines>141</Lines>
  <Paragraphs>89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2026-06-08T05:17:00Z</dcterms:created>
  <dcterms:modified xsi:type="dcterms:W3CDTF">2026-06-08T05:19:00Z</dcterms:modified>
</cp:coreProperties>
</file>