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94A74"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Business Requirements Document (BRD)</w:t>
      </w:r>
    </w:p>
    <w:p w14:paraId="6BBA38E0" w14:textId="0C7E7828" w:rsidR="005D6608" w:rsidRPr="005D6608" w:rsidRDefault="005D6608" w:rsidP="005D6608">
      <w:pPr>
        <w:rPr>
          <w:rFonts w:ascii="Times New Roman" w:hAnsi="Times New Roman" w:cs="Times New Roman"/>
          <w:b/>
          <w:bCs/>
        </w:rPr>
      </w:pPr>
      <w:r>
        <w:rPr>
          <w:rFonts w:ascii="Times New Roman" w:hAnsi="Times New Roman" w:cs="Times New Roman"/>
          <w:b/>
          <w:bCs/>
        </w:rPr>
        <w:t>Project Pulse</w:t>
      </w:r>
      <w:r w:rsidRPr="005D6608">
        <w:rPr>
          <w:rFonts w:ascii="Times New Roman" w:hAnsi="Times New Roman" w:cs="Times New Roman"/>
          <w:b/>
          <w:bCs/>
        </w:rPr>
        <w:t xml:space="preserve"> AI</w:t>
      </w:r>
    </w:p>
    <w:p w14:paraId="6224E96D"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Predictive Delivery Intelligence Platform</w:t>
      </w:r>
    </w:p>
    <w:p w14:paraId="3D1BE4C6" w14:textId="7A88946E" w:rsidR="005D6608" w:rsidRPr="005D6608" w:rsidRDefault="005D6608" w:rsidP="005D6608">
      <w:pPr>
        <w:rPr>
          <w:rFonts w:ascii="Times New Roman" w:hAnsi="Times New Roman" w:cs="Times New Roman"/>
        </w:rPr>
      </w:pPr>
      <w:r w:rsidRPr="005D6608">
        <w:rPr>
          <w:rFonts w:ascii="Times New Roman" w:hAnsi="Times New Roman" w:cs="Times New Roman"/>
          <w:b/>
          <w:bCs/>
        </w:rPr>
        <w:t>Document Version:</w:t>
      </w:r>
      <w:r w:rsidRPr="005D6608">
        <w:rPr>
          <w:rFonts w:ascii="Times New Roman" w:hAnsi="Times New Roman" w:cs="Times New Roman"/>
        </w:rPr>
        <w:t xml:space="preserve"> 1.0</w:t>
      </w:r>
      <w:r w:rsidRPr="005D6608">
        <w:rPr>
          <w:rFonts w:ascii="Times New Roman" w:hAnsi="Times New Roman" w:cs="Times New Roman"/>
        </w:rPr>
        <w:br/>
      </w:r>
      <w:r w:rsidRPr="005D6608">
        <w:rPr>
          <w:rFonts w:ascii="Times New Roman" w:hAnsi="Times New Roman" w:cs="Times New Roman"/>
          <w:b/>
          <w:bCs/>
        </w:rPr>
        <w:t>Prepared By:</w:t>
      </w:r>
      <w:r w:rsidRPr="005D6608">
        <w:rPr>
          <w:rFonts w:ascii="Times New Roman" w:hAnsi="Times New Roman" w:cs="Times New Roman"/>
        </w:rPr>
        <w:t xml:space="preserve"> </w:t>
      </w:r>
      <w:r>
        <w:rPr>
          <w:rFonts w:ascii="Times New Roman" w:hAnsi="Times New Roman" w:cs="Times New Roman"/>
        </w:rPr>
        <w:t>Dhamodaran RM</w:t>
      </w:r>
      <w:r w:rsidRPr="005D6608">
        <w:rPr>
          <w:rFonts w:ascii="Times New Roman" w:hAnsi="Times New Roman" w:cs="Times New Roman"/>
        </w:rPr>
        <w:br/>
      </w:r>
      <w:r w:rsidRPr="005D6608">
        <w:rPr>
          <w:rFonts w:ascii="Times New Roman" w:hAnsi="Times New Roman" w:cs="Times New Roman"/>
          <w:b/>
          <w:bCs/>
        </w:rPr>
        <w:t>Document Type:</w:t>
      </w:r>
      <w:r w:rsidRPr="005D6608">
        <w:rPr>
          <w:rFonts w:ascii="Times New Roman" w:hAnsi="Times New Roman" w:cs="Times New Roman"/>
        </w:rPr>
        <w:t xml:space="preserve"> Business Requirements Document (BRD)</w:t>
      </w:r>
    </w:p>
    <w:p w14:paraId="7224422A"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pict w14:anchorId="3DF84D23">
          <v:rect id="_x0000_i1109" style="width:0;height:1.5pt" o:hralign="center" o:hrstd="t" o:hr="t" fillcolor="#a0a0a0" stroked="f"/>
        </w:pict>
      </w:r>
    </w:p>
    <w:p w14:paraId="740B34F9"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1. Executive Summary</w:t>
      </w:r>
    </w:p>
    <w:p w14:paraId="6CFC2E10" w14:textId="707DC85D" w:rsidR="005D6608" w:rsidRPr="005D6608" w:rsidRDefault="005D6608" w:rsidP="005D6608">
      <w:pPr>
        <w:rPr>
          <w:rFonts w:ascii="Times New Roman" w:hAnsi="Times New Roman" w:cs="Times New Roman"/>
        </w:rPr>
      </w:pPr>
      <w:r>
        <w:rPr>
          <w:rFonts w:ascii="Times New Roman" w:hAnsi="Times New Roman" w:cs="Times New Roman"/>
        </w:rPr>
        <w:t>Project Pulse</w:t>
      </w:r>
      <w:r w:rsidRPr="005D6608">
        <w:rPr>
          <w:rFonts w:ascii="Times New Roman" w:hAnsi="Times New Roman" w:cs="Times New Roman"/>
        </w:rPr>
        <w:t xml:space="preserve"> AI is a predictive delivery intelligence platform designed to help organizations improve project governance, delivery predictability, and decision-making through AI-powered insights and analytics.</w:t>
      </w:r>
    </w:p>
    <w:p w14:paraId="21801486"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Organizations often struggle with delayed risk identification, inconsistent status reporting, resource bottlenecks, and limited visibility into project health. These challenges result in missed deadlines, budget overruns, reduced stakeholder confidence, and increased delivery risks.</w:t>
      </w:r>
    </w:p>
    <w:p w14:paraId="49A02422"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The purpose of this initiative is to establish an intelligent project governance framework that proactively monitors delivery performance, predicts potential risks, and provides actionable recommendations to improve project outcomes.</w:t>
      </w:r>
    </w:p>
    <w:p w14:paraId="1F9702D2"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pict w14:anchorId="79B40C61">
          <v:rect id="_x0000_i1110" style="width:0;height:1.5pt" o:hralign="center" o:hrstd="t" o:hr="t" fillcolor="#a0a0a0" stroked="f"/>
        </w:pict>
      </w:r>
    </w:p>
    <w:p w14:paraId="7F53FD4A"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2. Business Problem</w:t>
      </w:r>
    </w:p>
    <w:p w14:paraId="5428F944"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Many organizations continue to rely on manual project reporting mechanisms that provide limited visibility into actual project health.</w:t>
      </w:r>
    </w:p>
    <w:p w14:paraId="42EF896F"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Current challenges include:</w:t>
      </w:r>
    </w:p>
    <w:p w14:paraId="7A783818" w14:textId="77777777" w:rsidR="005D6608" w:rsidRPr="005D6608" w:rsidRDefault="005D6608" w:rsidP="005D6608">
      <w:pPr>
        <w:numPr>
          <w:ilvl w:val="0"/>
          <w:numId w:val="1"/>
        </w:numPr>
        <w:rPr>
          <w:rFonts w:ascii="Times New Roman" w:hAnsi="Times New Roman" w:cs="Times New Roman"/>
        </w:rPr>
      </w:pPr>
      <w:r w:rsidRPr="005D6608">
        <w:rPr>
          <w:rFonts w:ascii="Times New Roman" w:hAnsi="Times New Roman" w:cs="Times New Roman"/>
        </w:rPr>
        <w:t>Delayed identification of project risks</w:t>
      </w:r>
    </w:p>
    <w:p w14:paraId="710CE993" w14:textId="77777777" w:rsidR="005D6608" w:rsidRPr="005D6608" w:rsidRDefault="005D6608" w:rsidP="005D6608">
      <w:pPr>
        <w:numPr>
          <w:ilvl w:val="0"/>
          <w:numId w:val="1"/>
        </w:numPr>
        <w:rPr>
          <w:rFonts w:ascii="Times New Roman" w:hAnsi="Times New Roman" w:cs="Times New Roman"/>
        </w:rPr>
      </w:pPr>
      <w:r w:rsidRPr="005D6608">
        <w:rPr>
          <w:rFonts w:ascii="Times New Roman" w:hAnsi="Times New Roman" w:cs="Times New Roman"/>
        </w:rPr>
        <w:t>Inaccurate or subjective project status reporting</w:t>
      </w:r>
    </w:p>
    <w:p w14:paraId="1769AC28" w14:textId="77777777" w:rsidR="005D6608" w:rsidRPr="005D6608" w:rsidRDefault="005D6608" w:rsidP="005D6608">
      <w:pPr>
        <w:numPr>
          <w:ilvl w:val="0"/>
          <w:numId w:val="1"/>
        </w:numPr>
        <w:rPr>
          <w:rFonts w:ascii="Times New Roman" w:hAnsi="Times New Roman" w:cs="Times New Roman"/>
        </w:rPr>
      </w:pPr>
      <w:r w:rsidRPr="005D6608">
        <w:rPr>
          <w:rFonts w:ascii="Times New Roman" w:hAnsi="Times New Roman" w:cs="Times New Roman"/>
        </w:rPr>
        <w:t>Missed milestones and delivery delays</w:t>
      </w:r>
    </w:p>
    <w:p w14:paraId="4BFE48D5" w14:textId="77777777" w:rsidR="005D6608" w:rsidRPr="005D6608" w:rsidRDefault="005D6608" w:rsidP="005D6608">
      <w:pPr>
        <w:numPr>
          <w:ilvl w:val="0"/>
          <w:numId w:val="1"/>
        </w:numPr>
        <w:rPr>
          <w:rFonts w:ascii="Times New Roman" w:hAnsi="Times New Roman" w:cs="Times New Roman"/>
        </w:rPr>
      </w:pPr>
      <w:r w:rsidRPr="005D6608">
        <w:rPr>
          <w:rFonts w:ascii="Times New Roman" w:hAnsi="Times New Roman" w:cs="Times New Roman"/>
        </w:rPr>
        <w:t>Resource allocation inefficiencies</w:t>
      </w:r>
    </w:p>
    <w:p w14:paraId="753CE619" w14:textId="77777777" w:rsidR="005D6608" w:rsidRPr="005D6608" w:rsidRDefault="005D6608" w:rsidP="005D6608">
      <w:pPr>
        <w:numPr>
          <w:ilvl w:val="0"/>
          <w:numId w:val="1"/>
        </w:numPr>
        <w:rPr>
          <w:rFonts w:ascii="Times New Roman" w:hAnsi="Times New Roman" w:cs="Times New Roman"/>
        </w:rPr>
      </w:pPr>
      <w:r w:rsidRPr="005D6608">
        <w:rPr>
          <w:rFonts w:ascii="Times New Roman" w:hAnsi="Times New Roman" w:cs="Times New Roman"/>
        </w:rPr>
        <w:t>Limited portfolio-level visibility</w:t>
      </w:r>
    </w:p>
    <w:p w14:paraId="3C543B4D" w14:textId="77777777" w:rsidR="005D6608" w:rsidRPr="005D6608" w:rsidRDefault="005D6608" w:rsidP="005D6608">
      <w:pPr>
        <w:numPr>
          <w:ilvl w:val="0"/>
          <w:numId w:val="1"/>
        </w:numPr>
        <w:rPr>
          <w:rFonts w:ascii="Times New Roman" w:hAnsi="Times New Roman" w:cs="Times New Roman"/>
        </w:rPr>
      </w:pPr>
      <w:r w:rsidRPr="005D6608">
        <w:rPr>
          <w:rFonts w:ascii="Times New Roman" w:hAnsi="Times New Roman" w:cs="Times New Roman"/>
        </w:rPr>
        <w:t>Reactive issue management</w:t>
      </w:r>
    </w:p>
    <w:p w14:paraId="0673DA4F" w14:textId="77777777" w:rsidR="005D6608" w:rsidRPr="005D6608" w:rsidRDefault="005D6608" w:rsidP="005D6608">
      <w:pPr>
        <w:numPr>
          <w:ilvl w:val="0"/>
          <w:numId w:val="1"/>
        </w:numPr>
        <w:rPr>
          <w:rFonts w:ascii="Times New Roman" w:hAnsi="Times New Roman" w:cs="Times New Roman"/>
        </w:rPr>
      </w:pPr>
      <w:r w:rsidRPr="005D6608">
        <w:rPr>
          <w:rFonts w:ascii="Times New Roman" w:hAnsi="Times New Roman" w:cs="Times New Roman"/>
        </w:rPr>
        <w:t>Inconsistent governance across teams</w:t>
      </w:r>
    </w:p>
    <w:p w14:paraId="258ABA4E" w14:textId="77777777" w:rsidR="005D6608" w:rsidRPr="005D6608" w:rsidRDefault="005D6608" w:rsidP="005D6608">
      <w:pPr>
        <w:numPr>
          <w:ilvl w:val="0"/>
          <w:numId w:val="1"/>
        </w:numPr>
        <w:rPr>
          <w:rFonts w:ascii="Times New Roman" w:hAnsi="Times New Roman" w:cs="Times New Roman"/>
        </w:rPr>
      </w:pPr>
      <w:r w:rsidRPr="005D6608">
        <w:rPr>
          <w:rFonts w:ascii="Times New Roman" w:hAnsi="Times New Roman" w:cs="Times New Roman"/>
        </w:rPr>
        <w:t>Lack of predictive insights for decision-making</w:t>
      </w:r>
    </w:p>
    <w:p w14:paraId="5619FF40"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As organizations scale their project portfolios, these challenges become increasingly difficult to manage using traditional methods.</w:t>
      </w:r>
    </w:p>
    <w:p w14:paraId="3E622DF1"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lastRenderedPageBreak/>
        <w:pict w14:anchorId="0B4BEF2F">
          <v:rect id="_x0000_i1111" style="width:0;height:1.5pt" o:hralign="center" o:hrstd="t" o:hr="t" fillcolor="#a0a0a0" stroked="f"/>
        </w:pict>
      </w:r>
    </w:p>
    <w:p w14:paraId="57893B69"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3. Business Opportunity</w:t>
      </w:r>
    </w:p>
    <w:p w14:paraId="46B90236"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By leveraging Artificial Intelligence and predictive analytics, organizations can shift from reactive project monitoring to proactive delivery governance.</w:t>
      </w:r>
    </w:p>
    <w:p w14:paraId="4296AE01" w14:textId="585BB3A0" w:rsidR="005D6608" w:rsidRPr="005D6608" w:rsidRDefault="005D6608" w:rsidP="005D6608">
      <w:pPr>
        <w:rPr>
          <w:rFonts w:ascii="Times New Roman" w:hAnsi="Times New Roman" w:cs="Times New Roman"/>
        </w:rPr>
      </w:pPr>
      <w:r>
        <w:rPr>
          <w:rFonts w:ascii="Times New Roman" w:hAnsi="Times New Roman" w:cs="Times New Roman"/>
        </w:rPr>
        <w:t>Project Pulse</w:t>
      </w:r>
      <w:r w:rsidRPr="005D6608">
        <w:rPr>
          <w:rFonts w:ascii="Times New Roman" w:hAnsi="Times New Roman" w:cs="Times New Roman"/>
        </w:rPr>
        <w:t xml:space="preserve"> AI presents an opportunity to:</w:t>
      </w:r>
    </w:p>
    <w:p w14:paraId="299E34C8" w14:textId="77777777" w:rsidR="005D6608" w:rsidRPr="005D6608" w:rsidRDefault="005D6608" w:rsidP="005D6608">
      <w:pPr>
        <w:numPr>
          <w:ilvl w:val="0"/>
          <w:numId w:val="2"/>
        </w:numPr>
        <w:rPr>
          <w:rFonts w:ascii="Times New Roman" w:hAnsi="Times New Roman" w:cs="Times New Roman"/>
        </w:rPr>
      </w:pPr>
      <w:r w:rsidRPr="005D6608">
        <w:rPr>
          <w:rFonts w:ascii="Times New Roman" w:hAnsi="Times New Roman" w:cs="Times New Roman"/>
        </w:rPr>
        <w:t>Improve project delivery success rates</w:t>
      </w:r>
    </w:p>
    <w:p w14:paraId="355B9D05" w14:textId="77777777" w:rsidR="005D6608" w:rsidRPr="005D6608" w:rsidRDefault="005D6608" w:rsidP="005D6608">
      <w:pPr>
        <w:numPr>
          <w:ilvl w:val="0"/>
          <w:numId w:val="2"/>
        </w:numPr>
        <w:rPr>
          <w:rFonts w:ascii="Times New Roman" w:hAnsi="Times New Roman" w:cs="Times New Roman"/>
        </w:rPr>
      </w:pPr>
      <w:r w:rsidRPr="005D6608">
        <w:rPr>
          <w:rFonts w:ascii="Times New Roman" w:hAnsi="Times New Roman" w:cs="Times New Roman"/>
        </w:rPr>
        <w:t>Reduce project escalations</w:t>
      </w:r>
    </w:p>
    <w:p w14:paraId="16A3A3C8" w14:textId="77777777" w:rsidR="005D6608" w:rsidRPr="005D6608" w:rsidRDefault="005D6608" w:rsidP="005D6608">
      <w:pPr>
        <w:numPr>
          <w:ilvl w:val="0"/>
          <w:numId w:val="2"/>
        </w:numPr>
        <w:rPr>
          <w:rFonts w:ascii="Times New Roman" w:hAnsi="Times New Roman" w:cs="Times New Roman"/>
        </w:rPr>
      </w:pPr>
      <w:r w:rsidRPr="005D6608">
        <w:rPr>
          <w:rFonts w:ascii="Times New Roman" w:hAnsi="Times New Roman" w:cs="Times New Roman"/>
        </w:rPr>
        <w:t>Enhance governance and transparency</w:t>
      </w:r>
    </w:p>
    <w:p w14:paraId="1ECEF6C4" w14:textId="77777777" w:rsidR="005D6608" w:rsidRPr="005D6608" w:rsidRDefault="005D6608" w:rsidP="005D6608">
      <w:pPr>
        <w:numPr>
          <w:ilvl w:val="0"/>
          <w:numId w:val="2"/>
        </w:numPr>
        <w:rPr>
          <w:rFonts w:ascii="Times New Roman" w:hAnsi="Times New Roman" w:cs="Times New Roman"/>
        </w:rPr>
      </w:pPr>
      <w:r w:rsidRPr="005D6608">
        <w:rPr>
          <w:rFonts w:ascii="Times New Roman" w:hAnsi="Times New Roman" w:cs="Times New Roman"/>
        </w:rPr>
        <w:t>Increase stakeholder confidence</w:t>
      </w:r>
    </w:p>
    <w:p w14:paraId="04DD7F25" w14:textId="77777777" w:rsidR="005D6608" w:rsidRPr="005D6608" w:rsidRDefault="005D6608" w:rsidP="005D6608">
      <w:pPr>
        <w:numPr>
          <w:ilvl w:val="0"/>
          <w:numId w:val="2"/>
        </w:numPr>
        <w:rPr>
          <w:rFonts w:ascii="Times New Roman" w:hAnsi="Times New Roman" w:cs="Times New Roman"/>
        </w:rPr>
      </w:pPr>
      <w:r w:rsidRPr="005D6608">
        <w:rPr>
          <w:rFonts w:ascii="Times New Roman" w:hAnsi="Times New Roman" w:cs="Times New Roman"/>
        </w:rPr>
        <w:t>Improve resource utilization</w:t>
      </w:r>
    </w:p>
    <w:p w14:paraId="40635BEC" w14:textId="77777777" w:rsidR="005D6608" w:rsidRPr="005D6608" w:rsidRDefault="005D6608" w:rsidP="005D6608">
      <w:pPr>
        <w:numPr>
          <w:ilvl w:val="0"/>
          <w:numId w:val="2"/>
        </w:numPr>
        <w:rPr>
          <w:rFonts w:ascii="Times New Roman" w:hAnsi="Times New Roman" w:cs="Times New Roman"/>
        </w:rPr>
      </w:pPr>
      <w:r w:rsidRPr="005D6608">
        <w:rPr>
          <w:rFonts w:ascii="Times New Roman" w:hAnsi="Times New Roman" w:cs="Times New Roman"/>
        </w:rPr>
        <w:t>Enable data-driven decision-making</w:t>
      </w:r>
    </w:p>
    <w:p w14:paraId="3ECA5064" w14:textId="77777777" w:rsidR="005D6608" w:rsidRPr="005D6608" w:rsidRDefault="005D6608" w:rsidP="005D6608">
      <w:pPr>
        <w:numPr>
          <w:ilvl w:val="0"/>
          <w:numId w:val="2"/>
        </w:numPr>
        <w:rPr>
          <w:rFonts w:ascii="Times New Roman" w:hAnsi="Times New Roman" w:cs="Times New Roman"/>
        </w:rPr>
      </w:pPr>
      <w:r w:rsidRPr="005D6608">
        <w:rPr>
          <w:rFonts w:ascii="Times New Roman" w:hAnsi="Times New Roman" w:cs="Times New Roman"/>
        </w:rPr>
        <w:t>Standardize project health assessment practices</w:t>
      </w:r>
    </w:p>
    <w:p w14:paraId="727AD621"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pict w14:anchorId="7B23A0FB">
          <v:rect id="_x0000_i1112" style="width:0;height:1.5pt" o:hralign="center" o:hrstd="t" o:hr="t" fillcolor="#a0a0a0" stroked="f"/>
        </w:pict>
      </w:r>
    </w:p>
    <w:p w14:paraId="6D75ACF7"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4. Business Goals</w:t>
      </w:r>
    </w:p>
    <w:p w14:paraId="56797F08"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The primary business goals of the initiative are:</w:t>
      </w:r>
    </w:p>
    <w:p w14:paraId="0E0B4720"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Goal 1</w:t>
      </w:r>
    </w:p>
    <w:p w14:paraId="61B45BB5"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Improve project delivery predictability across the organization.</w:t>
      </w:r>
    </w:p>
    <w:p w14:paraId="5F2F1AB9"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Goal 2</w:t>
      </w:r>
    </w:p>
    <w:p w14:paraId="2D212198"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Identify delivery risks before they impact project outcomes.</w:t>
      </w:r>
    </w:p>
    <w:p w14:paraId="6B129DC1"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Goal 3</w:t>
      </w:r>
    </w:p>
    <w:p w14:paraId="443AF7A3"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Provide real-time visibility into project and portfolio performance.</w:t>
      </w:r>
    </w:p>
    <w:p w14:paraId="253B123E"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Goal 4</w:t>
      </w:r>
    </w:p>
    <w:p w14:paraId="663788D2"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Improve governance, transparency, and executive reporting.</w:t>
      </w:r>
    </w:p>
    <w:p w14:paraId="7B88D83F"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Goal 5</w:t>
      </w:r>
    </w:p>
    <w:p w14:paraId="4BDCE1AC"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Support proactive decision-making through predictive insights.</w:t>
      </w:r>
    </w:p>
    <w:p w14:paraId="73CA55D4"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pict w14:anchorId="20E3C541">
          <v:rect id="_x0000_i1113" style="width:0;height:1.5pt" o:hralign="center" o:hrstd="t" o:hr="t" fillcolor="#a0a0a0" stroked="f"/>
        </w:pict>
      </w:r>
    </w:p>
    <w:p w14:paraId="344B97C2"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5. Project Objectives</w:t>
      </w:r>
    </w:p>
    <w:p w14:paraId="5309BD20"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The platform aims to:</w:t>
      </w:r>
    </w:p>
    <w:p w14:paraId="37A951B0" w14:textId="77777777" w:rsidR="005D6608" w:rsidRPr="005D6608" w:rsidRDefault="005D6608" w:rsidP="005D6608">
      <w:pPr>
        <w:numPr>
          <w:ilvl w:val="0"/>
          <w:numId w:val="3"/>
        </w:numPr>
        <w:rPr>
          <w:rFonts w:ascii="Times New Roman" w:hAnsi="Times New Roman" w:cs="Times New Roman"/>
        </w:rPr>
      </w:pPr>
      <w:r w:rsidRPr="005D6608">
        <w:rPr>
          <w:rFonts w:ascii="Times New Roman" w:hAnsi="Times New Roman" w:cs="Times New Roman"/>
        </w:rPr>
        <w:t>Predict project health status using AI models</w:t>
      </w:r>
    </w:p>
    <w:p w14:paraId="75AF9757" w14:textId="77777777" w:rsidR="005D6608" w:rsidRPr="005D6608" w:rsidRDefault="005D6608" w:rsidP="005D6608">
      <w:pPr>
        <w:numPr>
          <w:ilvl w:val="0"/>
          <w:numId w:val="3"/>
        </w:numPr>
        <w:rPr>
          <w:rFonts w:ascii="Times New Roman" w:hAnsi="Times New Roman" w:cs="Times New Roman"/>
        </w:rPr>
      </w:pPr>
      <w:r w:rsidRPr="005D6608">
        <w:rPr>
          <w:rFonts w:ascii="Times New Roman" w:hAnsi="Times New Roman" w:cs="Times New Roman"/>
        </w:rPr>
        <w:lastRenderedPageBreak/>
        <w:t>Forecast schedule and milestone risks</w:t>
      </w:r>
    </w:p>
    <w:p w14:paraId="6C4DCC9B" w14:textId="77777777" w:rsidR="005D6608" w:rsidRPr="005D6608" w:rsidRDefault="005D6608" w:rsidP="005D6608">
      <w:pPr>
        <w:numPr>
          <w:ilvl w:val="0"/>
          <w:numId w:val="3"/>
        </w:numPr>
        <w:rPr>
          <w:rFonts w:ascii="Times New Roman" w:hAnsi="Times New Roman" w:cs="Times New Roman"/>
        </w:rPr>
      </w:pPr>
      <w:r w:rsidRPr="005D6608">
        <w:rPr>
          <w:rFonts w:ascii="Times New Roman" w:hAnsi="Times New Roman" w:cs="Times New Roman"/>
        </w:rPr>
        <w:t>Monitor resource utilization and capacity</w:t>
      </w:r>
    </w:p>
    <w:p w14:paraId="7FAF34A4" w14:textId="77777777" w:rsidR="005D6608" w:rsidRPr="005D6608" w:rsidRDefault="005D6608" w:rsidP="005D6608">
      <w:pPr>
        <w:numPr>
          <w:ilvl w:val="0"/>
          <w:numId w:val="3"/>
        </w:numPr>
        <w:rPr>
          <w:rFonts w:ascii="Times New Roman" w:hAnsi="Times New Roman" w:cs="Times New Roman"/>
        </w:rPr>
      </w:pPr>
      <w:r w:rsidRPr="005D6608">
        <w:rPr>
          <w:rFonts w:ascii="Times New Roman" w:hAnsi="Times New Roman" w:cs="Times New Roman"/>
        </w:rPr>
        <w:t>Identify early warning indicators</w:t>
      </w:r>
    </w:p>
    <w:p w14:paraId="7F836BCA" w14:textId="77777777" w:rsidR="005D6608" w:rsidRPr="005D6608" w:rsidRDefault="005D6608" w:rsidP="005D6608">
      <w:pPr>
        <w:numPr>
          <w:ilvl w:val="0"/>
          <w:numId w:val="3"/>
        </w:numPr>
        <w:rPr>
          <w:rFonts w:ascii="Times New Roman" w:hAnsi="Times New Roman" w:cs="Times New Roman"/>
        </w:rPr>
      </w:pPr>
      <w:r w:rsidRPr="005D6608">
        <w:rPr>
          <w:rFonts w:ascii="Times New Roman" w:hAnsi="Times New Roman" w:cs="Times New Roman"/>
        </w:rPr>
        <w:t>Generate actionable recommendations</w:t>
      </w:r>
    </w:p>
    <w:p w14:paraId="6FCB1A18" w14:textId="77777777" w:rsidR="005D6608" w:rsidRPr="005D6608" w:rsidRDefault="005D6608" w:rsidP="005D6608">
      <w:pPr>
        <w:numPr>
          <w:ilvl w:val="0"/>
          <w:numId w:val="3"/>
        </w:numPr>
        <w:rPr>
          <w:rFonts w:ascii="Times New Roman" w:hAnsi="Times New Roman" w:cs="Times New Roman"/>
        </w:rPr>
      </w:pPr>
      <w:r w:rsidRPr="005D6608">
        <w:rPr>
          <w:rFonts w:ascii="Times New Roman" w:hAnsi="Times New Roman" w:cs="Times New Roman"/>
        </w:rPr>
        <w:t>Improve stakeholder communication and confidence</w:t>
      </w:r>
    </w:p>
    <w:p w14:paraId="5DB4F258" w14:textId="77777777" w:rsidR="005D6608" w:rsidRPr="005D6608" w:rsidRDefault="005D6608" w:rsidP="005D6608">
      <w:pPr>
        <w:numPr>
          <w:ilvl w:val="0"/>
          <w:numId w:val="3"/>
        </w:numPr>
        <w:rPr>
          <w:rFonts w:ascii="Times New Roman" w:hAnsi="Times New Roman" w:cs="Times New Roman"/>
        </w:rPr>
      </w:pPr>
      <w:r w:rsidRPr="005D6608">
        <w:rPr>
          <w:rFonts w:ascii="Times New Roman" w:hAnsi="Times New Roman" w:cs="Times New Roman"/>
        </w:rPr>
        <w:t>Deliver executive-level reporting and dashboards</w:t>
      </w:r>
    </w:p>
    <w:p w14:paraId="01C1FBE7"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pict w14:anchorId="5D13230E">
          <v:rect id="_x0000_i1114" style="width:0;height:1.5pt" o:hralign="center" o:hrstd="t" o:hr="t" fillcolor="#a0a0a0" stroked="f"/>
        </w:pict>
      </w:r>
    </w:p>
    <w:p w14:paraId="09E98FE8"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6.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4181"/>
      </w:tblGrid>
      <w:tr w:rsidR="005D6608" w:rsidRPr="005D6608" w14:paraId="31719BD5" w14:textId="77777777">
        <w:trPr>
          <w:tblHeader/>
          <w:tblCellSpacing w:w="15" w:type="dxa"/>
        </w:trPr>
        <w:tc>
          <w:tcPr>
            <w:tcW w:w="0" w:type="auto"/>
            <w:vAlign w:val="center"/>
            <w:hideMark/>
          </w:tcPr>
          <w:p w14:paraId="60427998"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Stakeholder</w:t>
            </w:r>
          </w:p>
        </w:tc>
        <w:tc>
          <w:tcPr>
            <w:tcW w:w="0" w:type="auto"/>
            <w:vAlign w:val="center"/>
            <w:hideMark/>
          </w:tcPr>
          <w:p w14:paraId="713FA388"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Role</w:t>
            </w:r>
          </w:p>
        </w:tc>
      </w:tr>
      <w:tr w:rsidR="005D6608" w:rsidRPr="005D6608" w14:paraId="0F91634D" w14:textId="77777777">
        <w:trPr>
          <w:tblCellSpacing w:w="15" w:type="dxa"/>
        </w:trPr>
        <w:tc>
          <w:tcPr>
            <w:tcW w:w="0" w:type="auto"/>
            <w:vAlign w:val="center"/>
            <w:hideMark/>
          </w:tcPr>
          <w:p w14:paraId="6E7404EE"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Executive Sponsor</w:t>
            </w:r>
          </w:p>
        </w:tc>
        <w:tc>
          <w:tcPr>
            <w:tcW w:w="0" w:type="auto"/>
            <w:vAlign w:val="center"/>
            <w:hideMark/>
          </w:tcPr>
          <w:p w14:paraId="73EE1465"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Strategic oversight and business alignment</w:t>
            </w:r>
          </w:p>
        </w:tc>
      </w:tr>
      <w:tr w:rsidR="005D6608" w:rsidRPr="005D6608" w14:paraId="171D863C" w14:textId="77777777">
        <w:trPr>
          <w:tblCellSpacing w:w="15" w:type="dxa"/>
        </w:trPr>
        <w:tc>
          <w:tcPr>
            <w:tcW w:w="0" w:type="auto"/>
            <w:vAlign w:val="center"/>
            <w:hideMark/>
          </w:tcPr>
          <w:p w14:paraId="579B3725"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PMO Manager</w:t>
            </w:r>
          </w:p>
        </w:tc>
        <w:tc>
          <w:tcPr>
            <w:tcW w:w="0" w:type="auto"/>
            <w:vAlign w:val="center"/>
            <w:hideMark/>
          </w:tcPr>
          <w:p w14:paraId="789F6CCA"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Governance and portfolio management</w:t>
            </w:r>
          </w:p>
        </w:tc>
      </w:tr>
      <w:tr w:rsidR="005D6608" w:rsidRPr="005D6608" w14:paraId="6861C9FD" w14:textId="77777777">
        <w:trPr>
          <w:tblCellSpacing w:w="15" w:type="dxa"/>
        </w:trPr>
        <w:tc>
          <w:tcPr>
            <w:tcW w:w="0" w:type="auto"/>
            <w:vAlign w:val="center"/>
            <w:hideMark/>
          </w:tcPr>
          <w:p w14:paraId="62B36138"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Product Manager</w:t>
            </w:r>
          </w:p>
        </w:tc>
        <w:tc>
          <w:tcPr>
            <w:tcW w:w="0" w:type="auto"/>
            <w:vAlign w:val="center"/>
            <w:hideMark/>
          </w:tcPr>
          <w:p w14:paraId="16A58EBE"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Product strategy and roadmap ownership</w:t>
            </w:r>
          </w:p>
        </w:tc>
      </w:tr>
      <w:tr w:rsidR="005D6608" w:rsidRPr="005D6608" w14:paraId="59595C60" w14:textId="77777777">
        <w:trPr>
          <w:tblCellSpacing w:w="15" w:type="dxa"/>
        </w:trPr>
        <w:tc>
          <w:tcPr>
            <w:tcW w:w="0" w:type="auto"/>
            <w:vAlign w:val="center"/>
            <w:hideMark/>
          </w:tcPr>
          <w:p w14:paraId="0A8EED3E"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Agile Delivery Manager</w:t>
            </w:r>
          </w:p>
        </w:tc>
        <w:tc>
          <w:tcPr>
            <w:tcW w:w="0" w:type="auto"/>
            <w:vAlign w:val="center"/>
            <w:hideMark/>
          </w:tcPr>
          <w:p w14:paraId="28302071"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Delivery execution and team performance</w:t>
            </w:r>
          </w:p>
        </w:tc>
      </w:tr>
      <w:tr w:rsidR="005D6608" w:rsidRPr="005D6608" w14:paraId="6C021630" w14:textId="77777777">
        <w:trPr>
          <w:tblCellSpacing w:w="15" w:type="dxa"/>
        </w:trPr>
        <w:tc>
          <w:tcPr>
            <w:tcW w:w="0" w:type="auto"/>
            <w:vAlign w:val="center"/>
            <w:hideMark/>
          </w:tcPr>
          <w:p w14:paraId="5439BA19"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Project Manager</w:t>
            </w:r>
          </w:p>
        </w:tc>
        <w:tc>
          <w:tcPr>
            <w:tcW w:w="0" w:type="auto"/>
            <w:vAlign w:val="center"/>
            <w:hideMark/>
          </w:tcPr>
          <w:p w14:paraId="45A52826"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Project planning and delivery tracking</w:t>
            </w:r>
          </w:p>
        </w:tc>
      </w:tr>
      <w:tr w:rsidR="005D6608" w:rsidRPr="005D6608" w14:paraId="6EB22CB7" w14:textId="77777777">
        <w:trPr>
          <w:tblCellSpacing w:w="15" w:type="dxa"/>
        </w:trPr>
        <w:tc>
          <w:tcPr>
            <w:tcW w:w="0" w:type="auto"/>
            <w:vAlign w:val="center"/>
            <w:hideMark/>
          </w:tcPr>
          <w:p w14:paraId="271A2E38"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Program Manager</w:t>
            </w:r>
          </w:p>
        </w:tc>
        <w:tc>
          <w:tcPr>
            <w:tcW w:w="0" w:type="auto"/>
            <w:vAlign w:val="center"/>
            <w:hideMark/>
          </w:tcPr>
          <w:p w14:paraId="326BDAB5"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Cross-project coordination</w:t>
            </w:r>
          </w:p>
        </w:tc>
      </w:tr>
      <w:tr w:rsidR="005D6608" w:rsidRPr="005D6608" w14:paraId="717A687A" w14:textId="77777777">
        <w:trPr>
          <w:tblCellSpacing w:w="15" w:type="dxa"/>
        </w:trPr>
        <w:tc>
          <w:tcPr>
            <w:tcW w:w="0" w:type="auto"/>
            <w:vAlign w:val="center"/>
            <w:hideMark/>
          </w:tcPr>
          <w:p w14:paraId="446A55F3"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Executive Leadership</w:t>
            </w:r>
          </w:p>
        </w:tc>
        <w:tc>
          <w:tcPr>
            <w:tcW w:w="0" w:type="auto"/>
            <w:vAlign w:val="center"/>
            <w:hideMark/>
          </w:tcPr>
          <w:p w14:paraId="3E7033A7"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Portfolio visibility and decision-making</w:t>
            </w:r>
          </w:p>
        </w:tc>
      </w:tr>
    </w:tbl>
    <w:p w14:paraId="00071639"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pict w14:anchorId="4234C520">
          <v:rect id="_x0000_i1115" style="width:0;height:1.5pt" o:hralign="center" o:hrstd="t" o:hr="t" fillcolor="#a0a0a0" stroked="f"/>
        </w:pict>
      </w:r>
    </w:p>
    <w:p w14:paraId="2AEC2C99"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7. Current State Assessment</w:t>
      </w:r>
    </w:p>
    <w:p w14:paraId="4177C3A6"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Current project governance practices are largely dependent on:</w:t>
      </w:r>
    </w:p>
    <w:p w14:paraId="2A998528" w14:textId="77777777" w:rsidR="005D6608" w:rsidRPr="005D6608" w:rsidRDefault="005D6608" w:rsidP="005D6608">
      <w:pPr>
        <w:numPr>
          <w:ilvl w:val="0"/>
          <w:numId w:val="4"/>
        </w:numPr>
        <w:rPr>
          <w:rFonts w:ascii="Times New Roman" w:hAnsi="Times New Roman" w:cs="Times New Roman"/>
        </w:rPr>
      </w:pPr>
      <w:r w:rsidRPr="005D6608">
        <w:rPr>
          <w:rFonts w:ascii="Times New Roman" w:hAnsi="Times New Roman" w:cs="Times New Roman"/>
        </w:rPr>
        <w:t>Manual status reporting</w:t>
      </w:r>
    </w:p>
    <w:p w14:paraId="5E961ECE" w14:textId="77777777" w:rsidR="005D6608" w:rsidRPr="005D6608" w:rsidRDefault="005D6608" w:rsidP="005D6608">
      <w:pPr>
        <w:numPr>
          <w:ilvl w:val="0"/>
          <w:numId w:val="4"/>
        </w:numPr>
        <w:rPr>
          <w:rFonts w:ascii="Times New Roman" w:hAnsi="Times New Roman" w:cs="Times New Roman"/>
        </w:rPr>
      </w:pPr>
      <w:r w:rsidRPr="005D6608">
        <w:rPr>
          <w:rFonts w:ascii="Times New Roman" w:hAnsi="Times New Roman" w:cs="Times New Roman"/>
        </w:rPr>
        <w:t>Spreadsheet-based tracking</w:t>
      </w:r>
    </w:p>
    <w:p w14:paraId="4028A56B" w14:textId="77777777" w:rsidR="005D6608" w:rsidRPr="005D6608" w:rsidRDefault="005D6608" w:rsidP="005D6608">
      <w:pPr>
        <w:numPr>
          <w:ilvl w:val="0"/>
          <w:numId w:val="4"/>
        </w:numPr>
        <w:rPr>
          <w:rFonts w:ascii="Times New Roman" w:hAnsi="Times New Roman" w:cs="Times New Roman"/>
        </w:rPr>
      </w:pPr>
      <w:r w:rsidRPr="005D6608">
        <w:rPr>
          <w:rFonts w:ascii="Times New Roman" w:hAnsi="Times New Roman" w:cs="Times New Roman"/>
        </w:rPr>
        <w:t>Periodic stakeholder meetings</w:t>
      </w:r>
    </w:p>
    <w:p w14:paraId="725ED8E1" w14:textId="77777777" w:rsidR="005D6608" w:rsidRPr="005D6608" w:rsidRDefault="005D6608" w:rsidP="005D6608">
      <w:pPr>
        <w:numPr>
          <w:ilvl w:val="0"/>
          <w:numId w:val="4"/>
        </w:numPr>
        <w:rPr>
          <w:rFonts w:ascii="Times New Roman" w:hAnsi="Times New Roman" w:cs="Times New Roman"/>
        </w:rPr>
      </w:pPr>
      <w:r w:rsidRPr="005D6608">
        <w:rPr>
          <w:rFonts w:ascii="Times New Roman" w:hAnsi="Times New Roman" w:cs="Times New Roman"/>
        </w:rPr>
        <w:t>Subjective health assessments</w:t>
      </w:r>
    </w:p>
    <w:p w14:paraId="3BB315DE" w14:textId="77777777" w:rsidR="005D6608" w:rsidRPr="005D6608" w:rsidRDefault="005D6608" w:rsidP="005D6608">
      <w:pPr>
        <w:numPr>
          <w:ilvl w:val="0"/>
          <w:numId w:val="4"/>
        </w:numPr>
        <w:rPr>
          <w:rFonts w:ascii="Times New Roman" w:hAnsi="Times New Roman" w:cs="Times New Roman"/>
        </w:rPr>
      </w:pPr>
      <w:r w:rsidRPr="005D6608">
        <w:rPr>
          <w:rFonts w:ascii="Times New Roman" w:hAnsi="Times New Roman" w:cs="Times New Roman"/>
        </w:rPr>
        <w:t>Delayed escalation processes</w:t>
      </w:r>
    </w:p>
    <w:p w14:paraId="605AAF4D"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As a result, project risks are often identified after significant impact has already occurred.</w:t>
      </w:r>
    </w:p>
    <w:p w14:paraId="12040C05"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pict w14:anchorId="7D7B2BD2">
          <v:rect id="_x0000_i1116" style="width:0;height:1.5pt" o:hralign="center" o:hrstd="t" o:hr="t" fillcolor="#a0a0a0" stroked="f"/>
        </w:pict>
      </w:r>
    </w:p>
    <w:p w14:paraId="404DD6A3"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8. Future State Vision</w:t>
      </w:r>
    </w:p>
    <w:p w14:paraId="052FF53F" w14:textId="10611804" w:rsidR="005D6608" w:rsidRPr="005D6608" w:rsidRDefault="005D6608" w:rsidP="005D6608">
      <w:pPr>
        <w:rPr>
          <w:rFonts w:ascii="Times New Roman" w:hAnsi="Times New Roman" w:cs="Times New Roman"/>
        </w:rPr>
      </w:pPr>
      <w:r>
        <w:rPr>
          <w:rFonts w:ascii="Times New Roman" w:hAnsi="Times New Roman" w:cs="Times New Roman"/>
        </w:rPr>
        <w:t>Project Pulse</w:t>
      </w:r>
      <w:r w:rsidRPr="005D6608">
        <w:rPr>
          <w:rFonts w:ascii="Times New Roman" w:hAnsi="Times New Roman" w:cs="Times New Roman"/>
        </w:rPr>
        <w:t xml:space="preserve"> AI will provide:</w:t>
      </w:r>
    </w:p>
    <w:p w14:paraId="1BE0370C" w14:textId="77777777" w:rsidR="005D6608" w:rsidRPr="005D6608" w:rsidRDefault="005D6608" w:rsidP="005D6608">
      <w:pPr>
        <w:numPr>
          <w:ilvl w:val="0"/>
          <w:numId w:val="5"/>
        </w:numPr>
        <w:rPr>
          <w:rFonts w:ascii="Times New Roman" w:hAnsi="Times New Roman" w:cs="Times New Roman"/>
        </w:rPr>
      </w:pPr>
      <w:r w:rsidRPr="005D6608">
        <w:rPr>
          <w:rFonts w:ascii="Times New Roman" w:hAnsi="Times New Roman" w:cs="Times New Roman"/>
        </w:rPr>
        <w:lastRenderedPageBreak/>
        <w:t>Automated project health assessment</w:t>
      </w:r>
    </w:p>
    <w:p w14:paraId="03AC93F1" w14:textId="77777777" w:rsidR="005D6608" w:rsidRPr="005D6608" w:rsidRDefault="005D6608" w:rsidP="005D6608">
      <w:pPr>
        <w:numPr>
          <w:ilvl w:val="0"/>
          <w:numId w:val="5"/>
        </w:numPr>
        <w:rPr>
          <w:rFonts w:ascii="Times New Roman" w:hAnsi="Times New Roman" w:cs="Times New Roman"/>
        </w:rPr>
      </w:pPr>
      <w:r w:rsidRPr="005D6608">
        <w:rPr>
          <w:rFonts w:ascii="Times New Roman" w:hAnsi="Times New Roman" w:cs="Times New Roman"/>
        </w:rPr>
        <w:t>Predictive risk forecasting</w:t>
      </w:r>
    </w:p>
    <w:p w14:paraId="0EB42A18" w14:textId="77777777" w:rsidR="005D6608" w:rsidRPr="005D6608" w:rsidRDefault="005D6608" w:rsidP="005D6608">
      <w:pPr>
        <w:numPr>
          <w:ilvl w:val="0"/>
          <w:numId w:val="5"/>
        </w:numPr>
        <w:rPr>
          <w:rFonts w:ascii="Times New Roman" w:hAnsi="Times New Roman" w:cs="Times New Roman"/>
        </w:rPr>
      </w:pPr>
      <w:r w:rsidRPr="005D6608">
        <w:rPr>
          <w:rFonts w:ascii="Times New Roman" w:hAnsi="Times New Roman" w:cs="Times New Roman"/>
        </w:rPr>
        <w:t>Delivery trend analysis</w:t>
      </w:r>
    </w:p>
    <w:p w14:paraId="30BF8E45" w14:textId="77777777" w:rsidR="005D6608" w:rsidRPr="005D6608" w:rsidRDefault="005D6608" w:rsidP="005D6608">
      <w:pPr>
        <w:numPr>
          <w:ilvl w:val="0"/>
          <w:numId w:val="5"/>
        </w:numPr>
        <w:rPr>
          <w:rFonts w:ascii="Times New Roman" w:hAnsi="Times New Roman" w:cs="Times New Roman"/>
        </w:rPr>
      </w:pPr>
      <w:r w:rsidRPr="005D6608">
        <w:rPr>
          <w:rFonts w:ascii="Times New Roman" w:hAnsi="Times New Roman" w:cs="Times New Roman"/>
        </w:rPr>
        <w:t>Resource utilization intelligence</w:t>
      </w:r>
    </w:p>
    <w:p w14:paraId="3FC1C5B5" w14:textId="77777777" w:rsidR="005D6608" w:rsidRPr="005D6608" w:rsidRDefault="005D6608" w:rsidP="005D6608">
      <w:pPr>
        <w:numPr>
          <w:ilvl w:val="0"/>
          <w:numId w:val="5"/>
        </w:numPr>
        <w:rPr>
          <w:rFonts w:ascii="Times New Roman" w:hAnsi="Times New Roman" w:cs="Times New Roman"/>
        </w:rPr>
      </w:pPr>
      <w:r w:rsidRPr="005D6608">
        <w:rPr>
          <w:rFonts w:ascii="Times New Roman" w:hAnsi="Times New Roman" w:cs="Times New Roman"/>
        </w:rPr>
        <w:t>Portfolio health visibility</w:t>
      </w:r>
    </w:p>
    <w:p w14:paraId="07CA8607" w14:textId="77777777" w:rsidR="005D6608" w:rsidRPr="005D6608" w:rsidRDefault="005D6608" w:rsidP="005D6608">
      <w:pPr>
        <w:numPr>
          <w:ilvl w:val="0"/>
          <w:numId w:val="5"/>
        </w:numPr>
        <w:rPr>
          <w:rFonts w:ascii="Times New Roman" w:hAnsi="Times New Roman" w:cs="Times New Roman"/>
        </w:rPr>
      </w:pPr>
      <w:r w:rsidRPr="005D6608">
        <w:rPr>
          <w:rFonts w:ascii="Times New Roman" w:hAnsi="Times New Roman" w:cs="Times New Roman"/>
        </w:rPr>
        <w:t>Executive dashboards</w:t>
      </w:r>
    </w:p>
    <w:p w14:paraId="7F8462C7" w14:textId="77777777" w:rsidR="005D6608" w:rsidRPr="005D6608" w:rsidRDefault="005D6608" w:rsidP="005D6608">
      <w:pPr>
        <w:numPr>
          <w:ilvl w:val="0"/>
          <w:numId w:val="5"/>
        </w:numPr>
        <w:rPr>
          <w:rFonts w:ascii="Times New Roman" w:hAnsi="Times New Roman" w:cs="Times New Roman"/>
        </w:rPr>
      </w:pPr>
      <w:r w:rsidRPr="005D6608">
        <w:rPr>
          <w:rFonts w:ascii="Times New Roman" w:hAnsi="Times New Roman" w:cs="Times New Roman"/>
        </w:rPr>
        <w:t>AI-powered recommendations</w:t>
      </w:r>
    </w:p>
    <w:p w14:paraId="14CE5AE4"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Project teams and leadership will have access to real-time insights that support proactive governance and informed decision-making.</w:t>
      </w:r>
    </w:p>
    <w:p w14:paraId="4B819433"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pict w14:anchorId="794D1743">
          <v:rect id="_x0000_i1117" style="width:0;height:1.5pt" o:hralign="center" o:hrstd="t" o:hr="t" fillcolor="#a0a0a0" stroked="f"/>
        </w:pict>
      </w:r>
    </w:p>
    <w:p w14:paraId="451F4B48"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9. Business Benefits</w:t>
      </w:r>
    </w:p>
    <w:p w14:paraId="5C97F26E"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Operational Benefits</w:t>
      </w:r>
    </w:p>
    <w:p w14:paraId="4C3C47AB" w14:textId="77777777" w:rsidR="005D6608" w:rsidRPr="005D6608" w:rsidRDefault="005D6608" w:rsidP="005D6608">
      <w:pPr>
        <w:numPr>
          <w:ilvl w:val="0"/>
          <w:numId w:val="6"/>
        </w:numPr>
        <w:rPr>
          <w:rFonts w:ascii="Times New Roman" w:hAnsi="Times New Roman" w:cs="Times New Roman"/>
        </w:rPr>
      </w:pPr>
      <w:r w:rsidRPr="005D6608">
        <w:rPr>
          <w:rFonts w:ascii="Times New Roman" w:hAnsi="Times New Roman" w:cs="Times New Roman"/>
        </w:rPr>
        <w:t>Faster risk identification</w:t>
      </w:r>
    </w:p>
    <w:p w14:paraId="3F963F91" w14:textId="77777777" w:rsidR="005D6608" w:rsidRPr="005D6608" w:rsidRDefault="005D6608" w:rsidP="005D6608">
      <w:pPr>
        <w:numPr>
          <w:ilvl w:val="0"/>
          <w:numId w:val="6"/>
        </w:numPr>
        <w:rPr>
          <w:rFonts w:ascii="Times New Roman" w:hAnsi="Times New Roman" w:cs="Times New Roman"/>
        </w:rPr>
      </w:pPr>
      <w:r w:rsidRPr="005D6608">
        <w:rPr>
          <w:rFonts w:ascii="Times New Roman" w:hAnsi="Times New Roman" w:cs="Times New Roman"/>
        </w:rPr>
        <w:t>Reduced reporting effort</w:t>
      </w:r>
    </w:p>
    <w:p w14:paraId="02116C5B" w14:textId="77777777" w:rsidR="005D6608" w:rsidRPr="005D6608" w:rsidRDefault="005D6608" w:rsidP="005D6608">
      <w:pPr>
        <w:numPr>
          <w:ilvl w:val="0"/>
          <w:numId w:val="6"/>
        </w:numPr>
        <w:rPr>
          <w:rFonts w:ascii="Times New Roman" w:hAnsi="Times New Roman" w:cs="Times New Roman"/>
        </w:rPr>
      </w:pPr>
      <w:r w:rsidRPr="005D6608">
        <w:rPr>
          <w:rFonts w:ascii="Times New Roman" w:hAnsi="Times New Roman" w:cs="Times New Roman"/>
        </w:rPr>
        <w:t>Improved resource planning</w:t>
      </w:r>
    </w:p>
    <w:p w14:paraId="717687E4" w14:textId="77777777" w:rsidR="005D6608" w:rsidRPr="005D6608" w:rsidRDefault="005D6608" w:rsidP="005D6608">
      <w:pPr>
        <w:numPr>
          <w:ilvl w:val="0"/>
          <w:numId w:val="6"/>
        </w:numPr>
        <w:rPr>
          <w:rFonts w:ascii="Times New Roman" w:hAnsi="Times New Roman" w:cs="Times New Roman"/>
        </w:rPr>
      </w:pPr>
      <w:r w:rsidRPr="005D6608">
        <w:rPr>
          <w:rFonts w:ascii="Times New Roman" w:hAnsi="Times New Roman" w:cs="Times New Roman"/>
        </w:rPr>
        <w:t>Enhanced project visibility</w:t>
      </w:r>
    </w:p>
    <w:p w14:paraId="6B4835CE"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Strategic Benefits</w:t>
      </w:r>
    </w:p>
    <w:p w14:paraId="4C451A0B" w14:textId="77777777" w:rsidR="005D6608" w:rsidRPr="005D6608" w:rsidRDefault="005D6608" w:rsidP="005D6608">
      <w:pPr>
        <w:numPr>
          <w:ilvl w:val="0"/>
          <w:numId w:val="7"/>
        </w:numPr>
        <w:rPr>
          <w:rFonts w:ascii="Times New Roman" w:hAnsi="Times New Roman" w:cs="Times New Roman"/>
        </w:rPr>
      </w:pPr>
      <w:r w:rsidRPr="005D6608">
        <w:rPr>
          <w:rFonts w:ascii="Times New Roman" w:hAnsi="Times New Roman" w:cs="Times New Roman"/>
        </w:rPr>
        <w:t>Improved delivery success rates</w:t>
      </w:r>
    </w:p>
    <w:p w14:paraId="1204FBBB" w14:textId="77777777" w:rsidR="005D6608" w:rsidRPr="005D6608" w:rsidRDefault="005D6608" w:rsidP="005D6608">
      <w:pPr>
        <w:numPr>
          <w:ilvl w:val="0"/>
          <w:numId w:val="7"/>
        </w:numPr>
        <w:rPr>
          <w:rFonts w:ascii="Times New Roman" w:hAnsi="Times New Roman" w:cs="Times New Roman"/>
        </w:rPr>
      </w:pPr>
      <w:r w:rsidRPr="005D6608">
        <w:rPr>
          <w:rFonts w:ascii="Times New Roman" w:hAnsi="Times New Roman" w:cs="Times New Roman"/>
        </w:rPr>
        <w:t>Increased stakeholder confidence</w:t>
      </w:r>
    </w:p>
    <w:p w14:paraId="6439DF57" w14:textId="77777777" w:rsidR="005D6608" w:rsidRPr="005D6608" w:rsidRDefault="005D6608" w:rsidP="005D6608">
      <w:pPr>
        <w:numPr>
          <w:ilvl w:val="0"/>
          <w:numId w:val="7"/>
        </w:numPr>
        <w:rPr>
          <w:rFonts w:ascii="Times New Roman" w:hAnsi="Times New Roman" w:cs="Times New Roman"/>
        </w:rPr>
      </w:pPr>
      <w:r w:rsidRPr="005D6608">
        <w:rPr>
          <w:rFonts w:ascii="Times New Roman" w:hAnsi="Times New Roman" w:cs="Times New Roman"/>
        </w:rPr>
        <w:t>Better portfolio governance</w:t>
      </w:r>
    </w:p>
    <w:p w14:paraId="1B3A0578" w14:textId="77777777" w:rsidR="005D6608" w:rsidRPr="005D6608" w:rsidRDefault="005D6608" w:rsidP="005D6608">
      <w:pPr>
        <w:numPr>
          <w:ilvl w:val="0"/>
          <w:numId w:val="7"/>
        </w:numPr>
        <w:rPr>
          <w:rFonts w:ascii="Times New Roman" w:hAnsi="Times New Roman" w:cs="Times New Roman"/>
        </w:rPr>
      </w:pPr>
      <w:r w:rsidRPr="005D6608">
        <w:rPr>
          <w:rFonts w:ascii="Times New Roman" w:hAnsi="Times New Roman" w:cs="Times New Roman"/>
        </w:rPr>
        <w:t>Data-driven leadership decisions</w:t>
      </w:r>
    </w:p>
    <w:p w14:paraId="1BF07F8C"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Financial Benefits</w:t>
      </w:r>
    </w:p>
    <w:p w14:paraId="7459E51D" w14:textId="77777777" w:rsidR="005D6608" w:rsidRPr="005D6608" w:rsidRDefault="005D6608" w:rsidP="005D6608">
      <w:pPr>
        <w:numPr>
          <w:ilvl w:val="0"/>
          <w:numId w:val="8"/>
        </w:numPr>
        <w:rPr>
          <w:rFonts w:ascii="Times New Roman" w:hAnsi="Times New Roman" w:cs="Times New Roman"/>
        </w:rPr>
      </w:pPr>
      <w:r w:rsidRPr="005D6608">
        <w:rPr>
          <w:rFonts w:ascii="Times New Roman" w:hAnsi="Times New Roman" w:cs="Times New Roman"/>
        </w:rPr>
        <w:t>Reduced project overruns</w:t>
      </w:r>
    </w:p>
    <w:p w14:paraId="37B77FC6" w14:textId="77777777" w:rsidR="005D6608" w:rsidRPr="005D6608" w:rsidRDefault="005D6608" w:rsidP="005D6608">
      <w:pPr>
        <w:numPr>
          <w:ilvl w:val="0"/>
          <w:numId w:val="8"/>
        </w:numPr>
        <w:rPr>
          <w:rFonts w:ascii="Times New Roman" w:hAnsi="Times New Roman" w:cs="Times New Roman"/>
        </w:rPr>
      </w:pPr>
      <w:r w:rsidRPr="005D6608">
        <w:rPr>
          <w:rFonts w:ascii="Times New Roman" w:hAnsi="Times New Roman" w:cs="Times New Roman"/>
        </w:rPr>
        <w:t>Improved resource utilization</w:t>
      </w:r>
    </w:p>
    <w:p w14:paraId="15AD9AAF" w14:textId="77777777" w:rsidR="005D6608" w:rsidRPr="005D6608" w:rsidRDefault="005D6608" w:rsidP="005D6608">
      <w:pPr>
        <w:numPr>
          <w:ilvl w:val="0"/>
          <w:numId w:val="8"/>
        </w:numPr>
        <w:rPr>
          <w:rFonts w:ascii="Times New Roman" w:hAnsi="Times New Roman" w:cs="Times New Roman"/>
        </w:rPr>
      </w:pPr>
      <w:r w:rsidRPr="005D6608">
        <w:rPr>
          <w:rFonts w:ascii="Times New Roman" w:hAnsi="Times New Roman" w:cs="Times New Roman"/>
        </w:rPr>
        <w:t>Lower operational inefficiencies</w:t>
      </w:r>
    </w:p>
    <w:p w14:paraId="4013F78D" w14:textId="77777777" w:rsidR="005D6608" w:rsidRPr="005D6608" w:rsidRDefault="005D6608" w:rsidP="005D6608">
      <w:pPr>
        <w:numPr>
          <w:ilvl w:val="0"/>
          <w:numId w:val="8"/>
        </w:numPr>
        <w:rPr>
          <w:rFonts w:ascii="Times New Roman" w:hAnsi="Times New Roman" w:cs="Times New Roman"/>
        </w:rPr>
      </w:pPr>
      <w:r w:rsidRPr="005D6608">
        <w:rPr>
          <w:rFonts w:ascii="Times New Roman" w:hAnsi="Times New Roman" w:cs="Times New Roman"/>
        </w:rPr>
        <w:t>Improved return on project investments</w:t>
      </w:r>
    </w:p>
    <w:p w14:paraId="590CBD1B"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pict w14:anchorId="1D826ED6">
          <v:rect id="_x0000_i1118" style="width:0;height:1.5pt" o:hralign="center" o:hrstd="t" o:hr="t" fillcolor="#a0a0a0" stroked="f"/>
        </w:pict>
      </w:r>
    </w:p>
    <w:p w14:paraId="6199E659" w14:textId="77777777" w:rsidR="005D6608" w:rsidRDefault="005D6608" w:rsidP="005D6608">
      <w:pPr>
        <w:rPr>
          <w:rFonts w:ascii="Times New Roman" w:hAnsi="Times New Roman" w:cs="Times New Roman"/>
          <w:b/>
          <w:bCs/>
        </w:rPr>
      </w:pPr>
    </w:p>
    <w:p w14:paraId="327422FC" w14:textId="77777777" w:rsidR="005D6608" w:rsidRDefault="005D6608" w:rsidP="005D6608">
      <w:pPr>
        <w:rPr>
          <w:rFonts w:ascii="Times New Roman" w:hAnsi="Times New Roman" w:cs="Times New Roman"/>
          <w:b/>
          <w:bCs/>
        </w:rPr>
      </w:pPr>
    </w:p>
    <w:p w14:paraId="58BF8954" w14:textId="6826C583" w:rsidR="005D6608" w:rsidRPr="005D6608" w:rsidRDefault="005D6608" w:rsidP="005D6608">
      <w:pPr>
        <w:rPr>
          <w:rFonts w:ascii="Times New Roman" w:hAnsi="Times New Roman" w:cs="Times New Roman"/>
          <w:b/>
          <w:bCs/>
        </w:rPr>
      </w:pPr>
      <w:r w:rsidRPr="005D6608">
        <w:rPr>
          <w:rFonts w:ascii="Times New Roman" w:hAnsi="Times New Roman" w:cs="Times New Roman"/>
          <w:b/>
          <w:bCs/>
        </w:rPr>
        <w:lastRenderedPageBreak/>
        <w:t>10.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0"/>
        <w:gridCol w:w="2401"/>
      </w:tblGrid>
      <w:tr w:rsidR="005D6608" w:rsidRPr="005D6608" w14:paraId="2A047673" w14:textId="77777777">
        <w:trPr>
          <w:tblHeader/>
          <w:tblCellSpacing w:w="15" w:type="dxa"/>
        </w:trPr>
        <w:tc>
          <w:tcPr>
            <w:tcW w:w="0" w:type="auto"/>
            <w:vAlign w:val="center"/>
            <w:hideMark/>
          </w:tcPr>
          <w:p w14:paraId="47043129"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Metric</w:t>
            </w:r>
          </w:p>
        </w:tc>
        <w:tc>
          <w:tcPr>
            <w:tcW w:w="0" w:type="auto"/>
            <w:vAlign w:val="center"/>
            <w:hideMark/>
          </w:tcPr>
          <w:p w14:paraId="06DEBCFA"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Target Outcome</w:t>
            </w:r>
          </w:p>
        </w:tc>
      </w:tr>
      <w:tr w:rsidR="005D6608" w:rsidRPr="005D6608" w14:paraId="3BEB8B7E" w14:textId="77777777">
        <w:trPr>
          <w:tblCellSpacing w:w="15" w:type="dxa"/>
        </w:trPr>
        <w:tc>
          <w:tcPr>
            <w:tcW w:w="0" w:type="auto"/>
            <w:vAlign w:val="center"/>
            <w:hideMark/>
          </w:tcPr>
          <w:p w14:paraId="0840D307"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Project Delivery Success Rate</w:t>
            </w:r>
          </w:p>
        </w:tc>
        <w:tc>
          <w:tcPr>
            <w:tcW w:w="0" w:type="auto"/>
            <w:vAlign w:val="center"/>
            <w:hideMark/>
          </w:tcPr>
          <w:p w14:paraId="39EC5E54"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Increase by 20%</w:t>
            </w:r>
          </w:p>
        </w:tc>
      </w:tr>
      <w:tr w:rsidR="005D6608" w:rsidRPr="005D6608" w14:paraId="6205D5F9" w14:textId="77777777">
        <w:trPr>
          <w:tblCellSpacing w:w="15" w:type="dxa"/>
        </w:trPr>
        <w:tc>
          <w:tcPr>
            <w:tcW w:w="0" w:type="auto"/>
            <w:vAlign w:val="center"/>
            <w:hideMark/>
          </w:tcPr>
          <w:p w14:paraId="5653257B"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Risk Identification Lead Time</w:t>
            </w:r>
          </w:p>
        </w:tc>
        <w:tc>
          <w:tcPr>
            <w:tcW w:w="0" w:type="auto"/>
            <w:vAlign w:val="center"/>
            <w:hideMark/>
          </w:tcPr>
          <w:p w14:paraId="4ED1CF2D"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Improve by 30%</w:t>
            </w:r>
          </w:p>
        </w:tc>
      </w:tr>
      <w:tr w:rsidR="005D6608" w:rsidRPr="005D6608" w14:paraId="5A84D0BC" w14:textId="77777777">
        <w:trPr>
          <w:tblCellSpacing w:w="15" w:type="dxa"/>
        </w:trPr>
        <w:tc>
          <w:tcPr>
            <w:tcW w:w="0" w:type="auto"/>
            <w:vAlign w:val="center"/>
            <w:hideMark/>
          </w:tcPr>
          <w:p w14:paraId="14EEAF7D"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Reporting Effort</w:t>
            </w:r>
          </w:p>
        </w:tc>
        <w:tc>
          <w:tcPr>
            <w:tcW w:w="0" w:type="auto"/>
            <w:vAlign w:val="center"/>
            <w:hideMark/>
          </w:tcPr>
          <w:p w14:paraId="23CF15D2"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Reduce by 50%</w:t>
            </w:r>
          </w:p>
        </w:tc>
      </w:tr>
      <w:tr w:rsidR="005D6608" w:rsidRPr="005D6608" w14:paraId="7F16F62C" w14:textId="77777777">
        <w:trPr>
          <w:tblCellSpacing w:w="15" w:type="dxa"/>
        </w:trPr>
        <w:tc>
          <w:tcPr>
            <w:tcW w:w="0" w:type="auto"/>
            <w:vAlign w:val="center"/>
            <w:hideMark/>
          </w:tcPr>
          <w:p w14:paraId="3448A606"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Resource Utilization Efficiency</w:t>
            </w:r>
          </w:p>
        </w:tc>
        <w:tc>
          <w:tcPr>
            <w:tcW w:w="0" w:type="auto"/>
            <w:vAlign w:val="center"/>
            <w:hideMark/>
          </w:tcPr>
          <w:p w14:paraId="6215F2F8"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Improve by 15%</w:t>
            </w:r>
          </w:p>
        </w:tc>
      </w:tr>
      <w:tr w:rsidR="005D6608" w:rsidRPr="005D6608" w14:paraId="764A0F92" w14:textId="77777777">
        <w:trPr>
          <w:tblCellSpacing w:w="15" w:type="dxa"/>
        </w:trPr>
        <w:tc>
          <w:tcPr>
            <w:tcW w:w="0" w:type="auto"/>
            <w:vAlign w:val="center"/>
            <w:hideMark/>
          </w:tcPr>
          <w:p w14:paraId="2EEEED46"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Executive Visibility</w:t>
            </w:r>
          </w:p>
        </w:tc>
        <w:tc>
          <w:tcPr>
            <w:tcW w:w="0" w:type="auto"/>
            <w:vAlign w:val="center"/>
            <w:hideMark/>
          </w:tcPr>
          <w:p w14:paraId="1F115080"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Real-Time Access</w:t>
            </w:r>
          </w:p>
        </w:tc>
      </w:tr>
      <w:tr w:rsidR="005D6608" w:rsidRPr="005D6608" w14:paraId="2A7AE573" w14:textId="77777777">
        <w:trPr>
          <w:tblCellSpacing w:w="15" w:type="dxa"/>
        </w:trPr>
        <w:tc>
          <w:tcPr>
            <w:tcW w:w="0" w:type="auto"/>
            <w:vAlign w:val="center"/>
            <w:hideMark/>
          </w:tcPr>
          <w:p w14:paraId="12444269"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Stakeholder Satisfaction</w:t>
            </w:r>
          </w:p>
        </w:tc>
        <w:tc>
          <w:tcPr>
            <w:tcW w:w="0" w:type="auto"/>
            <w:vAlign w:val="center"/>
            <w:hideMark/>
          </w:tcPr>
          <w:p w14:paraId="5FB47F0C"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Improve Year-over-Year</w:t>
            </w:r>
          </w:p>
        </w:tc>
      </w:tr>
    </w:tbl>
    <w:p w14:paraId="47C12A71"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pict w14:anchorId="2FE2C735">
          <v:rect id="_x0000_i1119" style="width:0;height:1.5pt" o:hralign="center" o:hrstd="t" o:hr="t" fillcolor="#a0a0a0" stroked="f"/>
        </w:pict>
      </w:r>
    </w:p>
    <w:p w14:paraId="58861DB2"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11. Assumptions</w:t>
      </w:r>
    </w:p>
    <w:p w14:paraId="2C2E1E0A" w14:textId="77777777" w:rsidR="005D6608" w:rsidRPr="005D6608" w:rsidRDefault="005D6608" w:rsidP="005D6608">
      <w:pPr>
        <w:numPr>
          <w:ilvl w:val="0"/>
          <w:numId w:val="9"/>
        </w:numPr>
        <w:rPr>
          <w:rFonts w:ascii="Times New Roman" w:hAnsi="Times New Roman" w:cs="Times New Roman"/>
        </w:rPr>
      </w:pPr>
      <w:r w:rsidRPr="005D6608">
        <w:rPr>
          <w:rFonts w:ascii="Times New Roman" w:hAnsi="Times New Roman" w:cs="Times New Roman"/>
        </w:rPr>
        <w:t>Project delivery data is available for analysis.</w:t>
      </w:r>
    </w:p>
    <w:p w14:paraId="00434073" w14:textId="77777777" w:rsidR="005D6608" w:rsidRPr="005D6608" w:rsidRDefault="005D6608" w:rsidP="005D6608">
      <w:pPr>
        <w:numPr>
          <w:ilvl w:val="0"/>
          <w:numId w:val="9"/>
        </w:numPr>
        <w:rPr>
          <w:rFonts w:ascii="Times New Roman" w:hAnsi="Times New Roman" w:cs="Times New Roman"/>
        </w:rPr>
      </w:pPr>
      <w:r w:rsidRPr="005D6608">
        <w:rPr>
          <w:rFonts w:ascii="Times New Roman" w:hAnsi="Times New Roman" w:cs="Times New Roman"/>
        </w:rPr>
        <w:t>Teams will adopt standardized reporting practices.</w:t>
      </w:r>
    </w:p>
    <w:p w14:paraId="2F0C34F3" w14:textId="63B97648" w:rsidR="005D6608" w:rsidRPr="005D6608" w:rsidRDefault="005D6608" w:rsidP="005D6608">
      <w:pPr>
        <w:numPr>
          <w:ilvl w:val="0"/>
          <w:numId w:val="9"/>
        </w:numPr>
        <w:rPr>
          <w:rFonts w:ascii="Times New Roman" w:hAnsi="Times New Roman" w:cs="Times New Roman"/>
        </w:rPr>
      </w:pPr>
      <w:r w:rsidRPr="005D6608">
        <w:rPr>
          <w:rFonts w:ascii="Times New Roman" w:hAnsi="Times New Roman" w:cs="Times New Roman"/>
        </w:rPr>
        <w:t xml:space="preserve">Historical project information can be used for predictive </w:t>
      </w:r>
      <w:r w:rsidRPr="005D6608">
        <w:rPr>
          <w:rFonts w:ascii="Times New Roman" w:hAnsi="Times New Roman" w:cs="Times New Roman"/>
        </w:rPr>
        <w:t>modelling</w:t>
      </w:r>
      <w:r w:rsidRPr="005D6608">
        <w:rPr>
          <w:rFonts w:ascii="Times New Roman" w:hAnsi="Times New Roman" w:cs="Times New Roman"/>
        </w:rPr>
        <w:t>.</w:t>
      </w:r>
    </w:p>
    <w:p w14:paraId="02581876" w14:textId="77777777" w:rsidR="005D6608" w:rsidRPr="005D6608" w:rsidRDefault="005D6608" w:rsidP="005D6608">
      <w:pPr>
        <w:numPr>
          <w:ilvl w:val="0"/>
          <w:numId w:val="9"/>
        </w:numPr>
        <w:rPr>
          <w:rFonts w:ascii="Times New Roman" w:hAnsi="Times New Roman" w:cs="Times New Roman"/>
        </w:rPr>
      </w:pPr>
      <w:r w:rsidRPr="005D6608">
        <w:rPr>
          <w:rFonts w:ascii="Times New Roman" w:hAnsi="Times New Roman" w:cs="Times New Roman"/>
        </w:rPr>
        <w:t>Executive stakeholders will support governance transformation initiatives.</w:t>
      </w:r>
    </w:p>
    <w:p w14:paraId="08AF21FD"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pict w14:anchorId="2A011053">
          <v:rect id="_x0000_i1120" style="width:0;height:1.5pt" o:hralign="center" o:hrstd="t" o:hr="t" fillcolor="#a0a0a0" stroked="f"/>
        </w:pict>
      </w:r>
    </w:p>
    <w:p w14:paraId="41B7A674"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12. Constraints</w:t>
      </w:r>
    </w:p>
    <w:p w14:paraId="3D797BCF" w14:textId="77777777" w:rsidR="005D6608" w:rsidRPr="005D6608" w:rsidRDefault="005D6608" w:rsidP="005D6608">
      <w:pPr>
        <w:numPr>
          <w:ilvl w:val="0"/>
          <w:numId w:val="10"/>
        </w:numPr>
        <w:rPr>
          <w:rFonts w:ascii="Times New Roman" w:hAnsi="Times New Roman" w:cs="Times New Roman"/>
        </w:rPr>
      </w:pPr>
      <w:r w:rsidRPr="005D6608">
        <w:rPr>
          <w:rFonts w:ascii="Times New Roman" w:hAnsi="Times New Roman" w:cs="Times New Roman"/>
        </w:rPr>
        <w:t>Availability of historical project data.</w:t>
      </w:r>
    </w:p>
    <w:p w14:paraId="788F9048" w14:textId="77777777" w:rsidR="005D6608" w:rsidRPr="005D6608" w:rsidRDefault="005D6608" w:rsidP="005D6608">
      <w:pPr>
        <w:numPr>
          <w:ilvl w:val="0"/>
          <w:numId w:val="10"/>
        </w:numPr>
        <w:rPr>
          <w:rFonts w:ascii="Times New Roman" w:hAnsi="Times New Roman" w:cs="Times New Roman"/>
        </w:rPr>
      </w:pPr>
      <w:r w:rsidRPr="005D6608">
        <w:rPr>
          <w:rFonts w:ascii="Times New Roman" w:hAnsi="Times New Roman" w:cs="Times New Roman"/>
        </w:rPr>
        <w:t>Organizational adoption and change management.</w:t>
      </w:r>
    </w:p>
    <w:p w14:paraId="369F236D" w14:textId="77777777" w:rsidR="005D6608" w:rsidRPr="005D6608" w:rsidRDefault="005D6608" w:rsidP="005D6608">
      <w:pPr>
        <w:numPr>
          <w:ilvl w:val="0"/>
          <w:numId w:val="10"/>
        </w:numPr>
        <w:rPr>
          <w:rFonts w:ascii="Times New Roman" w:hAnsi="Times New Roman" w:cs="Times New Roman"/>
        </w:rPr>
      </w:pPr>
      <w:r w:rsidRPr="005D6608">
        <w:rPr>
          <w:rFonts w:ascii="Times New Roman" w:hAnsi="Times New Roman" w:cs="Times New Roman"/>
        </w:rPr>
        <w:t>Integration with existing project management tools.</w:t>
      </w:r>
    </w:p>
    <w:p w14:paraId="121EDD73" w14:textId="77777777" w:rsidR="005D6608" w:rsidRPr="005D6608" w:rsidRDefault="005D6608" w:rsidP="005D6608">
      <w:pPr>
        <w:numPr>
          <w:ilvl w:val="0"/>
          <w:numId w:val="10"/>
        </w:numPr>
        <w:rPr>
          <w:rFonts w:ascii="Times New Roman" w:hAnsi="Times New Roman" w:cs="Times New Roman"/>
        </w:rPr>
      </w:pPr>
      <w:r w:rsidRPr="005D6608">
        <w:rPr>
          <w:rFonts w:ascii="Times New Roman" w:hAnsi="Times New Roman" w:cs="Times New Roman"/>
        </w:rPr>
        <w:t>AI model training and data quality considerations.</w:t>
      </w:r>
    </w:p>
    <w:p w14:paraId="452237E1"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pict w14:anchorId="05DC125A">
          <v:rect id="_x0000_i1121" style="width:0;height:1.5pt" o:hralign="center" o:hrstd="t" o:hr="t" fillcolor="#a0a0a0" stroked="f"/>
        </w:pict>
      </w:r>
    </w:p>
    <w:p w14:paraId="4CC687EE" w14:textId="77777777" w:rsidR="005D6608" w:rsidRPr="005D6608" w:rsidRDefault="005D6608" w:rsidP="005D6608">
      <w:pPr>
        <w:rPr>
          <w:rFonts w:ascii="Times New Roman" w:hAnsi="Times New Roman" w:cs="Times New Roman"/>
          <w:b/>
          <w:bCs/>
        </w:rPr>
      </w:pPr>
      <w:r w:rsidRPr="005D6608">
        <w:rPr>
          <w:rFonts w:ascii="Times New Roman" w:hAnsi="Times New Roman" w:cs="Times New Roman"/>
          <w:b/>
          <w:bCs/>
        </w:rPr>
        <w:t>13. Risks</w:t>
      </w:r>
    </w:p>
    <w:p w14:paraId="7759A374" w14:textId="77777777" w:rsidR="005D6608" w:rsidRPr="005D6608" w:rsidRDefault="005D6608" w:rsidP="005D6608">
      <w:pPr>
        <w:numPr>
          <w:ilvl w:val="0"/>
          <w:numId w:val="11"/>
        </w:numPr>
        <w:rPr>
          <w:rFonts w:ascii="Times New Roman" w:hAnsi="Times New Roman" w:cs="Times New Roman"/>
        </w:rPr>
      </w:pPr>
      <w:r w:rsidRPr="005D6608">
        <w:rPr>
          <w:rFonts w:ascii="Times New Roman" w:hAnsi="Times New Roman" w:cs="Times New Roman"/>
        </w:rPr>
        <w:t>Incomplete project data impacting prediction accuracy.</w:t>
      </w:r>
    </w:p>
    <w:p w14:paraId="44E08BDB" w14:textId="77777777" w:rsidR="005D6608" w:rsidRPr="005D6608" w:rsidRDefault="005D6608" w:rsidP="005D6608">
      <w:pPr>
        <w:numPr>
          <w:ilvl w:val="0"/>
          <w:numId w:val="11"/>
        </w:numPr>
        <w:rPr>
          <w:rFonts w:ascii="Times New Roman" w:hAnsi="Times New Roman" w:cs="Times New Roman"/>
        </w:rPr>
      </w:pPr>
      <w:r w:rsidRPr="005D6608">
        <w:rPr>
          <w:rFonts w:ascii="Times New Roman" w:hAnsi="Times New Roman" w:cs="Times New Roman"/>
        </w:rPr>
        <w:t>Resistance to process changes.</w:t>
      </w:r>
    </w:p>
    <w:p w14:paraId="75622DFE" w14:textId="77777777" w:rsidR="005D6608" w:rsidRPr="005D6608" w:rsidRDefault="005D6608" w:rsidP="005D6608">
      <w:pPr>
        <w:numPr>
          <w:ilvl w:val="0"/>
          <w:numId w:val="11"/>
        </w:numPr>
        <w:rPr>
          <w:rFonts w:ascii="Times New Roman" w:hAnsi="Times New Roman" w:cs="Times New Roman"/>
        </w:rPr>
      </w:pPr>
      <w:r w:rsidRPr="005D6608">
        <w:rPr>
          <w:rFonts w:ascii="Times New Roman" w:hAnsi="Times New Roman" w:cs="Times New Roman"/>
        </w:rPr>
        <w:t>Inconsistent reporting standards.</w:t>
      </w:r>
    </w:p>
    <w:p w14:paraId="528B5685" w14:textId="77777777" w:rsidR="005D6608" w:rsidRPr="005D6608" w:rsidRDefault="005D6608" w:rsidP="005D6608">
      <w:pPr>
        <w:numPr>
          <w:ilvl w:val="0"/>
          <w:numId w:val="11"/>
        </w:numPr>
        <w:rPr>
          <w:rFonts w:ascii="Times New Roman" w:hAnsi="Times New Roman" w:cs="Times New Roman"/>
        </w:rPr>
      </w:pPr>
      <w:r w:rsidRPr="005D6608">
        <w:rPr>
          <w:rFonts w:ascii="Times New Roman" w:hAnsi="Times New Roman" w:cs="Times New Roman"/>
        </w:rPr>
        <w:t>Dependence on data quality and governance.</w:t>
      </w:r>
    </w:p>
    <w:p w14:paraId="4682FFDD"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pict w14:anchorId="66B8C422">
          <v:rect id="_x0000_i1122" style="width:0;height:1.5pt" o:hralign="center" o:hrstd="t" o:hr="t" fillcolor="#a0a0a0" stroked="f"/>
        </w:pict>
      </w:r>
    </w:p>
    <w:p w14:paraId="34FC0655" w14:textId="77777777" w:rsidR="005D6608" w:rsidRDefault="005D6608" w:rsidP="005D6608">
      <w:pPr>
        <w:rPr>
          <w:rFonts w:ascii="Times New Roman" w:hAnsi="Times New Roman" w:cs="Times New Roman"/>
          <w:b/>
          <w:bCs/>
        </w:rPr>
      </w:pPr>
    </w:p>
    <w:p w14:paraId="2A9E8911" w14:textId="438BB6C8" w:rsidR="005D6608" w:rsidRPr="005D6608" w:rsidRDefault="005D6608" w:rsidP="005D6608">
      <w:pPr>
        <w:rPr>
          <w:rFonts w:ascii="Times New Roman" w:hAnsi="Times New Roman" w:cs="Times New Roman"/>
          <w:b/>
          <w:bCs/>
        </w:rPr>
      </w:pPr>
      <w:r w:rsidRPr="005D6608">
        <w:rPr>
          <w:rFonts w:ascii="Times New Roman" w:hAnsi="Times New Roman" w:cs="Times New Roman"/>
          <w:b/>
          <w:bCs/>
        </w:rPr>
        <w:lastRenderedPageBreak/>
        <w:t>14. Business Approval</w:t>
      </w:r>
    </w:p>
    <w:p w14:paraId="1EFD2B77" w14:textId="5C6EC28D" w:rsidR="005D6608" w:rsidRPr="005D6608" w:rsidRDefault="005D6608" w:rsidP="005D6608">
      <w:pPr>
        <w:rPr>
          <w:rFonts w:ascii="Times New Roman" w:hAnsi="Times New Roman" w:cs="Times New Roman"/>
        </w:rPr>
      </w:pPr>
      <w:r w:rsidRPr="005D6608">
        <w:rPr>
          <w:rFonts w:ascii="Times New Roman" w:hAnsi="Times New Roman" w:cs="Times New Roman"/>
        </w:rPr>
        <w:t xml:space="preserve">This document establishes the business need, objectives, expected outcomes, and strategic justification for the implementation of </w:t>
      </w:r>
      <w:r>
        <w:rPr>
          <w:rFonts w:ascii="Times New Roman" w:hAnsi="Times New Roman" w:cs="Times New Roman"/>
        </w:rPr>
        <w:t>Project Pulse</w:t>
      </w:r>
      <w:r w:rsidRPr="005D6608">
        <w:rPr>
          <w:rFonts w:ascii="Times New Roman" w:hAnsi="Times New Roman" w:cs="Times New Roman"/>
        </w:rPr>
        <w:t xml:space="preserve"> AI – Predictive Delivery Intelligence Platform.</w:t>
      </w:r>
    </w:p>
    <w:p w14:paraId="71794959" w14:textId="77777777" w:rsidR="005D6608" w:rsidRPr="005D6608" w:rsidRDefault="005D6608" w:rsidP="005D6608">
      <w:pPr>
        <w:rPr>
          <w:rFonts w:ascii="Times New Roman" w:hAnsi="Times New Roman" w:cs="Times New Roman"/>
        </w:rPr>
      </w:pPr>
      <w:r w:rsidRPr="005D6608">
        <w:rPr>
          <w:rFonts w:ascii="Times New Roman" w:hAnsi="Times New Roman" w:cs="Times New Roman"/>
        </w:rPr>
        <w:t>Approval of this document confirms agreement on the business vision and objectives prior to detailed product definition and solution design activities.</w:t>
      </w:r>
    </w:p>
    <w:p w14:paraId="0777B988" w14:textId="77777777" w:rsidR="00090554" w:rsidRPr="005D6608" w:rsidRDefault="00090554">
      <w:pPr>
        <w:rPr>
          <w:rFonts w:ascii="Times New Roman" w:hAnsi="Times New Roman" w:cs="Times New Roman"/>
        </w:rPr>
      </w:pPr>
    </w:p>
    <w:sectPr w:rsidR="00090554" w:rsidRPr="005D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391A"/>
    <w:multiLevelType w:val="multilevel"/>
    <w:tmpl w:val="BB4A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27CD9"/>
    <w:multiLevelType w:val="multilevel"/>
    <w:tmpl w:val="B076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63542"/>
    <w:multiLevelType w:val="multilevel"/>
    <w:tmpl w:val="D1BC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23C36"/>
    <w:multiLevelType w:val="multilevel"/>
    <w:tmpl w:val="5E28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B2AE4"/>
    <w:multiLevelType w:val="multilevel"/>
    <w:tmpl w:val="3ADA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205BB"/>
    <w:multiLevelType w:val="multilevel"/>
    <w:tmpl w:val="3106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C309B"/>
    <w:multiLevelType w:val="multilevel"/>
    <w:tmpl w:val="E186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3502C"/>
    <w:multiLevelType w:val="multilevel"/>
    <w:tmpl w:val="CDBE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5D1BF1"/>
    <w:multiLevelType w:val="multilevel"/>
    <w:tmpl w:val="21CE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90289"/>
    <w:multiLevelType w:val="multilevel"/>
    <w:tmpl w:val="C420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30E56"/>
    <w:multiLevelType w:val="multilevel"/>
    <w:tmpl w:val="4F20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530249">
    <w:abstractNumId w:val="1"/>
  </w:num>
  <w:num w:numId="2" w16cid:durableId="1403216947">
    <w:abstractNumId w:val="5"/>
  </w:num>
  <w:num w:numId="3" w16cid:durableId="1703705984">
    <w:abstractNumId w:val="7"/>
  </w:num>
  <w:num w:numId="4" w16cid:durableId="560290738">
    <w:abstractNumId w:val="0"/>
  </w:num>
  <w:num w:numId="5" w16cid:durableId="2137985115">
    <w:abstractNumId w:val="10"/>
  </w:num>
  <w:num w:numId="6" w16cid:durableId="251940837">
    <w:abstractNumId w:val="2"/>
  </w:num>
  <w:num w:numId="7" w16cid:durableId="1466387949">
    <w:abstractNumId w:val="8"/>
  </w:num>
  <w:num w:numId="8" w16cid:durableId="1941176342">
    <w:abstractNumId w:val="4"/>
  </w:num>
  <w:num w:numId="9" w16cid:durableId="865172434">
    <w:abstractNumId w:val="3"/>
  </w:num>
  <w:num w:numId="10" w16cid:durableId="903878745">
    <w:abstractNumId w:val="9"/>
  </w:num>
  <w:num w:numId="11" w16cid:durableId="8443229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608"/>
    <w:rsid w:val="00090554"/>
    <w:rsid w:val="005D6608"/>
    <w:rsid w:val="00B51C72"/>
    <w:rsid w:val="00E8047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781D4"/>
  <w15:chartTrackingRefBased/>
  <w15:docId w15:val="{127F79F8-94C5-4D80-806C-FDA419E5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608"/>
    <w:rPr>
      <w:rFonts w:eastAsiaTheme="majorEastAsia" w:cstheme="majorBidi"/>
      <w:color w:val="272727" w:themeColor="text1" w:themeTint="D8"/>
    </w:rPr>
  </w:style>
  <w:style w:type="paragraph" w:styleId="Title">
    <w:name w:val="Title"/>
    <w:basedOn w:val="Normal"/>
    <w:next w:val="Normal"/>
    <w:link w:val="TitleChar"/>
    <w:uiPriority w:val="10"/>
    <w:qFormat/>
    <w:rsid w:val="005D6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608"/>
    <w:pPr>
      <w:spacing w:before="160"/>
      <w:jc w:val="center"/>
    </w:pPr>
    <w:rPr>
      <w:i/>
      <w:iCs/>
      <w:color w:val="404040" w:themeColor="text1" w:themeTint="BF"/>
    </w:rPr>
  </w:style>
  <w:style w:type="character" w:customStyle="1" w:styleId="QuoteChar">
    <w:name w:val="Quote Char"/>
    <w:basedOn w:val="DefaultParagraphFont"/>
    <w:link w:val="Quote"/>
    <w:uiPriority w:val="29"/>
    <w:rsid w:val="005D6608"/>
    <w:rPr>
      <w:i/>
      <w:iCs/>
      <w:color w:val="404040" w:themeColor="text1" w:themeTint="BF"/>
    </w:rPr>
  </w:style>
  <w:style w:type="paragraph" w:styleId="ListParagraph">
    <w:name w:val="List Paragraph"/>
    <w:basedOn w:val="Normal"/>
    <w:uiPriority w:val="34"/>
    <w:qFormat/>
    <w:rsid w:val="005D6608"/>
    <w:pPr>
      <w:ind w:left="720"/>
      <w:contextualSpacing/>
    </w:pPr>
  </w:style>
  <w:style w:type="character" w:styleId="IntenseEmphasis">
    <w:name w:val="Intense Emphasis"/>
    <w:basedOn w:val="DefaultParagraphFont"/>
    <w:uiPriority w:val="21"/>
    <w:qFormat/>
    <w:rsid w:val="005D6608"/>
    <w:rPr>
      <w:i/>
      <w:iCs/>
      <w:color w:val="0F4761" w:themeColor="accent1" w:themeShade="BF"/>
    </w:rPr>
  </w:style>
  <w:style w:type="paragraph" w:styleId="IntenseQuote">
    <w:name w:val="Intense Quote"/>
    <w:basedOn w:val="Normal"/>
    <w:next w:val="Normal"/>
    <w:link w:val="IntenseQuoteChar"/>
    <w:uiPriority w:val="30"/>
    <w:qFormat/>
    <w:rsid w:val="005D6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608"/>
    <w:rPr>
      <w:i/>
      <w:iCs/>
      <w:color w:val="0F4761" w:themeColor="accent1" w:themeShade="BF"/>
    </w:rPr>
  </w:style>
  <w:style w:type="character" w:styleId="IntenseReference">
    <w:name w:val="Intense Reference"/>
    <w:basedOn w:val="DefaultParagraphFont"/>
    <w:uiPriority w:val="32"/>
    <w:qFormat/>
    <w:rsid w:val="005D66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812</Words>
  <Characters>4908</Characters>
  <Application>Microsoft Office Word</Application>
  <DocSecurity>0</DocSecurity>
  <Lines>79</Lines>
  <Paragraphs>32</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 Dhamodaran Ramamoorthy Maran</dc:creator>
  <cp:keywords/>
  <dc:description/>
  <cp:lastModifiedBy>IMTIAZ | Dhamodaran Ramamoorthy Maran</cp:lastModifiedBy>
  <cp:revision>1</cp:revision>
  <dcterms:created xsi:type="dcterms:W3CDTF">2026-06-03T11:15:00Z</dcterms:created>
  <dcterms:modified xsi:type="dcterms:W3CDTF">2026-06-03T11:19:00Z</dcterms:modified>
</cp:coreProperties>
</file>