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BCED6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B71761">
        <w:rPr>
          <w:rFonts w:ascii="Times New Roman" w:hAnsi="Times New Roman" w:cs="Times New Roman"/>
          <w:b/>
          <w:bCs/>
          <w:color w:val="E97132" w:themeColor="accent2"/>
        </w:rPr>
        <w:t>Project Health Dashboard</w:t>
      </w:r>
    </w:p>
    <w:p w14:paraId="3D4AF595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</w:rPr>
      </w:pPr>
      <w:r w:rsidRPr="00B71761">
        <w:rPr>
          <w:rFonts w:ascii="Times New Roman" w:hAnsi="Times New Roman" w:cs="Times New Roman"/>
          <w:b/>
          <w:bCs/>
        </w:rPr>
        <w:t>Overview</w:t>
      </w:r>
    </w:p>
    <w:p w14:paraId="7FBC291F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The Project Health Dashboard provides a real-time view of project performance, delivery status, risks, and overall project health. It enables project teams and stakeholders to quickly identify issues, track progress, and make informed decisions.</w:t>
      </w:r>
    </w:p>
    <w:p w14:paraId="70827BDA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pict w14:anchorId="36912F85">
          <v:rect id="_x0000_i1180" style="width:0;height:1.5pt" o:hralign="center" o:hrstd="t" o:hr="t" fillcolor="#a0a0a0" stroked="f"/>
        </w:pict>
      </w:r>
    </w:p>
    <w:p w14:paraId="58D6421F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</w:rPr>
      </w:pPr>
      <w:r w:rsidRPr="00B71761">
        <w:rPr>
          <w:rFonts w:ascii="Times New Roman" w:hAnsi="Times New Roman" w:cs="Times New Roman"/>
          <w:b/>
          <w:bCs/>
        </w:rPr>
        <w:t>Purpose</w:t>
      </w:r>
    </w:p>
    <w:p w14:paraId="2EB376B4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Provide a centralized view of project health by consolidating key delivery metrics, risks, milestones, and status indicators into a single dashboard.</w:t>
      </w:r>
    </w:p>
    <w:p w14:paraId="35DDB042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pict w14:anchorId="7AD8DEC0">
          <v:rect id="_x0000_i1181" style="width:0;height:1.5pt" o:hralign="center" o:hrstd="t" o:hr="t" fillcolor="#a0a0a0" stroked="f"/>
        </w:pict>
      </w:r>
    </w:p>
    <w:p w14:paraId="14BF97CA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</w:rPr>
      </w:pPr>
      <w:r w:rsidRPr="00B71761">
        <w:rPr>
          <w:rFonts w:ascii="Times New Roman" w:hAnsi="Times New Roman" w:cs="Times New Roman"/>
          <w:b/>
          <w:bCs/>
        </w:rPr>
        <w:t>Key Dashboard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6723"/>
      </w:tblGrid>
      <w:tr w:rsidR="00B71761" w:rsidRPr="00B71761" w14:paraId="4355C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EE29F" w14:textId="77777777" w:rsidR="00B71761" w:rsidRPr="00B71761" w:rsidRDefault="00B71761" w:rsidP="00B71761">
            <w:pPr>
              <w:rPr>
                <w:rFonts w:ascii="Times New Roman" w:hAnsi="Times New Roman" w:cs="Times New Roman"/>
                <w:b/>
                <w:bCs/>
              </w:rPr>
            </w:pPr>
            <w:r w:rsidRPr="00B71761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B8B71E" w14:textId="77777777" w:rsidR="00B71761" w:rsidRPr="00B71761" w:rsidRDefault="00B71761" w:rsidP="00B71761">
            <w:pPr>
              <w:rPr>
                <w:rFonts w:ascii="Times New Roman" w:hAnsi="Times New Roman" w:cs="Times New Roman"/>
                <w:b/>
                <w:bCs/>
              </w:rPr>
            </w:pPr>
            <w:r w:rsidRPr="00B7176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71761" w:rsidRPr="00B71761" w14:paraId="6F852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F6D7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Project Status Indicator</w:t>
            </w:r>
          </w:p>
        </w:tc>
        <w:tc>
          <w:tcPr>
            <w:tcW w:w="0" w:type="auto"/>
            <w:vAlign w:val="center"/>
            <w:hideMark/>
          </w:tcPr>
          <w:p w14:paraId="661284FF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Displays overall project health using RAG (Red, Amber, Green) status</w:t>
            </w:r>
          </w:p>
        </w:tc>
      </w:tr>
      <w:tr w:rsidR="00B71761" w:rsidRPr="00B71761" w14:paraId="4E3E3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5728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Progress Tracker</w:t>
            </w:r>
          </w:p>
        </w:tc>
        <w:tc>
          <w:tcPr>
            <w:tcW w:w="0" w:type="auto"/>
            <w:vAlign w:val="center"/>
            <w:hideMark/>
          </w:tcPr>
          <w:p w14:paraId="77388473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Monitors planned vs actual project progress</w:t>
            </w:r>
          </w:p>
        </w:tc>
      </w:tr>
      <w:tr w:rsidR="00B71761" w:rsidRPr="00B71761" w14:paraId="73025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94AF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Risk Summary</w:t>
            </w:r>
          </w:p>
        </w:tc>
        <w:tc>
          <w:tcPr>
            <w:tcW w:w="0" w:type="auto"/>
            <w:vAlign w:val="center"/>
            <w:hideMark/>
          </w:tcPr>
          <w:p w14:paraId="3FB3E26E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Highlights open risks by priority and impact</w:t>
            </w:r>
          </w:p>
        </w:tc>
      </w:tr>
      <w:tr w:rsidR="00B71761" w:rsidRPr="00B71761" w14:paraId="5E6E7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BF07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Milestone Tracker</w:t>
            </w:r>
          </w:p>
        </w:tc>
        <w:tc>
          <w:tcPr>
            <w:tcW w:w="0" w:type="auto"/>
            <w:vAlign w:val="center"/>
            <w:hideMark/>
          </w:tcPr>
          <w:p w14:paraId="7E2B4E79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Tracks completed, upcoming, and delayed milestones</w:t>
            </w:r>
          </w:p>
        </w:tc>
      </w:tr>
      <w:tr w:rsidR="00B71761" w:rsidRPr="00B71761" w14:paraId="38B7A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A589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Issue Tracker</w:t>
            </w:r>
          </w:p>
        </w:tc>
        <w:tc>
          <w:tcPr>
            <w:tcW w:w="0" w:type="auto"/>
            <w:vAlign w:val="center"/>
            <w:hideMark/>
          </w:tcPr>
          <w:p w14:paraId="126B480C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Provides visibility into blockers and critical issues</w:t>
            </w:r>
          </w:p>
        </w:tc>
      </w:tr>
      <w:tr w:rsidR="00B71761" w:rsidRPr="00B71761" w14:paraId="7318E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42C6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Delivery Forecast</w:t>
            </w:r>
          </w:p>
        </w:tc>
        <w:tc>
          <w:tcPr>
            <w:tcW w:w="0" w:type="auto"/>
            <w:vAlign w:val="center"/>
            <w:hideMark/>
          </w:tcPr>
          <w:p w14:paraId="205B8C0F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Displays predicted delivery timelines and project outcomes</w:t>
            </w:r>
          </w:p>
        </w:tc>
      </w:tr>
      <w:tr w:rsidR="00B71761" w:rsidRPr="00B71761" w14:paraId="70EBE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057E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AI Status Summary</w:t>
            </w:r>
          </w:p>
        </w:tc>
        <w:tc>
          <w:tcPr>
            <w:tcW w:w="0" w:type="auto"/>
            <w:vAlign w:val="center"/>
            <w:hideMark/>
          </w:tcPr>
          <w:p w14:paraId="0A516DBF" w14:textId="77777777" w:rsidR="00B71761" w:rsidRPr="00B71761" w:rsidRDefault="00B71761" w:rsidP="00B71761">
            <w:pPr>
              <w:rPr>
                <w:rFonts w:ascii="Times New Roman" w:hAnsi="Times New Roman" w:cs="Times New Roman"/>
              </w:rPr>
            </w:pPr>
            <w:r w:rsidRPr="00B71761">
              <w:rPr>
                <w:rFonts w:ascii="Times New Roman" w:hAnsi="Times New Roman" w:cs="Times New Roman"/>
              </w:rPr>
              <w:t>Provides AI-generated project health insights and recommendations</w:t>
            </w:r>
          </w:p>
        </w:tc>
      </w:tr>
    </w:tbl>
    <w:p w14:paraId="257C7231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pict w14:anchorId="6CE658FE">
          <v:rect id="_x0000_i1182" style="width:0;height:1.5pt" o:hralign="center" o:hrstd="t" o:hr="t" fillcolor="#a0a0a0" stroked="f"/>
        </w:pict>
      </w:r>
    </w:p>
    <w:p w14:paraId="32358F34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</w:rPr>
      </w:pPr>
      <w:r w:rsidRPr="00B71761">
        <w:rPr>
          <w:rFonts w:ascii="Times New Roman" w:hAnsi="Times New Roman" w:cs="Times New Roman"/>
          <w:b/>
          <w:bCs/>
        </w:rPr>
        <w:t>Key Metrics</w:t>
      </w:r>
    </w:p>
    <w:p w14:paraId="4BC389B8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</w:rPr>
      </w:pPr>
      <w:r w:rsidRPr="00B71761">
        <w:rPr>
          <w:rFonts w:ascii="Times New Roman" w:hAnsi="Times New Roman" w:cs="Times New Roman"/>
          <w:b/>
          <w:bCs/>
        </w:rPr>
        <w:t>Project Status (RAG)</w:t>
      </w:r>
    </w:p>
    <w:p w14:paraId="27872ACB" w14:textId="77777777" w:rsidR="00B71761" w:rsidRPr="00B71761" w:rsidRDefault="00B71761" w:rsidP="00B717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231C5">
        <w:rPr>
          <w:rFonts w:ascii="Times New Roman" w:hAnsi="Times New Roman" w:cs="Times New Roman"/>
          <w:highlight w:val="green"/>
        </w:rPr>
        <w:t>Green</w:t>
      </w:r>
      <w:r w:rsidRPr="00B71761">
        <w:rPr>
          <w:rFonts w:ascii="Times New Roman" w:hAnsi="Times New Roman" w:cs="Times New Roman"/>
        </w:rPr>
        <w:t xml:space="preserve"> – Project on track</w:t>
      </w:r>
    </w:p>
    <w:p w14:paraId="07816426" w14:textId="77777777" w:rsidR="00B71761" w:rsidRPr="00B71761" w:rsidRDefault="00B71761" w:rsidP="00B717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231C5">
        <w:rPr>
          <w:rFonts w:ascii="Times New Roman" w:hAnsi="Times New Roman" w:cs="Times New Roman"/>
          <w:highlight w:val="yellow"/>
        </w:rPr>
        <w:t>Amber</w:t>
      </w:r>
      <w:r w:rsidRPr="00B71761">
        <w:rPr>
          <w:rFonts w:ascii="Times New Roman" w:hAnsi="Times New Roman" w:cs="Times New Roman"/>
        </w:rPr>
        <w:t xml:space="preserve"> – Potential risks or delays identified</w:t>
      </w:r>
    </w:p>
    <w:p w14:paraId="09EBB457" w14:textId="77777777" w:rsidR="00B71761" w:rsidRPr="00B71761" w:rsidRDefault="00B71761" w:rsidP="00B717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231C5">
        <w:rPr>
          <w:rFonts w:ascii="Times New Roman" w:hAnsi="Times New Roman" w:cs="Times New Roman"/>
          <w:highlight w:val="red"/>
        </w:rPr>
        <w:t>Red</w:t>
      </w:r>
      <w:r w:rsidRPr="00B71761">
        <w:rPr>
          <w:rFonts w:ascii="Times New Roman" w:hAnsi="Times New Roman" w:cs="Times New Roman"/>
        </w:rPr>
        <w:t xml:space="preserve"> – Critical issues impacting delivery</w:t>
      </w:r>
    </w:p>
    <w:p w14:paraId="3272195D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</w:rPr>
      </w:pPr>
      <w:r w:rsidRPr="00B71761">
        <w:rPr>
          <w:rFonts w:ascii="Times New Roman" w:hAnsi="Times New Roman" w:cs="Times New Roman"/>
          <w:b/>
          <w:bCs/>
        </w:rPr>
        <w:t>Schedule Progress</w:t>
      </w:r>
    </w:p>
    <w:p w14:paraId="5E43E19F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Tracks completed work against planned milestones and timelines.</w:t>
      </w:r>
    </w:p>
    <w:p w14:paraId="52AD6154" w14:textId="77777777" w:rsidR="00B71761" w:rsidRDefault="00B71761" w:rsidP="00B71761">
      <w:pPr>
        <w:rPr>
          <w:rFonts w:ascii="Times New Roman" w:hAnsi="Times New Roman" w:cs="Times New Roman"/>
          <w:b/>
          <w:bCs/>
        </w:rPr>
      </w:pPr>
    </w:p>
    <w:p w14:paraId="6D336C9F" w14:textId="4B60912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  <w:b/>
          <w:bCs/>
        </w:rPr>
        <w:lastRenderedPageBreak/>
        <w:t>Example:</w:t>
      </w:r>
    </w:p>
    <w:p w14:paraId="68DB0420" w14:textId="77777777" w:rsidR="00B71761" w:rsidRPr="00B71761" w:rsidRDefault="00B71761" w:rsidP="00B717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Planned Progress: 70%</w:t>
      </w:r>
    </w:p>
    <w:p w14:paraId="353A1CE9" w14:textId="77777777" w:rsidR="00B71761" w:rsidRPr="00B71761" w:rsidRDefault="00B71761" w:rsidP="00B717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Actual Progress: 65%</w:t>
      </w:r>
    </w:p>
    <w:p w14:paraId="1173F5F5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</w:rPr>
      </w:pPr>
      <w:r w:rsidRPr="00B71761">
        <w:rPr>
          <w:rFonts w:ascii="Times New Roman" w:hAnsi="Times New Roman" w:cs="Times New Roman"/>
          <w:b/>
          <w:bCs/>
        </w:rPr>
        <w:t>Risk Summary</w:t>
      </w:r>
    </w:p>
    <w:p w14:paraId="28AF6D48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Displays the number of open risks by priority.</w:t>
      </w:r>
    </w:p>
    <w:p w14:paraId="6D001C40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  <w:b/>
          <w:bCs/>
        </w:rPr>
        <w:t>Example:</w:t>
      </w:r>
    </w:p>
    <w:p w14:paraId="3848ACD3" w14:textId="77777777" w:rsidR="00B71761" w:rsidRPr="00B71761" w:rsidRDefault="00B71761" w:rsidP="00B717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High Risks: 2</w:t>
      </w:r>
    </w:p>
    <w:p w14:paraId="571AF1F1" w14:textId="77777777" w:rsidR="00B71761" w:rsidRPr="00B71761" w:rsidRDefault="00B71761" w:rsidP="00B717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Medium Risks: 4</w:t>
      </w:r>
    </w:p>
    <w:p w14:paraId="3FC09BD8" w14:textId="77777777" w:rsidR="00B71761" w:rsidRPr="00B71761" w:rsidRDefault="00B71761" w:rsidP="00B717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Low Risks: 3</w:t>
      </w:r>
    </w:p>
    <w:p w14:paraId="5B277985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</w:rPr>
      </w:pPr>
      <w:r w:rsidRPr="00B71761">
        <w:rPr>
          <w:rFonts w:ascii="Times New Roman" w:hAnsi="Times New Roman" w:cs="Times New Roman"/>
          <w:b/>
          <w:bCs/>
        </w:rPr>
        <w:t>Milestone Tracking</w:t>
      </w:r>
    </w:p>
    <w:p w14:paraId="146DCB2C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Monitors upcoming, completed, and delayed milestones.</w:t>
      </w:r>
    </w:p>
    <w:p w14:paraId="53180105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  <w:b/>
          <w:bCs/>
        </w:rPr>
        <w:t>Example:</w:t>
      </w:r>
    </w:p>
    <w:p w14:paraId="5AEBF2D5" w14:textId="77777777" w:rsidR="00B71761" w:rsidRPr="00B71761" w:rsidRDefault="00B71761" w:rsidP="00B7176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Completed: 8</w:t>
      </w:r>
    </w:p>
    <w:p w14:paraId="28CFC34D" w14:textId="77777777" w:rsidR="00B71761" w:rsidRPr="00B71761" w:rsidRDefault="00B71761" w:rsidP="00B7176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Upcoming: 3</w:t>
      </w:r>
    </w:p>
    <w:p w14:paraId="4584265B" w14:textId="77777777" w:rsidR="00B71761" w:rsidRPr="00B71761" w:rsidRDefault="00B71761" w:rsidP="00B7176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Delayed: 1</w:t>
      </w:r>
    </w:p>
    <w:p w14:paraId="79C05289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</w:rPr>
      </w:pPr>
      <w:r w:rsidRPr="00B71761">
        <w:rPr>
          <w:rFonts w:ascii="Times New Roman" w:hAnsi="Times New Roman" w:cs="Times New Roman"/>
          <w:b/>
          <w:bCs/>
        </w:rPr>
        <w:t>Issue Tracking</w:t>
      </w:r>
    </w:p>
    <w:p w14:paraId="622B5E09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Provides visibility into open issues and blockers affecting project delivery.</w:t>
      </w:r>
    </w:p>
    <w:p w14:paraId="34C35A4F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pict w14:anchorId="5BF1022E">
          <v:rect id="_x0000_i1183" style="width:0;height:1.5pt" o:hralign="center" o:hrstd="t" o:hr="t" fillcolor="#a0a0a0" stroked="f"/>
        </w:pict>
      </w:r>
    </w:p>
    <w:p w14:paraId="456C56C6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</w:rPr>
      </w:pPr>
      <w:r w:rsidRPr="00B71761">
        <w:rPr>
          <w:rFonts w:ascii="Times New Roman" w:hAnsi="Times New Roman" w:cs="Times New Roman"/>
          <w:b/>
          <w:bCs/>
        </w:rPr>
        <w:t>Dashboard Users</w:t>
      </w:r>
    </w:p>
    <w:p w14:paraId="6849CE1B" w14:textId="77777777" w:rsidR="00B71761" w:rsidRPr="00B71761" w:rsidRDefault="00B71761" w:rsidP="00B7176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Project Managers</w:t>
      </w:r>
    </w:p>
    <w:p w14:paraId="7274DC63" w14:textId="77777777" w:rsidR="00B71761" w:rsidRPr="00B71761" w:rsidRDefault="00B71761" w:rsidP="00B7176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Product Managers</w:t>
      </w:r>
    </w:p>
    <w:p w14:paraId="0837C877" w14:textId="77777777" w:rsidR="00B71761" w:rsidRPr="00B71761" w:rsidRDefault="00B71761" w:rsidP="00B7176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PMO Teams</w:t>
      </w:r>
    </w:p>
    <w:p w14:paraId="5F123281" w14:textId="77777777" w:rsidR="00B71761" w:rsidRPr="00B71761" w:rsidRDefault="00B71761" w:rsidP="00B7176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Delivery Leads</w:t>
      </w:r>
    </w:p>
    <w:p w14:paraId="58285E52" w14:textId="77777777" w:rsidR="00B71761" w:rsidRPr="00B71761" w:rsidRDefault="00B71761" w:rsidP="00B7176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Executive Stakeholders</w:t>
      </w:r>
    </w:p>
    <w:p w14:paraId="1FB7595E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pict w14:anchorId="47ED8CEE">
          <v:rect id="_x0000_i1184" style="width:0;height:1.5pt" o:hralign="center" o:hrstd="t" o:hr="t" fillcolor="#a0a0a0" stroked="f"/>
        </w:pict>
      </w:r>
    </w:p>
    <w:p w14:paraId="57EC1C00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</w:rPr>
      </w:pPr>
      <w:r w:rsidRPr="00B71761">
        <w:rPr>
          <w:rFonts w:ascii="Times New Roman" w:hAnsi="Times New Roman" w:cs="Times New Roman"/>
          <w:b/>
          <w:bCs/>
        </w:rPr>
        <w:t>Success Criteria</w:t>
      </w:r>
    </w:p>
    <w:p w14:paraId="17FB1653" w14:textId="77777777" w:rsidR="00B71761" w:rsidRPr="00B71761" w:rsidRDefault="00B71761" w:rsidP="00B7176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Real-time visibility into project health</w:t>
      </w:r>
    </w:p>
    <w:p w14:paraId="16943E54" w14:textId="77777777" w:rsidR="00B71761" w:rsidRPr="00B71761" w:rsidRDefault="00B71761" w:rsidP="00B7176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Early identification of risks and delays</w:t>
      </w:r>
    </w:p>
    <w:p w14:paraId="5027DDA1" w14:textId="77777777" w:rsidR="00B71761" w:rsidRPr="00B71761" w:rsidRDefault="00B71761" w:rsidP="00B7176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Improved stakeholder communication</w:t>
      </w:r>
    </w:p>
    <w:p w14:paraId="246E3D69" w14:textId="77777777" w:rsidR="00B71761" w:rsidRPr="00B71761" w:rsidRDefault="00B71761" w:rsidP="00B7176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lastRenderedPageBreak/>
        <w:t>Faster decision-making and issue resolution</w:t>
      </w:r>
    </w:p>
    <w:p w14:paraId="3436A968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pict w14:anchorId="7F4467B7">
          <v:rect id="_x0000_i1185" style="width:0;height:1.5pt" o:hralign="center" o:hrstd="t" o:hr="t" fillcolor="#a0a0a0" stroked="f"/>
        </w:pict>
      </w:r>
    </w:p>
    <w:p w14:paraId="300DC077" w14:textId="77777777" w:rsidR="00B71761" w:rsidRPr="00B71761" w:rsidRDefault="00B71761" w:rsidP="00B71761">
      <w:pPr>
        <w:rPr>
          <w:rFonts w:ascii="Times New Roman" w:hAnsi="Times New Roman" w:cs="Times New Roman"/>
          <w:b/>
          <w:bCs/>
        </w:rPr>
      </w:pPr>
      <w:r w:rsidRPr="00B71761">
        <w:rPr>
          <w:rFonts w:ascii="Times New Roman" w:hAnsi="Times New Roman" w:cs="Times New Roman"/>
          <w:b/>
          <w:bCs/>
        </w:rPr>
        <w:t>Expected Outcome</w:t>
      </w:r>
    </w:p>
    <w:p w14:paraId="1A9D6C3A" w14:textId="77777777" w:rsidR="00B71761" w:rsidRPr="00B71761" w:rsidRDefault="00B71761" w:rsidP="00B71761">
      <w:pPr>
        <w:rPr>
          <w:rFonts w:ascii="Times New Roman" w:hAnsi="Times New Roman" w:cs="Times New Roman"/>
        </w:rPr>
      </w:pPr>
      <w:r w:rsidRPr="00B71761">
        <w:rPr>
          <w:rFonts w:ascii="Times New Roman" w:hAnsi="Times New Roman" w:cs="Times New Roman"/>
        </w:rPr>
        <w:t>Enable proactive project governance by providing a clear and accurate view of project status, risks, progress, and delivery performance, allowing teams and stakeholders to take corrective actions before issues impact project outcomes.</w:t>
      </w:r>
    </w:p>
    <w:p w14:paraId="5E707D45" w14:textId="77777777" w:rsidR="00090554" w:rsidRPr="00B71761" w:rsidRDefault="00090554" w:rsidP="00B71761">
      <w:pPr>
        <w:rPr>
          <w:rFonts w:ascii="Times New Roman" w:hAnsi="Times New Roman" w:cs="Times New Roman"/>
        </w:rPr>
      </w:pPr>
    </w:p>
    <w:sectPr w:rsidR="00090554" w:rsidRPr="00B71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798"/>
    <w:multiLevelType w:val="multilevel"/>
    <w:tmpl w:val="F5A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5B2A"/>
    <w:multiLevelType w:val="multilevel"/>
    <w:tmpl w:val="3F0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1001"/>
    <w:multiLevelType w:val="multilevel"/>
    <w:tmpl w:val="633C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838F1"/>
    <w:multiLevelType w:val="multilevel"/>
    <w:tmpl w:val="5F1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37A00"/>
    <w:multiLevelType w:val="multilevel"/>
    <w:tmpl w:val="4D8A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22D12"/>
    <w:multiLevelType w:val="multilevel"/>
    <w:tmpl w:val="991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F56E0"/>
    <w:multiLevelType w:val="multilevel"/>
    <w:tmpl w:val="2280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86E3B"/>
    <w:multiLevelType w:val="multilevel"/>
    <w:tmpl w:val="35F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95D1F"/>
    <w:multiLevelType w:val="multilevel"/>
    <w:tmpl w:val="93F8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35BA7"/>
    <w:multiLevelType w:val="multilevel"/>
    <w:tmpl w:val="AD2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0622C"/>
    <w:multiLevelType w:val="multilevel"/>
    <w:tmpl w:val="E00E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74916"/>
    <w:multiLevelType w:val="multilevel"/>
    <w:tmpl w:val="501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83B82"/>
    <w:multiLevelType w:val="multilevel"/>
    <w:tmpl w:val="522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55674"/>
    <w:multiLevelType w:val="multilevel"/>
    <w:tmpl w:val="E2B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23CC1"/>
    <w:multiLevelType w:val="multilevel"/>
    <w:tmpl w:val="D19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F54BD"/>
    <w:multiLevelType w:val="multilevel"/>
    <w:tmpl w:val="356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75E7E"/>
    <w:multiLevelType w:val="multilevel"/>
    <w:tmpl w:val="99B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1676F"/>
    <w:multiLevelType w:val="multilevel"/>
    <w:tmpl w:val="AEA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891061">
    <w:abstractNumId w:val="4"/>
  </w:num>
  <w:num w:numId="2" w16cid:durableId="256523928">
    <w:abstractNumId w:val="12"/>
  </w:num>
  <w:num w:numId="3" w16cid:durableId="137035842">
    <w:abstractNumId w:val="3"/>
  </w:num>
  <w:num w:numId="4" w16cid:durableId="523593006">
    <w:abstractNumId w:val="1"/>
  </w:num>
  <w:num w:numId="5" w16cid:durableId="180709022">
    <w:abstractNumId w:val="16"/>
  </w:num>
  <w:num w:numId="6" w16cid:durableId="896860596">
    <w:abstractNumId w:val="5"/>
  </w:num>
  <w:num w:numId="7" w16cid:durableId="469859108">
    <w:abstractNumId w:val="14"/>
  </w:num>
  <w:num w:numId="8" w16cid:durableId="524175016">
    <w:abstractNumId w:val="17"/>
  </w:num>
  <w:num w:numId="9" w16cid:durableId="1854568917">
    <w:abstractNumId w:val="15"/>
  </w:num>
  <w:num w:numId="10" w16cid:durableId="432553974">
    <w:abstractNumId w:val="10"/>
  </w:num>
  <w:num w:numId="11" w16cid:durableId="2109231207">
    <w:abstractNumId w:val="0"/>
  </w:num>
  <w:num w:numId="12" w16cid:durableId="613251287">
    <w:abstractNumId w:val="11"/>
  </w:num>
  <w:num w:numId="13" w16cid:durableId="1458720526">
    <w:abstractNumId w:val="7"/>
  </w:num>
  <w:num w:numId="14" w16cid:durableId="293487097">
    <w:abstractNumId w:val="6"/>
  </w:num>
  <w:num w:numId="15" w16cid:durableId="803498581">
    <w:abstractNumId w:val="9"/>
  </w:num>
  <w:num w:numId="16" w16cid:durableId="1731492612">
    <w:abstractNumId w:val="2"/>
  </w:num>
  <w:num w:numId="17" w16cid:durableId="333149587">
    <w:abstractNumId w:val="8"/>
  </w:num>
  <w:num w:numId="18" w16cid:durableId="1661231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61"/>
    <w:rsid w:val="00090554"/>
    <w:rsid w:val="00B51C72"/>
    <w:rsid w:val="00B71761"/>
    <w:rsid w:val="00E231C5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6DD0"/>
  <w15:chartTrackingRefBased/>
  <w15:docId w15:val="{7D0712A9-E91A-4473-B91B-29C415134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268</Words>
  <Characters>1875</Characters>
  <Application>Microsoft Office Word</Application>
  <DocSecurity>0</DocSecurity>
  <Lines>125</Lines>
  <Paragraphs>79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5</cp:revision>
  <dcterms:created xsi:type="dcterms:W3CDTF">2026-06-05T12:54:00Z</dcterms:created>
  <dcterms:modified xsi:type="dcterms:W3CDTF">2026-06-05T13:00:00Z</dcterms:modified>
</cp:coreProperties>
</file>