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A4612" w14:textId="77777777" w:rsidR="006C6CBB" w:rsidRPr="002968BE" w:rsidRDefault="006C6CBB" w:rsidP="006C6CBB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2968BE">
        <w:rPr>
          <w:rFonts w:ascii="Times New Roman" w:hAnsi="Times New Roman" w:cs="Times New Roman"/>
          <w:b/>
          <w:bCs/>
          <w:color w:val="E97132" w:themeColor="accent2"/>
        </w:rPr>
        <w:t>Project Status Reporting</w:t>
      </w:r>
    </w:p>
    <w:p w14:paraId="020F0612" w14:textId="3D0BEC81" w:rsidR="006C6CBB" w:rsidRPr="002968BE" w:rsidRDefault="006C6CBB" w:rsidP="006C6CBB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2968BE">
        <w:rPr>
          <w:rFonts w:ascii="Times New Roman" w:hAnsi="Times New Roman" w:cs="Times New Roman"/>
          <w:b/>
          <w:bCs/>
          <w:color w:val="E97132" w:themeColor="accent2"/>
        </w:rPr>
        <w:t>Project Pulse</w:t>
      </w:r>
      <w:r w:rsidRPr="002968BE">
        <w:rPr>
          <w:rFonts w:ascii="Times New Roman" w:hAnsi="Times New Roman" w:cs="Times New Roman"/>
          <w:b/>
          <w:bCs/>
          <w:color w:val="E97132" w:themeColor="accent2"/>
        </w:rPr>
        <w:t xml:space="preserve"> AI</w:t>
      </w:r>
    </w:p>
    <w:p w14:paraId="156898BD" w14:textId="77777777" w:rsidR="006C6CBB" w:rsidRPr="002968BE" w:rsidRDefault="006C6CBB" w:rsidP="006C6CBB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2968BE">
        <w:rPr>
          <w:rFonts w:ascii="Times New Roman" w:hAnsi="Times New Roman" w:cs="Times New Roman"/>
          <w:b/>
          <w:bCs/>
          <w:color w:val="E97132" w:themeColor="accent2"/>
        </w:rPr>
        <w:t>Predictive Delivery Intelligence Platform</w:t>
      </w:r>
    </w:p>
    <w:p w14:paraId="68B846FA" w14:textId="77777777" w:rsidR="006C6CBB" w:rsidRPr="006C6CBB" w:rsidRDefault="006C6CBB" w:rsidP="006C6CBB">
      <w:p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pict w14:anchorId="6459B547">
          <v:rect id="_x0000_i1091" style="width:0;height:1.5pt" o:hralign="center" o:hrstd="t" o:hr="t" fillcolor="#a0a0a0" stroked="f"/>
        </w:pict>
      </w:r>
    </w:p>
    <w:p w14:paraId="0087DE22" w14:textId="77777777" w:rsidR="006C6CBB" w:rsidRPr="006C6CBB" w:rsidRDefault="006C6CBB" w:rsidP="006C6CBB">
      <w:pPr>
        <w:rPr>
          <w:rFonts w:ascii="Times New Roman" w:hAnsi="Times New Roman" w:cs="Times New Roman"/>
          <w:b/>
          <w:bCs/>
        </w:rPr>
      </w:pPr>
      <w:r w:rsidRPr="006C6CBB">
        <w:rPr>
          <w:rFonts w:ascii="Times New Roman" w:hAnsi="Times New Roman" w:cs="Times New Roman"/>
          <w:b/>
          <w:bCs/>
        </w:rPr>
        <w:t>Overview</w:t>
      </w:r>
    </w:p>
    <w:p w14:paraId="776174BF" w14:textId="77777777" w:rsidR="006C6CBB" w:rsidRPr="006C6CBB" w:rsidRDefault="006C6CBB" w:rsidP="006C6CBB">
      <w:p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t>This document defines the project status reporting approach used to communicate delivery progress, project health, risks, and key milestones to stakeholders.</w:t>
      </w:r>
    </w:p>
    <w:p w14:paraId="70C8BEA4" w14:textId="77777777" w:rsidR="006C6CBB" w:rsidRPr="006C6CBB" w:rsidRDefault="006C6CBB" w:rsidP="006C6CBB">
      <w:p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t>The objective is to provide clear visibility into project performance while enabling proactive decision-making through timely reporting and governance.</w:t>
      </w:r>
    </w:p>
    <w:p w14:paraId="60469DAD" w14:textId="77777777" w:rsidR="006C6CBB" w:rsidRPr="006C6CBB" w:rsidRDefault="006C6CBB" w:rsidP="006C6CBB">
      <w:p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pict w14:anchorId="608C423A">
          <v:rect id="_x0000_i1092" style="width:0;height:1.5pt" o:hralign="center" o:hrstd="t" o:hr="t" fillcolor="#a0a0a0" stroked="f"/>
        </w:pict>
      </w:r>
    </w:p>
    <w:p w14:paraId="101BD8AE" w14:textId="77777777" w:rsidR="006C6CBB" w:rsidRPr="006C6CBB" w:rsidRDefault="006C6CBB" w:rsidP="006C6CBB">
      <w:pPr>
        <w:rPr>
          <w:rFonts w:ascii="Times New Roman" w:hAnsi="Times New Roman" w:cs="Times New Roman"/>
          <w:b/>
          <w:bCs/>
        </w:rPr>
      </w:pPr>
      <w:r w:rsidRPr="006C6CBB">
        <w:rPr>
          <w:rFonts w:ascii="Times New Roman" w:hAnsi="Times New Roman" w:cs="Times New Roman"/>
          <w:b/>
          <w:bCs/>
        </w:rPr>
        <w:t>Reporting Objectives</w:t>
      </w:r>
    </w:p>
    <w:p w14:paraId="17545518" w14:textId="77777777" w:rsidR="006C6CBB" w:rsidRPr="006C6CBB" w:rsidRDefault="006C6CBB" w:rsidP="006C6C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t>Provide visibility into project progress</w:t>
      </w:r>
    </w:p>
    <w:p w14:paraId="195130F2" w14:textId="77777777" w:rsidR="006C6CBB" w:rsidRPr="006C6CBB" w:rsidRDefault="006C6CBB" w:rsidP="006C6C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t>Highlight delivery risks and issues</w:t>
      </w:r>
    </w:p>
    <w:p w14:paraId="5ACF625E" w14:textId="77777777" w:rsidR="006C6CBB" w:rsidRPr="006C6CBB" w:rsidRDefault="006C6CBB" w:rsidP="006C6C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t>Track milestone achievement</w:t>
      </w:r>
    </w:p>
    <w:p w14:paraId="60FDA1AA" w14:textId="77777777" w:rsidR="006C6CBB" w:rsidRPr="006C6CBB" w:rsidRDefault="006C6CBB" w:rsidP="006C6C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t>Support stakeholder communication</w:t>
      </w:r>
    </w:p>
    <w:p w14:paraId="7D2FD7B6" w14:textId="77777777" w:rsidR="006C6CBB" w:rsidRPr="006C6CBB" w:rsidRDefault="006C6CBB" w:rsidP="006C6C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t>Enable data-driven decision-making</w:t>
      </w:r>
    </w:p>
    <w:p w14:paraId="2F7362F8" w14:textId="77777777" w:rsidR="006C6CBB" w:rsidRPr="006C6CBB" w:rsidRDefault="006C6CBB" w:rsidP="006C6CBB">
      <w:p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pict w14:anchorId="7FD59850">
          <v:rect id="_x0000_i1093" style="width:0;height:1.5pt" o:hralign="center" o:hrstd="t" o:hr="t" fillcolor="#a0a0a0" stroked="f"/>
        </w:pict>
      </w:r>
    </w:p>
    <w:p w14:paraId="78A895B0" w14:textId="77777777" w:rsidR="006C6CBB" w:rsidRPr="006C6CBB" w:rsidRDefault="006C6CBB" w:rsidP="006C6CBB">
      <w:pPr>
        <w:rPr>
          <w:rFonts w:ascii="Times New Roman" w:hAnsi="Times New Roman" w:cs="Times New Roman"/>
          <w:b/>
          <w:bCs/>
        </w:rPr>
      </w:pPr>
      <w:r w:rsidRPr="006C6CBB">
        <w:rPr>
          <w:rFonts w:ascii="Times New Roman" w:hAnsi="Times New Roman" w:cs="Times New Roman"/>
          <w:b/>
          <w:bCs/>
        </w:rPr>
        <w:t>Reporting Components</w:t>
      </w:r>
    </w:p>
    <w:p w14:paraId="768379B8" w14:textId="77777777" w:rsidR="006C6CBB" w:rsidRPr="006C6CBB" w:rsidRDefault="006C6CBB" w:rsidP="006C6CBB">
      <w:pPr>
        <w:rPr>
          <w:rFonts w:ascii="Times New Roman" w:hAnsi="Times New Roman" w:cs="Times New Roman"/>
          <w:b/>
          <w:bCs/>
        </w:rPr>
      </w:pPr>
      <w:r w:rsidRPr="006C6CBB">
        <w:rPr>
          <w:rFonts w:ascii="Times New Roman" w:hAnsi="Times New Roman" w:cs="Times New Roman"/>
          <w:b/>
          <w:bCs/>
        </w:rPr>
        <w:t>Project Health Status</w:t>
      </w:r>
    </w:p>
    <w:p w14:paraId="2CE1808E" w14:textId="77777777" w:rsidR="006C6CBB" w:rsidRPr="006C6CBB" w:rsidRDefault="006C6CBB" w:rsidP="006C6CBB">
      <w:p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t>Provides an overall assessment of project performance.</w:t>
      </w:r>
    </w:p>
    <w:p w14:paraId="620D9309" w14:textId="77777777" w:rsidR="006C6CBB" w:rsidRPr="006C6CBB" w:rsidRDefault="006C6CBB" w:rsidP="006C6CBB">
      <w:p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  <w:b/>
          <w:bCs/>
        </w:rPr>
        <w:t>Status Indicators</w:t>
      </w:r>
    </w:p>
    <w:p w14:paraId="3DCEBD1A" w14:textId="77777777" w:rsidR="006C6CBB" w:rsidRPr="006C6CBB" w:rsidRDefault="006C6CBB" w:rsidP="006C6C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t>Green – On Track</w:t>
      </w:r>
    </w:p>
    <w:p w14:paraId="3F395973" w14:textId="77777777" w:rsidR="006C6CBB" w:rsidRPr="006C6CBB" w:rsidRDefault="006C6CBB" w:rsidP="006C6C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t>Amber – Attention Required</w:t>
      </w:r>
    </w:p>
    <w:p w14:paraId="162963CD" w14:textId="77777777" w:rsidR="006C6CBB" w:rsidRPr="006C6CBB" w:rsidRDefault="006C6CBB" w:rsidP="006C6C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t>Red – At Risk</w:t>
      </w:r>
    </w:p>
    <w:p w14:paraId="4CE66CD7" w14:textId="77777777" w:rsidR="006C6CBB" w:rsidRPr="006C6CBB" w:rsidRDefault="006C6CBB" w:rsidP="006C6CBB">
      <w:p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pict w14:anchorId="40412ED2">
          <v:rect id="_x0000_i1094" style="width:0;height:1.5pt" o:hralign="center" o:hrstd="t" o:hr="t" fillcolor="#a0a0a0" stroked="f"/>
        </w:pict>
      </w:r>
    </w:p>
    <w:p w14:paraId="3EEA44E1" w14:textId="77777777" w:rsidR="006C6CBB" w:rsidRPr="006C6CBB" w:rsidRDefault="006C6CBB" w:rsidP="006C6CBB">
      <w:pPr>
        <w:rPr>
          <w:rFonts w:ascii="Times New Roman" w:hAnsi="Times New Roman" w:cs="Times New Roman"/>
          <w:b/>
          <w:bCs/>
        </w:rPr>
      </w:pPr>
      <w:r w:rsidRPr="006C6CBB">
        <w:rPr>
          <w:rFonts w:ascii="Times New Roman" w:hAnsi="Times New Roman" w:cs="Times New Roman"/>
          <w:b/>
          <w:bCs/>
        </w:rPr>
        <w:t>Progress Summary</w:t>
      </w:r>
    </w:p>
    <w:p w14:paraId="3C613E3C" w14:textId="77777777" w:rsidR="006C6CBB" w:rsidRPr="006C6CBB" w:rsidRDefault="006C6CBB" w:rsidP="006C6CBB">
      <w:p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t>Tracks completed, ongoing, and upcoming activities.</w:t>
      </w:r>
    </w:p>
    <w:p w14:paraId="799D5D1C" w14:textId="77777777" w:rsidR="006C6CBB" w:rsidRPr="006C6CBB" w:rsidRDefault="006C6CBB" w:rsidP="006C6CBB">
      <w:p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  <w:b/>
          <w:bCs/>
        </w:rPr>
        <w:t>Key Areas</w:t>
      </w:r>
    </w:p>
    <w:p w14:paraId="2509E8CB" w14:textId="77777777" w:rsidR="006C6CBB" w:rsidRPr="006C6CBB" w:rsidRDefault="006C6CBB" w:rsidP="006C6CB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t>Completed Deliverables</w:t>
      </w:r>
    </w:p>
    <w:p w14:paraId="083483B3" w14:textId="77777777" w:rsidR="006C6CBB" w:rsidRPr="006C6CBB" w:rsidRDefault="006C6CBB" w:rsidP="006C6CB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t>In Progress Activities</w:t>
      </w:r>
    </w:p>
    <w:p w14:paraId="61AD163C" w14:textId="77777777" w:rsidR="006C6CBB" w:rsidRPr="006C6CBB" w:rsidRDefault="006C6CBB" w:rsidP="006C6CB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lastRenderedPageBreak/>
        <w:t>Upcoming Milestones</w:t>
      </w:r>
    </w:p>
    <w:p w14:paraId="483ADC14" w14:textId="77777777" w:rsidR="006C6CBB" w:rsidRPr="006C6CBB" w:rsidRDefault="006C6CBB" w:rsidP="006C6CBB">
      <w:p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pict w14:anchorId="1FAE0E93">
          <v:rect id="_x0000_i1095" style="width:0;height:1.5pt" o:hralign="center" o:hrstd="t" o:hr="t" fillcolor="#a0a0a0" stroked="f"/>
        </w:pict>
      </w:r>
    </w:p>
    <w:p w14:paraId="1519D4C5" w14:textId="77777777" w:rsidR="006C6CBB" w:rsidRPr="006C6CBB" w:rsidRDefault="006C6CBB" w:rsidP="006C6CBB">
      <w:pPr>
        <w:rPr>
          <w:rFonts w:ascii="Times New Roman" w:hAnsi="Times New Roman" w:cs="Times New Roman"/>
          <w:b/>
          <w:bCs/>
        </w:rPr>
      </w:pPr>
      <w:r w:rsidRPr="006C6CBB">
        <w:rPr>
          <w:rFonts w:ascii="Times New Roman" w:hAnsi="Times New Roman" w:cs="Times New Roman"/>
          <w:b/>
          <w:bCs/>
        </w:rPr>
        <w:t>Risk Summary</w:t>
      </w:r>
    </w:p>
    <w:p w14:paraId="1B043374" w14:textId="77777777" w:rsidR="006C6CBB" w:rsidRPr="006C6CBB" w:rsidRDefault="006C6CBB" w:rsidP="006C6CBB">
      <w:p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t>Highlights key risks impacting delivery.</w:t>
      </w:r>
    </w:p>
    <w:p w14:paraId="0B36B13A" w14:textId="77777777" w:rsidR="006C6CBB" w:rsidRPr="006C6CBB" w:rsidRDefault="006C6CBB" w:rsidP="006C6CBB">
      <w:p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  <w:b/>
          <w:bCs/>
        </w:rPr>
        <w:t>Risk Categories</w:t>
      </w:r>
    </w:p>
    <w:p w14:paraId="4C39A781" w14:textId="77777777" w:rsidR="006C6CBB" w:rsidRPr="006C6CBB" w:rsidRDefault="006C6CBB" w:rsidP="006C6CB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t>Schedule Risks</w:t>
      </w:r>
    </w:p>
    <w:p w14:paraId="5ADBEADC" w14:textId="77777777" w:rsidR="006C6CBB" w:rsidRPr="006C6CBB" w:rsidRDefault="006C6CBB" w:rsidP="006C6CB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t>Resource Risks</w:t>
      </w:r>
    </w:p>
    <w:p w14:paraId="41CDE272" w14:textId="77777777" w:rsidR="006C6CBB" w:rsidRPr="006C6CBB" w:rsidRDefault="006C6CBB" w:rsidP="006C6CB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t>Dependency Risks</w:t>
      </w:r>
    </w:p>
    <w:p w14:paraId="1275182B" w14:textId="77777777" w:rsidR="006C6CBB" w:rsidRPr="006C6CBB" w:rsidRDefault="006C6CBB" w:rsidP="006C6CB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t>Quality Risks</w:t>
      </w:r>
    </w:p>
    <w:p w14:paraId="312CDA8D" w14:textId="77777777" w:rsidR="006C6CBB" w:rsidRPr="006C6CBB" w:rsidRDefault="006C6CBB" w:rsidP="006C6CBB">
      <w:p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pict w14:anchorId="7371E089">
          <v:rect id="_x0000_i1096" style="width:0;height:1.5pt" o:hralign="center" o:hrstd="t" o:hr="t" fillcolor="#a0a0a0" stroked="f"/>
        </w:pict>
      </w:r>
    </w:p>
    <w:p w14:paraId="20C91E27" w14:textId="77777777" w:rsidR="006C6CBB" w:rsidRPr="006C6CBB" w:rsidRDefault="006C6CBB" w:rsidP="006C6CBB">
      <w:pPr>
        <w:rPr>
          <w:rFonts w:ascii="Times New Roman" w:hAnsi="Times New Roman" w:cs="Times New Roman"/>
          <w:b/>
          <w:bCs/>
        </w:rPr>
      </w:pPr>
      <w:r w:rsidRPr="006C6CBB">
        <w:rPr>
          <w:rFonts w:ascii="Times New Roman" w:hAnsi="Times New Roman" w:cs="Times New Roman"/>
          <w:b/>
          <w:bCs/>
        </w:rPr>
        <w:t>Milestone Tracking</w:t>
      </w:r>
    </w:p>
    <w:p w14:paraId="5E968A38" w14:textId="77777777" w:rsidR="006C6CBB" w:rsidRPr="006C6CBB" w:rsidRDefault="006C6CBB" w:rsidP="006C6CBB">
      <w:p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t>Monitors planned versus actual milestone completion.</w:t>
      </w:r>
    </w:p>
    <w:p w14:paraId="50416E32" w14:textId="77777777" w:rsidR="006C6CBB" w:rsidRPr="006C6CBB" w:rsidRDefault="006C6CBB" w:rsidP="006C6CBB">
      <w:p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  <w:b/>
          <w:bCs/>
        </w:rPr>
        <w:t>Metrics</w:t>
      </w:r>
    </w:p>
    <w:p w14:paraId="792D448F" w14:textId="77777777" w:rsidR="006C6CBB" w:rsidRPr="006C6CBB" w:rsidRDefault="006C6CBB" w:rsidP="006C6CB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t>Milestone Status</w:t>
      </w:r>
    </w:p>
    <w:p w14:paraId="58AC1E54" w14:textId="77777777" w:rsidR="006C6CBB" w:rsidRPr="006C6CBB" w:rsidRDefault="006C6CBB" w:rsidP="006C6CB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t>Planned Date</w:t>
      </w:r>
    </w:p>
    <w:p w14:paraId="5E146A6F" w14:textId="77777777" w:rsidR="006C6CBB" w:rsidRPr="006C6CBB" w:rsidRDefault="006C6CBB" w:rsidP="006C6CB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t>Actual Date</w:t>
      </w:r>
    </w:p>
    <w:p w14:paraId="50441012" w14:textId="77777777" w:rsidR="006C6CBB" w:rsidRPr="006C6CBB" w:rsidRDefault="006C6CBB" w:rsidP="006C6CB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t>Variance</w:t>
      </w:r>
    </w:p>
    <w:p w14:paraId="5E296405" w14:textId="77777777" w:rsidR="006C6CBB" w:rsidRPr="006C6CBB" w:rsidRDefault="006C6CBB" w:rsidP="006C6CBB">
      <w:p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pict w14:anchorId="72BFDE61">
          <v:rect id="_x0000_i1097" style="width:0;height:1.5pt" o:hralign="center" o:hrstd="t" o:hr="t" fillcolor="#a0a0a0" stroked="f"/>
        </w:pict>
      </w:r>
    </w:p>
    <w:p w14:paraId="74EEF9B7" w14:textId="77777777" w:rsidR="006C6CBB" w:rsidRPr="006C6CBB" w:rsidRDefault="006C6CBB" w:rsidP="006C6CBB">
      <w:pPr>
        <w:rPr>
          <w:rFonts w:ascii="Times New Roman" w:hAnsi="Times New Roman" w:cs="Times New Roman"/>
          <w:b/>
          <w:bCs/>
        </w:rPr>
      </w:pPr>
      <w:r w:rsidRPr="006C6CBB">
        <w:rPr>
          <w:rFonts w:ascii="Times New Roman" w:hAnsi="Times New Roman" w:cs="Times New Roman"/>
          <w:b/>
          <w:bCs/>
        </w:rPr>
        <w:t>Resource Overview</w:t>
      </w:r>
    </w:p>
    <w:p w14:paraId="0EEEE2E3" w14:textId="77777777" w:rsidR="006C6CBB" w:rsidRPr="006C6CBB" w:rsidRDefault="006C6CBB" w:rsidP="006C6CBB">
      <w:p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t>Provides visibility into team capacity and utilization.</w:t>
      </w:r>
    </w:p>
    <w:p w14:paraId="7D82C640" w14:textId="77777777" w:rsidR="006C6CBB" w:rsidRPr="006C6CBB" w:rsidRDefault="006C6CBB" w:rsidP="006C6CBB">
      <w:p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  <w:b/>
          <w:bCs/>
        </w:rPr>
        <w:t>Metrics</w:t>
      </w:r>
    </w:p>
    <w:p w14:paraId="1CFC7066" w14:textId="77777777" w:rsidR="006C6CBB" w:rsidRPr="006C6CBB" w:rsidRDefault="006C6CBB" w:rsidP="006C6CB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t>Team Allocation</w:t>
      </w:r>
    </w:p>
    <w:p w14:paraId="1B70C94E" w14:textId="77777777" w:rsidR="006C6CBB" w:rsidRPr="006C6CBB" w:rsidRDefault="006C6CBB" w:rsidP="006C6CB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t>Resource Utilization</w:t>
      </w:r>
    </w:p>
    <w:p w14:paraId="50E77D6B" w14:textId="77777777" w:rsidR="006C6CBB" w:rsidRPr="006C6CBB" w:rsidRDefault="006C6CBB" w:rsidP="006C6CB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t>Capacity Constraints</w:t>
      </w:r>
    </w:p>
    <w:p w14:paraId="5BC341AB" w14:textId="77777777" w:rsidR="006C6CBB" w:rsidRPr="006C6CBB" w:rsidRDefault="006C6CBB" w:rsidP="006C6CBB">
      <w:p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pict w14:anchorId="45C31DC2">
          <v:rect id="_x0000_i1098" style="width:0;height:1.5pt" o:hralign="center" o:hrstd="t" o:hr="t" fillcolor="#a0a0a0" stroked="f"/>
        </w:pict>
      </w:r>
    </w:p>
    <w:p w14:paraId="6CBB281E" w14:textId="77777777" w:rsidR="006C6CBB" w:rsidRPr="006C6CBB" w:rsidRDefault="006C6CBB" w:rsidP="006C6CBB">
      <w:pPr>
        <w:rPr>
          <w:rFonts w:ascii="Times New Roman" w:hAnsi="Times New Roman" w:cs="Times New Roman"/>
          <w:b/>
          <w:bCs/>
        </w:rPr>
      </w:pPr>
      <w:r w:rsidRPr="006C6CBB">
        <w:rPr>
          <w:rFonts w:ascii="Times New Roman" w:hAnsi="Times New Roman" w:cs="Times New Roman"/>
          <w:b/>
          <w:bCs/>
        </w:rPr>
        <w:t>Key Decisions</w:t>
      </w:r>
    </w:p>
    <w:p w14:paraId="62FEEF6C" w14:textId="77777777" w:rsidR="006C6CBB" w:rsidRPr="006C6CBB" w:rsidRDefault="006C6CBB" w:rsidP="006C6CBB">
      <w:p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t>Captures important project and governance decisions.</w:t>
      </w:r>
    </w:p>
    <w:p w14:paraId="6933EB0F" w14:textId="77777777" w:rsidR="006C6CBB" w:rsidRPr="006C6CBB" w:rsidRDefault="006C6CBB" w:rsidP="006C6CBB">
      <w:p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  <w:b/>
          <w:bCs/>
        </w:rPr>
        <w:t>Examples</w:t>
      </w:r>
    </w:p>
    <w:p w14:paraId="07CD7CB6" w14:textId="77777777" w:rsidR="006C6CBB" w:rsidRPr="006C6CBB" w:rsidRDefault="006C6CBB" w:rsidP="006C6CB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t>Scope Changes</w:t>
      </w:r>
    </w:p>
    <w:p w14:paraId="713618EC" w14:textId="77777777" w:rsidR="006C6CBB" w:rsidRPr="006C6CBB" w:rsidRDefault="006C6CBB" w:rsidP="006C6CB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lastRenderedPageBreak/>
        <w:t>Priority Adjustments</w:t>
      </w:r>
    </w:p>
    <w:p w14:paraId="43670886" w14:textId="77777777" w:rsidR="006C6CBB" w:rsidRPr="006C6CBB" w:rsidRDefault="006C6CBB" w:rsidP="006C6CB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t>Delivery Commitments</w:t>
      </w:r>
    </w:p>
    <w:p w14:paraId="62BEE102" w14:textId="77777777" w:rsidR="006C6CBB" w:rsidRPr="006C6CBB" w:rsidRDefault="006C6CBB" w:rsidP="006C6CBB">
      <w:p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pict w14:anchorId="69597251">
          <v:rect id="_x0000_i1099" style="width:0;height:1.5pt" o:hralign="center" o:hrstd="t" o:hr="t" fillcolor="#a0a0a0" stroked="f"/>
        </w:pict>
      </w:r>
    </w:p>
    <w:p w14:paraId="4FCAEBE2" w14:textId="77777777" w:rsidR="006C6CBB" w:rsidRPr="006C6CBB" w:rsidRDefault="006C6CBB" w:rsidP="006C6CBB">
      <w:pPr>
        <w:rPr>
          <w:rFonts w:ascii="Times New Roman" w:hAnsi="Times New Roman" w:cs="Times New Roman"/>
          <w:b/>
          <w:bCs/>
        </w:rPr>
      </w:pPr>
      <w:r w:rsidRPr="006C6CBB">
        <w:rPr>
          <w:rFonts w:ascii="Times New Roman" w:hAnsi="Times New Roman" w:cs="Times New Roman"/>
          <w:b/>
          <w:bCs/>
        </w:rPr>
        <w:t>Reporting Frequency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1369"/>
      </w:tblGrid>
      <w:tr w:rsidR="006C6CBB" w:rsidRPr="006C6CBB" w14:paraId="3186BB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814FE" w14:textId="77777777" w:rsidR="006C6CBB" w:rsidRPr="006C6CBB" w:rsidRDefault="006C6CBB" w:rsidP="006C6CBB">
            <w:pPr>
              <w:rPr>
                <w:rFonts w:ascii="Times New Roman" w:hAnsi="Times New Roman" w:cs="Times New Roman"/>
                <w:b/>
                <w:bCs/>
              </w:rPr>
            </w:pPr>
            <w:r w:rsidRPr="006C6CBB">
              <w:rPr>
                <w:rFonts w:ascii="Times New Roman" w:hAnsi="Times New Roman" w:cs="Times New Roman"/>
                <w:b/>
                <w:bCs/>
              </w:rPr>
              <w:t>Report Type</w:t>
            </w:r>
          </w:p>
        </w:tc>
        <w:tc>
          <w:tcPr>
            <w:tcW w:w="0" w:type="auto"/>
            <w:vAlign w:val="center"/>
            <w:hideMark/>
          </w:tcPr>
          <w:p w14:paraId="34DA3096" w14:textId="77777777" w:rsidR="006C6CBB" w:rsidRPr="006C6CBB" w:rsidRDefault="006C6CBB" w:rsidP="006C6CBB">
            <w:pPr>
              <w:rPr>
                <w:rFonts w:ascii="Times New Roman" w:hAnsi="Times New Roman" w:cs="Times New Roman"/>
                <w:b/>
                <w:bCs/>
              </w:rPr>
            </w:pPr>
            <w:r w:rsidRPr="006C6CBB"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</w:tr>
      <w:tr w:rsidR="006C6CBB" w:rsidRPr="006C6CBB" w14:paraId="73DD6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4D10A" w14:textId="77777777" w:rsidR="006C6CBB" w:rsidRPr="006C6CBB" w:rsidRDefault="006C6CBB" w:rsidP="006C6CBB">
            <w:pPr>
              <w:rPr>
                <w:rFonts w:ascii="Times New Roman" w:hAnsi="Times New Roman" w:cs="Times New Roman"/>
              </w:rPr>
            </w:pPr>
            <w:r w:rsidRPr="006C6CBB">
              <w:rPr>
                <w:rFonts w:ascii="Times New Roman" w:hAnsi="Times New Roman" w:cs="Times New Roman"/>
              </w:rPr>
              <w:t>Sprint Status Report</w:t>
            </w:r>
          </w:p>
        </w:tc>
        <w:tc>
          <w:tcPr>
            <w:tcW w:w="0" w:type="auto"/>
            <w:vAlign w:val="center"/>
            <w:hideMark/>
          </w:tcPr>
          <w:p w14:paraId="1D3420DC" w14:textId="77777777" w:rsidR="006C6CBB" w:rsidRPr="006C6CBB" w:rsidRDefault="006C6CBB" w:rsidP="006C6CBB">
            <w:pPr>
              <w:rPr>
                <w:rFonts w:ascii="Times New Roman" w:hAnsi="Times New Roman" w:cs="Times New Roman"/>
              </w:rPr>
            </w:pPr>
            <w:r w:rsidRPr="006C6CBB">
              <w:rPr>
                <w:rFonts w:ascii="Times New Roman" w:hAnsi="Times New Roman" w:cs="Times New Roman"/>
              </w:rPr>
              <w:t>End of Sprint</w:t>
            </w:r>
          </w:p>
        </w:tc>
      </w:tr>
      <w:tr w:rsidR="006C6CBB" w:rsidRPr="006C6CBB" w14:paraId="64991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A91C5" w14:textId="77777777" w:rsidR="006C6CBB" w:rsidRPr="006C6CBB" w:rsidRDefault="006C6CBB" w:rsidP="006C6CBB">
            <w:pPr>
              <w:rPr>
                <w:rFonts w:ascii="Times New Roman" w:hAnsi="Times New Roman" w:cs="Times New Roman"/>
              </w:rPr>
            </w:pPr>
            <w:r w:rsidRPr="006C6CBB">
              <w:rPr>
                <w:rFonts w:ascii="Times New Roman" w:hAnsi="Times New Roman" w:cs="Times New Roman"/>
              </w:rPr>
              <w:t>Project Status Report</w:t>
            </w:r>
          </w:p>
        </w:tc>
        <w:tc>
          <w:tcPr>
            <w:tcW w:w="0" w:type="auto"/>
            <w:vAlign w:val="center"/>
            <w:hideMark/>
          </w:tcPr>
          <w:p w14:paraId="0956DE41" w14:textId="77777777" w:rsidR="006C6CBB" w:rsidRPr="006C6CBB" w:rsidRDefault="006C6CBB" w:rsidP="006C6CBB">
            <w:pPr>
              <w:rPr>
                <w:rFonts w:ascii="Times New Roman" w:hAnsi="Times New Roman" w:cs="Times New Roman"/>
              </w:rPr>
            </w:pPr>
            <w:r w:rsidRPr="006C6CBB">
              <w:rPr>
                <w:rFonts w:ascii="Times New Roman" w:hAnsi="Times New Roman" w:cs="Times New Roman"/>
              </w:rPr>
              <w:t>Weekly</w:t>
            </w:r>
          </w:p>
        </w:tc>
      </w:tr>
      <w:tr w:rsidR="006C6CBB" w:rsidRPr="006C6CBB" w14:paraId="545D0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F45E1" w14:textId="77777777" w:rsidR="006C6CBB" w:rsidRPr="006C6CBB" w:rsidRDefault="006C6CBB" w:rsidP="006C6CBB">
            <w:pPr>
              <w:rPr>
                <w:rFonts w:ascii="Times New Roman" w:hAnsi="Times New Roman" w:cs="Times New Roman"/>
              </w:rPr>
            </w:pPr>
            <w:r w:rsidRPr="006C6CBB">
              <w:rPr>
                <w:rFonts w:ascii="Times New Roman" w:hAnsi="Times New Roman" w:cs="Times New Roman"/>
              </w:rPr>
              <w:t>Executive Summary</w:t>
            </w:r>
          </w:p>
        </w:tc>
        <w:tc>
          <w:tcPr>
            <w:tcW w:w="0" w:type="auto"/>
            <w:vAlign w:val="center"/>
            <w:hideMark/>
          </w:tcPr>
          <w:p w14:paraId="30A8BCBB" w14:textId="77777777" w:rsidR="006C6CBB" w:rsidRPr="006C6CBB" w:rsidRDefault="006C6CBB" w:rsidP="006C6CBB">
            <w:pPr>
              <w:rPr>
                <w:rFonts w:ascii="Times New Roman" w:hAnsi="Times New Roman" w:cs="Times New Roman"/>
              </w:rPr>
            </w:pPr>
            <w:r w:rsidRPr="006C6CBB">
              <w:rPr>
                <w:rFonts w:ascii="Times New Roman" w:hAnsi="Times New Roman" w:cs="Times New Roman"/>
              </w:rPr>
              <w:t>Monthly</w:t>
            </w:r>
          </w:p>
        </w:tc>
      </w:tr>
    </w:tbl>
    <w:p w14:paraId="10ADD2EC" w14:textId="77777777" w:rsidR="006C6CBB" w:rsidRPr="006C6CBB" w:rsidRDefault="006C6CBB" w:rsidP="006C6CBB">
      <w:p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pict w14:anchorId="27837B46">
          <v:rect id="_x0000_i1100" style="width:0;height:1.5pt" o:hralign="center" o:hrstd="t" o:hr="t" fillcolor="#a0a0a0" stroked="f"/>
        </w:pict>
      </w:r>
    </w:p>
    <w:p w14:paraId="77815F41" w14:textId="77777777" w:rsidR="006C6CBB" w:rsidRPr="006C6CBB" w:rsidRDefault="006C6CBB" w:rsidP="006C6CBB">
      <w:pPr>
        <w:rPr>
          <w:rFonts w:ascii="Times New Roman" w:hAnsi="Times New Roman" w:cs="Times New Roman"/>
          <w:b/>
          <w:bCs/>
        </w:rPr>
      </w:pPr>
      <w:r w:rsidRPr="006C6CBB">
        <w:rPr>
          <w:rFonts w:ascii="Times New Roman" w:hAnsi="Times New Roman" w:cs="Times New Roman"/>
          <w:b/>
          <w:bCs/>
        </w:rPr>
        <w:t>Success Metrics</w:t>
      </w:r>
    </w:p>
    <w:p w14:paraId="3930314E" w14:textId="77777777" w:rsidR="006C6CBB" w:rsidRPr="006C6CBB" w:rsidRDefault="006C6CBB" w:rsidP="006C6CB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t>Project Health Score</w:t>
      </w:r>
    </w:p>
    <w:p w14:paraId="08E05E5F" w14:textId="77777777" w:rsidR="006C6CBB" w:rsidRPr="006C6CBB" w:rsidRDefault="006C6CBB" w:rsidP="006C6CB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t>Sprint Completion Rate</w:t>
      </w:r>
    </w:p>
    <w:p w14:paraId="22911E9B" w14:textId="77777777" w:rsidR="006C6CBB" w:rsidRPr="006C6CBB" w:rsidRDefault="006C6CBB" w:rsidP="006C6CB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t>Risk Resolution Rate</w:t>
      </w:r>
    </w:p>
    <w:p w14:paraId="344FEDB6" w14:textId="77777777" w:rsidR="006C6CBB" w:rsidRPr="006C6CBB" w:rsidRDefault="006C6CBB" w:rsidP="006C6CB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t>Milestone Achievement Rate</w:t>
      </w:r>
    </w:p>
    <w:p w14:paraId="795F2AF1" w14:textId="77777777" w:rsidR="006C6CBB" w:rsidRPr="006C6CBB" w:rsidRDefault="006C6CBB" w:rsidP="006C6CB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t>Stakeholder Visibility</w:t>
      </w:r>
    </w:p>
    <w:p w14:paraId="52FF58DC" w14:textId="77777777" w:rsidR="006C6CBB" w:rsidRPr="006C6CBB" w:rsidRDefault="006C6CBB" w:rsidP="006C6CBB">
      <w:p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pict w14:anchorId="7A1CEAD7">
          <v:rect id="_x0000_i1101" style="width:0;height:1.5pt" o:hralign="center" o:hrstd="t" o:hr="t" fillcolor="#a0a0a0" stroked="f"/>
        </w:pict>
      </w:r>
    </w:p>
    <w:p w14:paraId="2900CCC2" w14:textId="77777777" w:rsidR="006C6CBB" w:rsidRPr="006C6CBB" w:rsidRDefault="006C6CBB" w:rsidP="006C6CBB">
      <w:pPr>
        <w:rPr>
          <w:rFonts w:ascii="Times New Roman" w:hAnsi="Times New Roman" w:cs="Times New Roman"/>
          <w:b/>
          <w:bCs/>
        </w:rPr>
      </w:pPr>
      <w:r w:rsidRPr="006C6CBB">
        <w:rPr>
          <w:rFonts w:ascii="Times New Roman" w:hAnsi="Times New Roman" w:cs="Times New Roman"/>
          <w:b/>
          <w:bCs/>
        </w:rPr>
        <w:t>Summary</w:t>
      </w:r>
    </w:p>
    <w:p w14:paraId="1EBC0A57" w14:textId="77777777" w:rsidR="006C6CBB" w:rsidRPr="006C6CBB" w:rsidRDefault="006C6CBB" w:rsidP="006C6CBB">
      <w:pPr>
        <w:rPr>
          <w:rFonts w:ascii="Times New Roman" w:hAnsi="Times New Roman" w:cs="Times New Roman"/>
        </w:rPr>
      </w:pPr>
      <w:r w:rsidRPr="006C6CBB">
        <w:rPr>
          <w:rFonts w:ascii="Times New Roman" w:hAnsi="Times New Roman" w:cs="Times New Roman"/>
        </w:rPr>
        <w:t xml:space="preserve">Project status reporting provides stakeholders with a clear view of project performance, delivery risks, and progress against objectives. The reporting framework supports proactive governance and aligns with the predictive delivery intelligence capabilities of </w:t>
      </w:r>
      <w:proofErr w:type="spellStart"/>
      <w:r w:rsidRPr="006C6CBB">
        <w:rPr>
          <w:rFonts w:ascii="Times New Roman" w:hAnsi="Times New Roman" w:cs="Times New Roman"/>
        </w:rPr>
        <w:t>ProjectPulse</w:t>
      </w:r>
      <w:proofErr w:type="spellEnd"/>
      <w:r w:rsidRPr="006C6CBB">
        <w:rPr>
          <w:rFonts w:ascii="Times New Roman" w:hAnsi="Times New Roman" w:cs="Times New Roman"/>
        </w:rPr>
        <w:t xml:space="preserve"> AI.</w:t>
      </w:r>
    </w:p>
    <w:p w14:paraId="09BDA9FB" w14:textId="77777777" w:rsidR="00090554" w:rsidRPr="006C6CBB" w:rsidRDefault="00090554">
      <w:pPr>
        <w:rPr>
          <w:rFonts w:ascii="Times New Roman" w:hAnsi="Times New Roman" w:cs="Times New Roman"/>
        </w:rPr>
      </w:pPr>
    </w:p>
    <w:sectPr w:rsidR="00090554" w:rsidRPr="006C6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93588"/>
    <w:multiLevelType w:val="multilevel"/>
    <w:tmpl w:val="9F34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01971"/>
    <w:multiLevelType w:val="multilevel"/>
    <w:tmpl w:val="84D0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4048F"/>
    <w:multiLevelType w:val="multilevel"/>
    <w:tmpl w:val="40B0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61DFB"/>
    <w:multiLevelType w:val="multilevel"/>
    <w:tmpl w:val="A178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97D70"/>
    <w:multiLevelType w:val="multilevel"/>
    <w:tmpl w:val="26AE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72678"/>
    <w:multiLevelType w:val="multilevel"/>
    <w:tmpl w:val="F1A2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9652D"/>
    <w:multiLevelType w:val="multilevel"/>
    <w:tmpl w:val="68C4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E10C63"/>
    <w:multiLevelType w:val="multilevel"/>
    <w:tmpl w:val="EC00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2024">
    <w:abstractNumId w:val="2"/>
  </w:num>
  <w:num w:numId="2" w16cid:durableId="770971359">
    <w:abstractNumId w:val="4"/>
  </w:num>
  <w:num w:numId="3" w16cid:durableId="657266794">
    <w:abstractNumId w:val="3"/>
  </w:num>
  <w:num w:numId="4" w16cid:durableId="1229532179">
    <w:abstractNumId w:val="7"/>
  </w:num>
  <w:num w:numId="5" w16cid:durableId="1826583134">
    <w:abstractNumId w:val="0"/>
  </w:num>
  <w:num w:numId="6" w16cid:durableId="920336238">
    <w:abstractNumId w:val="6"/>
  </w:num>
  <w:num w:numId="7" w16cid:durableId="1443961368">
    <w:abstractNumId w:val="5"/>
  </w:num>
  <w:num w:numId="8" w16cid:durableId="571627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CBB"/>
    <w:rsid w:val="00090554"/>
    <w:rsid w:val="002968BE"/>
    <w:rsid w:val="006C6CBB"/>
    <w:rsid w:val="00B51C72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D242E"/>
  <w15:chartTrackingRefBased/>
  <w15:docId w15:val="{0261EBD0-011C-4456-B447-F08F5A04C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283</Words>
  <Characters>1744</Characters>
  <Application>Microsoft Office Word</Application>
  <DocSecurity>0</DocSecurity>
  <Lines>109</Lines>
  <Paragraphs>106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3</cp:revision>
  <dcterms:created xsi:type="dcterms:W3CDTF">2026-06-04T08:03:00Z</dcterms:created>
  <dcterms:modified xsi:type="dcterms:W3CDTF">2026-06-04T08:04:00Z</dcterms:modified>
</cp:coreProperties>
</file>