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E9EB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61320A">
        <w:rPr>
          <w:rFonts w:ascii="Times New Roman" w:hAnsi="Times New Roman" w:cs="Times New Roman"/>
          <w:b/>
          <w:bCs/>
          <w:color w:val="E97132" w:themeColor="accent2"/>
        </w:rPr>
        <w:t>Risk Assessment Register</w:t>
      </w:r>
    </w:p>
    <w:p w14:paraId="3F34C9D7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t>Overview</w:t>
      </w:r>
    </w:p>
    <w:p w14:paraId="6730257A" w14:textId="596289EF" w:rsidR="0061320A" w:rsidRPr="0061320A" w:rsidRDefault="0061320A" w:rsidP="0061320A">
      <w:p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 xml:space="preserve">This document identifies and assesses potential risks that may impact the successful delivery, adoption, and performance of </w:t>
      </w:r>
      <w:r w:rsidRPr="0061320A">
        <w:rPr>
          <w:rFonts w:ascii="Times New Roman" w:hAnsi="Times New Roman" w:cs="Times New Roman"/>
          <w:b/>
          <w:bCs/>
        </w:rPr>
        <w:t>Project Pulse</w:t>
      </w:r>
      <w:r w:rsidRPr="0061320A">
        <w:rPr>
          <w:rFonts w:ascii="Times New Roman" w:hAnsi="Times New Roman" w:cs="Times New Roman"/>
          <w:b/>
          <w:bCs/>
        </w:rPr>
        <w:t xml:space="preserve"> AI – Predictive Delivery Intelligence Platform</w:t>
      </w:r>
      <w:r w:rsidRPr="0061320A">
        <w:rPr>
          <w:rFonts w:ascii="Times New Roman" w:hAnsi="Times New Roman" w:cs="Times New Roman"/>
        </w:rPr>
        <w:t>.</w:t>
      </w:r>
    </w:p>
    <w:p w14:paraId="3D1ABA7F" w14:textId="77777777" w:rsidR="0061320A" w:rsidRPr="0061320A" w:rsidRDefault="0061320A" w:rsidP="0061320A">
      <w:p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Each risk is evaluated based on its likelihood, potential impact, and mitigation strategy to support proactive risk management throughout the product lifecycle.</w:t>
      </w:r>
    </w:p>
    <w:p w14:paraId="457179AC" w14:textId="77777777" w:rsidR="0061320A" w:rsidRPr="0061320A" w:rsidRDefault="0061320A" w:rsidP="0061320A">
      <w:p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pict w14:anchorId="1B3AB7D9">
          <v:rect id="_x0000_i1178" style="width:0;height:1.5pt" o:hralign="center" o:hrstd="t" o:hr="t" fillcolor="#a0a0a0" stroked="f"/>
        </w:pict>
      </w:r>
    </w:p>
    <w:p w14:paraId="2D5585AA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t>Risk Assessment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740"/>
        <w:gridCol w:w="5154"/>
      </w:tblGrid>
      <w:tr w:rsidR="0061320A" w:rsidRPr="0061320A" w14:paraId="44D7C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59DDA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</w:rPr>
            </w:pPr>
            <w:r w:rsidRPr="0061320A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DB59EE5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</w:rPr>
            </w:pPr>
            <w:r w:rsidRPr="0061320A"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5B9D83D7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</w:rPr>
            </w:pPr>
            <w:r w:rsidRPr="0061320A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</w:tr>
      <w:tr w:rsidR="0061320A" w:rsidRPr="0061320A" w14:paraId="39DF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8766" w14:textId="77777777" w:rsidR="0061320A" w:rsidRPr="0061320A" w:rsidRDefault="0061320A" w:rsidP="0061320A">
            <w:pPr>
              <w:rPr>
                <w:rFonts w:ascii="Times New Roman" w:hAnsi="Times New Roman" w:cs="Times New Roman"/>
              </w:rPr>
            </w:pPr>
            <w:r w:rsidRPr="0061320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B02D11" w14:textId="77777777" w:rsidR="0061320A" w:rsidRPr="0061320A" w:rsidRDefault="0061320A" w:rsidP="0061320A">
            <w:pPr>
              <w:rPr>
                <w:rFonts w:ascii="Times New Roman" w:hAnsi="Times New Roman" w:cs="Times New Roman"/>
              </w:rPr>
            </w:pPr>
            <w:r w:rsidRPr="0061320A">
              <w:rPr>
                <w:rFonts w:ascii="Times New Roman" w:hAnsi="Times New Roman" w:cs="Times New Roman"/>
              </w:rPr>
              <w:t>Likely to occur</w:t>
            </w:r>
          </w:p>
        </w:tc>
        <w:tc>
          <w:tcPr>
            <w:tcW w:w="0" w:type="auto"/>
            <w:vAlign w:val="center"/>
            <w:hideMark/>
          </w:tcPr>
          <w:p w14:paraId="27BDDD4A" w14:textId="77777777" w:rsidR="0061320A" w:rsidRPr="0061320A" w:rsidRDefault="0061320A" w:rsidP="0061320A">
            <w:pPr>
              <w:rPr>
                <w:rFonts w:ascii="Times New Roman" w:hAnsi="Times New Roman" w:cs="Times New Roman"/>
              </w:rPr>
            </w:pPr>
            <w:r w:rsidRPr="0061320A">
              <w:rPr>
                <w:rFonts w:ascii="Times New Roman" w:hAnsi="Times New Roman" w:cs="Times New Roman"/>
              </w:rPr>
              <w:t>Significant impact on delivery or business objectives</w:t>
            </w:r>
          </w:p>
        </w:tc>
      </w:tr>
      <w:tr w:rsidR="0061320A" w:rsidRPr="0061320A" w14:paraId="1A66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96D8" w14:textId="77777777" w:rsidR="0061320A" w:rsidRPr="0061320A" w:rsidRDefault="0061320A" w:rsidP="0061320A">
            <w:pPr>
              <w:rPr>
                <w:rFonts w:ascii="Times New Roman" w:hAnsi="Times New Roman" w:cs="Times New Roman"/>
              </w:rPr>
            </w:pPr>
            <w:r w:rsidRPr="0061320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D7A899" w14:textId="77777777" w:rsidR="0061320A" w:rsidRPr="0061320A" w:rsidRDefault="0061320A" w:rsidP="0061320A">
            <w:pPr>
              <w:rPr>
                <w:rFonts w:ascii="Times New Roman" w:hAnsi="Times New Roman" w:cs="Times New Roman"/>
              </w:rPr>
            </w:pPr>
            <w:r w:rsidRPr="0061320A">
              <w:rPr>
                <w:rFonts w:ascii="Times New Roman" w:hAnsi="Times New Roman" w:cs="Times New Roman"/>
              </w:rPr>
              <w:t>Possible to occur</w:t>
            </w:r>
          </w:p>
        </w:tc>
        <w:tc>
          <w:tcPr>
            <w:tcW w:w="0" w:type="auto"/>
            <w:vAlign w:val="center"/>
            <w:hideMark/>
          </w:tcPr>
          <w:p w14:paraId="226BBE0A" w14:textId="77777777" w:rsidR="0061320A" w:rsidRPr="0061320A" w:rsidRDefault="0061320A" w:rsidP="0061320A">
            <w:pPr>
              <w:rPr>
                <w:rFonts w:ascii="Times New Roman" w:hAnsi="Times New Roman" w:cs="Times New Roman"/>
              </w:rPr>
            </w:pPr>
            <w:r w:rsidRPr="0061320A">
              <w:rPr>
                <w:rFonts w:ascii="Times New Roman" w:hAnsi="Times New Roman" w:cs="Times New Roman"/>
              </w:rPr>
              <w:t>Moderate impact requiring management attention</w:t>
            </w:r>
          </w:p>
        </w:tc>
      </w:tr>
      <w:tr w:rsidR="0061320A" w:rsidRPr="0061320A" w14:paraId="3239A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2E09" w14:textId="77777777" w:rsidR="0061320A" w:rsidRPr="0061320A" w:rsidRDefault="0061320A" w:rsidP="0061320A">
            <w:pPr>
              <w:rPr>
                <w:rFonts w:ascii="Times New Roman" w:hAnsi="Times New Roman" w:cs="Times New Roman"/>
              </w:rPr>
            </w:pPr>
            <w:r w:rsidRPr="0061320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2FF9AB" w14:textId="77777777" w:rsidR="0061320A" w:rsidRPr="0061320A" w:rsidRDefault="0061320A" w:rsidP="0061320A">
            <w:pPr>
              <w:rPr>
                <w:rFonts w:ascii="Times New Roman" w:hAnsi="Times New Roman" w:cs="Times New Roman"/>
              </w:rPr>
            </w:pPr>
            <w:r w:rsidRPr="0061320A">
              <w:rPr>
                <w:rFonts w:ascii="Times New Roman" w:hAnsi="Times New Roman" w:cs="Times New Roman"/>
              </w:rPr>
              <w:t>Unlikely to occur</w:t>
            </w:r>
          </w:p>
        </w:tc>
        <w:tc>
          <w:tcPr>
            <w:tcW w:w="0" w:type="auto"/>
            <w:vAlign w:val="center"/>
            <w:hideMark/>
          </w:tcPr>
          <w:p w14:paraId="5C89EC43" w14:textId="77777777" w:rsidR="0061320A" w:rsidRPr="0061320A" w:rsidRDefault="0061320A" w:rsidP="0061320A">
            <w:pPr>
              <w:rPr>
                <w:rFonts w:ascii="Times New Roman" w:hAnsi="Times New Roman" w:cs="Times New Roman"/>
              </w:rPr>
            </w:pPr>
            <w:r w:rsidRPr="0061320A">
              <w:rPr>
                <w:rFonts w:ascii="Times New Roman" w:hAnsi="Times New Roman" w:cs="Times New Roman"/>
              </w:rPr>
              <w:t>Minimal impact with limited disruption</w:t>
            </w:r>
          </w:p>
        </w:tc>
      </w:tr>
    </w:tbl>
    <w:p w14:paraId="692FE5F5" w14:textId="77777777" w:rsidR="0061320A" w:rsidRPr="0061320A" w:rsidRDefault="0061320A" w:rsidP="0061320A">
      <w:p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pict w14:anchorId="36ABB82E">
          <v:rect id="_x0000_i1179" style="width:0;height:1.5pt" o:hralign="center" o:hrstd="t" o:hr="t" fillcolor="#a0a0a0" stroked="f"/>
        </w:pict>
      </w:r>
    </w:p>
    <w:p w14:paraId="6D95CF1A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t>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171"/>
        <w:gridCol w:w="1647"/>
        <w:gridCol w:w="983"/>
        <w:gridCol w:w="738"/>
        <w:gridCol w:w="1830"/>
        <w:gridCol w:w="1116"/>
        <w:gridCol w:w="609"/>
      </w:tblGrid>
      <w:tr w:rsidR="0061320A" w:rsidRPr="0061320A" w14:paraId="6DECC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71640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075D6E32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591895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4310CA3F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762B9C9D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224290D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40478E7F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4326F84" w14:textId="77777777" w:rsidR="0061320A" w:rsidRPr="0061320A" w:rsidRDefault="0061320A" w:rsidP="0061320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61320A" w:rsidRPr="0061320A" w14:paraId="7DA4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0CD1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RISK_001</w:t>
            </w:r>
          </w:p>
        </w:tc>
        <w:tc>
          <w:tcPr>
            <w:tcW w:w="0" w:type="auto"/>
            <w:vAlign w:val="center"/>
            <w:hideMark/>
          </w:tcPr>
          <w:p w14:paraId="0DB47915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5F95D539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Incomplete or unclear business requirements</w:t>
            </w:r>
          </w:p>
        </w:tc>
        <w:tc>
          <w:tcPr>
            <w:tcW w:w="0" w:type="auto"/>
            <w:vAlign w:val="center"/>
            <w:hideMark/>
          </w:tcPr>
          <w:p w14:paraId="1221C733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E39AB0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B21D65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Conduct requirement reviews and stakeholder validation sessions</w:t>
            </w:r>
          </w:p>
        </w:tc>
        <w:tc>
          <w:tcPr>
            <w:tcW w:w="0" w:type="auto"/>
            <w:vAlign w:val="center"/>
            <w:hideMark/>
          </w:tcPr>
          <w:p w14:paraId="3E1E5BCC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2DB46C1D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</w:tr>
      <w:tr w:rsidR="0061320A" w:rsidRPr="0061320A" w14:paraId="1AFF3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9651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RISK_002</w:t>
            </w:r>
          </w:p>
        </w:tc>
        <w:tc>
          <w:tcPr>
            <w:tcW w:w="0" w:type="auto"/>
            <w:vAlign w:val="center"/>
            <w:hideMark/>
          </w:tcPr>
          <w:p w14:paraId="68047245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0DA0C0E6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Delays in development of core platform features</w:t>
            </w:r>
          </w:p>
        </w:tc>
        <w:tc>
          <w:tcPr>
            <w:tcW w:w="0" w:type="auto"/>
            <w:vAlign w:val="center"/>
            <w:hideMark/>
          </w:tcPr>
          <w:p w14:paraId="6B14E662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D72B99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B058F0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Prioritize MVP scope and monitor sprint progress closely</w:t>
            </w:r>
          </w:p>
        </w:tc>
        <w:tc>
          <w:tcPr>
            <w:tcW w:w="0" w:type="auto"/>
            <w:vAlign w:val="center"/>
            <w:hideMark/>
          </w:tcPr>
          <w:p w14:paraId="1050A630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043F5B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</w:tr>
      <w:tr w:rsidR="0061320A" w:rsidRPr="0061320A" w14:paraId="2926D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F274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RISK_003</w:t>
            </w:r>
          </w:p>
        </w:tc>
        <w:tc>
          <w:tcPr>
            <w:tcW w:w="0" w:type="auto"/>
            <w:vAlign w:val="center"/>
            <w:hideMark/>
          </w:tcPr>
          <w:p w14:paraId="35631755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Data &amp; AI</w:t>
            </w:r>
          </w:p>
        </w:tc>
        <w:tc>
          <w:tcPr>
            <w:tcW w:w="0" w:type="auto"/>
            <w:vAlign w:val="center"/>
            <w:hideMark/>
          </w:tcPr>
          <w:p w14:paraId="3582E91A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Insufficient project data for AI model validation</w:t>
            </w:r>
          </w:p>
        </w:tc>
        <w:tc>
          <w:tcPr>
            <w:tcW w:w="0" w:type="auto"/>
            <w:vAlign w:val="center"/>
            <w:hideMark/>
          </w:tcPr>
          <w:p w14:paraId="7A356063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BF9CEA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F3AD07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Use sample datasets and validate assumptions early</w:t>
            </w:r>
          </w:p>
        </w:tc>
        <w:tc>
          <w:tcPr>
            <w:tcW w:w="0" w:type="auto"/>
            <w:vAlign w:val="center"/>
            <w:hideMark/>
          </w:tcPr>
          <w:p w14:paraId="5841AE4C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AI Team</w:t>
            </w:r>
          </w:p>
        </w:tc>
        <w:tc>
          <w:tcPr>
            <w:tcW w:w="0" w:type="auto"/>
            <w:vAlign w:val="center"/>
            <w:hideMark/>
          </w:tcPr>
          <w:p w14:paraId="6AC881C2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</w:tr>
      <w:tr w:rsidR="0061320A" w:rsidRPr="0061320A" w14:paraId="07651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1A5C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RISK_004</w:t>
            </w:r>
          </w:p>
        </w:tc>
        <w:tc>
          <w:tcPr>
            <w:tcW w:w="0" w:type="auto"/>
            <w:vAlign w:val="center"/>
            <w:hideMark/>
          </w:tcPr>
          <w:p w14:paraId="08050B73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4494EDF4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Low adoption of AI-generated insights by users</w:t>
            </w:r>
          </w:p>
        </w:tc>
        <w:tc>
          <w:tcPr>
            <w:tcW w:w="0" w:type="auto"/>
            <w:vAlign w:val="center"/>
            <w:hideMark/>
          </w:tcPr>
          <w:p w14:paraId="207985CE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0EF358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9A6A0E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Gather user feedback and improve usability through iterative releases</w:t>
            </w:r>
          </w:p>
        </w:tc>
        <w:tc>
          <w:tcPr>
            <w:tcW w:w="0" w:type="auto"/>
            <w:vAlign w:val="center"/>
            <w:hideMark/>
          </w:tcPr>
          <w:p w14:paraId="6FE39B49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Product Team</w:t>
            </w:r>
          </w:p>
        </w:tc>
        <w:tc>
          <w:tcPr>
            <w:tcW w:w="0" w:type="auto"/>
            <w:vAlign w:val="center"/>
            <w:hideMark/>
          </w:tcPr>
          <w:p w14:paraId="09C9378F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</w:tr>
      <w:tr w:rsidR="0061320A" w:rsidRPr="0061320A" w14:paraId="19FE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D3C9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RISK_005</w:t>
            </w:r>
          </w:p>
        </w:tc>
        <w:tc>
          <w:tcPr>
            <w:tcW w:w="0" w:type="auto"/>
            <w:vAlign w:val="center"/>
            <w:hideMark/>
          </w:tcPr>
          <w:p w14:paraId="676DAFE4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601B0EA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Dashboard performance issues with large data volumes</w:t>
            </w:r>
          </w:p>
        </w:tc>
        <w:tc>
          <w:tcPr>
            <w:tcW w:w="0" w:type="auto"/>
            <w:vAlign w:val="center"/>
            <w:hideMark/>
          </w:tcPr>
          <w:p w14:paraId="39ED0136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54465D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1C3E25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Perform performance testing and optimize data processing</w:t>
            </w:r>
          </w:p>
        </w:tc>
        <w:tc>
          <w:tcPr>
            <w:tcW w:w="0" w:type="auto"/>
            <w:vAlign w:val="center"/>
            <w:hideMark/>
          </w:tcPr>
          <w:p w14:paraId="1688DB8C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Engineering Team</w:t>
            </w:r>
          </w:p>
        </w:tc>
        <w:tc>
          <w:tcPr>
            <w:tcW w:w="0" w:type="auto"/>
            <w:vAlign w:val="center"/>
            <w:hideMark/>
          </w:tcPr>
          <w:p w14:paraId="1B5B55FD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</w:tr>
      <w:tr w:rsidR="0061320A" w:rsidRPr="0061320A" w14:paraId="76557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496D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RISK_006</w:t>
            </w:r>
          </w:p>
        </w:tc>
        <w:tc>
          <w:tcPr>
            <w:tcW w:w="0" w:type="auto"/>
            <w:vAlign w:val="center"/>
            <w:hideMark/>
          </w:tcPr>
          <w:p w14:paraId="79D5B0FD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5F3C450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Integration challenges between platform components</w:t>
            </w:r>
          </w:p>
        </w:tc>
        <w:tc>
          <w:tcPr>
            <w:tcW w:w="0" w:type="auto"/>
            <w:vAlign w:val="center"/>
            <w:hideMark/>
          </w:tcPr>
          <w:p w14:paraId="43BEE1D7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EAD877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7EFB2A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Define integration requirements and conduct early testing</w:t>
            </w:r>
          </w:p>
        </w:tc>
        <w:tc>
          <w:tcPr>
            <w:tcW w:w="0" w:type="auto"/>
            <w:vAlign w:val="center"/>
            <w:hideMark/>
          </w:tcPr>
          <w:p w14:paraId="2A763AFF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14C22015" w14:textId="77777777" w:rsidR="0061320A" w:rsidRPr="0061320A" w:rsidRDefault="0061320A" w:rsidP="006132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320A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</w:tr>
    </w:tbl>
    <w:p w14:paraId="47EE7429" w14:textId="77777777" w:rsidR="0061320A" w:rsidRPr="0061320A" w:rsidRDefault="0061320A" w:rsidP="0061320A">
      <w:p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pict w14:anchorId="74C586F6">
          <v:rect id="_x0000_i1180" style="width:0;height:1.5pt" o:hralign="center" o:hrstd="t" o:hr="t" fillcolor="#a0a0a0" stroked="f"/>
        </w:pict>
      </w:r>
    </w:p>
    <w:p w14:paraId="21EB3192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t>Key Risk Areas</w:t>
      </w:r>
    </w:p>
    <w:p w14:paraId="56D97E5C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t>Requirements Risks</w:t>
      </w:r>
    </w:p>
    <w:p w14:paraId="70D184D5" w14:textId="77777777" w:rsidR="0061320A" w:rsidRPr="0061320A" w:rsidRDefault="0061320A" w:rsidP="0061320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Incomplete or evolving business requirements</w:t>
      </w:r>
    </w:p>
    <w:p w14:paraId="30E1D16C" w14:textId="77777777" w:rsidR="0061320A" w:rsidRPr="0061320A" w:rsidRDefault="0061320A" w:rsidP="0061320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Scope changes impacting roadmap commitments</w:t>
      </w:r>
    </w:p>
    <w:p w14:paraId="622BE164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t>Delivery Risks</w:t>
      </w:r>
    </w:p>
    <w:p w14:paraId="4872AC45" w14:textId="77777777" w:rsidR="0061320A" w:rsidRPr="0061320A" w:rsidRDefault="0061320A" w:rsidP="0061320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Development delays impacting release schedules</w:t>
      </w:r>
    </w:p>
    <w:p w14:paraId="72479EF7" w14:textId="77777777" w:rsidR="0061320A" w:rsidRPr="0061320A" w:rsidRDefault="0061320A" w:rsidP="0061320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Resource availability and competing priorities</w:t>
      </w:r>
    </w:p>
    <w:p w14:paraId="40AA6A02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t>Data &amp; AI Risks</w:t>
      </w:r>
    </w:p>
    <w:p w14:paraId="64B1A75D" w14:textId="77777777" w:rsidR="0061320A" w:rsidRPr="0061320A" w:rsidRDefault="0061320A" w:rsidP="0061320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Insufficient historical project data</w:t>
      </w:r>
    </w:p>
    <w:p w14:paraId="0E6E966C" w14:textId="77777777" w:rsidR="0061320A" w:rsidRPr="0061320A" w:rsidRDefault="0061320A" w:rsidP="0061320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AI prediction accuracy and reliability concerns</w:t>
      </w:r>
    </w:p>
    <w:p w14:paraId="438D5579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t>Adoption Risks</w:t>
      </w:r>
    </w:p>
    <w:p w14:paraId="2014CB31" w14:textId="77777777" w:rsidR="0061320A" w:rsidRPr="0061320A" w:rsidRDefault="0061320A" w:rsidP="0061320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Resistance to AI-generated recommendations</w:t>
      </w:r>
    </w:p>
    <w:p w14:paraId="58C3CE2C" w14:textId="77777777" w:rsidR="0061320A" w:rsidRPr="0061320A" w:rsidRDefault="0061320A" w:rsidP="0061320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Low user engagement with platform capabilities</w:t>
      </w:r>
    </w:p>
    <w:p w14:paraId="6AC950BD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t>Technical Risks</w:t>
      </w:r>
    </w:p>
    <w:p w14:paraId="482B4BEF" w14:textId="77777777" w:rsidR="0061320A" w:rsidRPr="0061320A" w:rsidRDefault="0061320A" w:rsidP="0061320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Performance bottlenecks with increasing data volumes</w:t>
      </w:r>
    </w:p>
    <w:p w14:paraId="400CF19B" w14:textId="77777777" w:rsidR="0061320A" w:rsidRPr="0061320A" w:rsidRDefault="0061320A" w:rsidP="0061320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Integration challenges across platform components</w:t>
      </w:r>
    </w:p>
    <w:p w14:paraId="4B9DA2B9" w14:textId="77777777" w:rsidR="0061320A" w:rsidRPr="0061320A" w:rsidRDefault="0061320A" w:rsidP="0061320A">
      <w:p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pict w14:anchorId="58D78BCB">
          <v:rect id="_x0000_i1181" style="width:0;height:1.5pt" o:hralign="center" o:hrstd="t" o:hr="t" fillcolor="#a0a0a0" stroked="f"/>
        </w:pict>
      </w:r>
    </w:p>
    <w:p w14:paraId="79785DC2" w14:textId="77777777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t>Risk Review Process</w:t>
      </w:r>
    </w:p>
    <w:p w14:paraId="19B1D16B" w14:textId="77777777" w:rsidR="0061320A" w:rsidRPr="0061320A" w:rsidRDefault="0061320A" w:rsidP="0061320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Review risks during sprint planning and roadmap reviews</w:t>
      </w:r>
    </w:p>
    <w:p w14:paraId="55BBA5C0" w14:textId="77777777" w:rsidR="0061320A" w:rsidRPr="0061320A" w:rsidRDefault="0061320A" w:rsidP="0061320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Monitor mitigation actions and ownership</w:t>
      </w:r>
    </w:p>
    <w:p w14:paraId="1AD29337" w14:textId="77777777" w:rsidR="0061320A" w:rsidRPr="0061320A" w:rsidRDefault="0061320A" w:rsidP="0061320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Escalate high-impact risks to stakeholders when required</w:t>
      </w:r>
    </w:p>
    <w:p w14:paraId="1B665E01" w14:textId="77777777" w:rsidR="0061320A" w:rsidRPr="0061320A" w:rsidRDefault="0061320A" w:rsidP="0061320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>Update risk status throughout the project lifecycle</w:t>
      </w:r>
    </w:p>
    <w:p w14:paraId="4131089B" w14:textId="77777777" w:rsidR="0061320A" w:rsidRPr="0061320A" w:rsidRDefault="0061320A" w:rsidP="0061320A">
      <w:p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pict w14:anchorId="601AD179">
          <v:rect id="_x0000_i1182" style="width:0;height:1.5pt" o:hralign="center" o:hrstd="t" o:hr="t" fillcolor="#a0a0a0" stroked="f"/>
        </w:pict>
      </w:r>
    </w:p>
    <w:p w14:paraId="6CED7691" w14:textId="77777777" w:rsidR="0061320A" w:rsidRDefault="0061320A" w:rsidP="0061320A">
      <w:pPr>
        <w:rPr>
          <w:rFonts w:ascii="Times New Roman" w:hAnsi="Times New Roman" w:cs="Times New Roman"/>
          <w:b/>
          <w:bCs/>
        </w:rPr>
      </w:pPr>
    </w:p>
    <w:p w14:paraId="1123FDA6" w14:textId="52E66CEC" w:rsidR="0061320A" w:rsidRPr="0061320A" w:rsidRDefault="0061320A" w:rsidP="0061320A">
      <w:pPr>
        <w:rPr>
          <w:rFonts w:ascii="Times New Roman" w:hAnsi="Times New Roman" w:cs="Times New Roman"/>
          <w:b/>
          <w:bCs/>
        </w:rPr>
      </w:pPr>
      <w:r w:rsidRPr="0061320A">
        <w:rPr>
          <w:rFonts w:ascii="Times New Roman" w:hAnsi="Times New Roman" w:cs="Times New Roman"/>
          <w:b/>
          <w:bCs/>
        </w:rPr>
        <w:lastRenderedPageBreak/>
        <w:t>Expected Outcome</w:t>
      </w:r>
    </w:p>
    <w:p w14:paraId="2CC68CE4" w14:textId="4D87C11B" w:rsidR="0061320A" w:rsidRPr="0061320A" w:rsidRDefault="0061320A" w:rsidP="0061320A">
      <w:pPr>
        <w:rPr>
          <w:rFonts w:ascii="Times New Roman" w:hAnsi="Times New Roman" w:cs="Times New Roman"/>
        </w:rPr>
      </w:pPr>
      <w:r w:rsidRPr="0061320A">
        <w:rPr>
          <w:rFonts w:ascii="Times New Roman" w:hAnsi="Times New Roman" w:cs="Times New Roman"/>
        </w:rPr>
        <w:t xml:space="preserve">Provide a structured approach for identifying, assessing, and mitigating risks, enabling proactive decision-making and increasing the likelihood of successful delivery of </w:t>
      </w:r>
      <w:r w:rsidRPr="0061320A">
        <w:rPr>
          <w:rFonts w:ascii="Times New Roman" w:hAnsi="Times New Roman" w:cs="Times New Roman"/>
        </w:rPr>
        <w:t>Project Pulse</w:t>
      </w:r>
      <w:r w:rsidRPr="0061320A">
        <w:rPr>
          <w:rFonts w:ascii="Times New Roman" w:hAnsi="Times New Roman" w:cs="Times New Roman"/>
        </w:rPr>
        <w:t xml:space="preserve"> AI.</w:t>
      </w:r>
    </w:p>
    <w:p w14:paraId="71DA6378" w14:textId="77777777" w:rsidR="00090554" w:rsidRPr="0061320A" w:rsidRDefault="00090554" w:rsidP="0061320A">
      <w:pPr>
        <w:rPr>
          <w:rFonts w:ascii="Times New Roman" w:hAnsi="Times New Roman" w:cs="Times New Roman"/>
        </w:rPr>
      </w:pPr>
    </w:p>
    <w:sectPr w:rsidR="00090554" w:rsidRPr="00613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DF4"/>
    <w:multiLevelType w:val="multilevel"/>
    <w:tmpl w:val="0EC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002D2"/>
    <w:multiLevelType w:val="multilevel"/>
    <w:tmpl w:val="C92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0929"/>
    <w:multiLevelType w:val="multilevel"/>
    <w:tmpl w:val="397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71FB6"/>
    <w:multiLevelType w:val="multilevel"/>
    <w:tmpl w:val="96E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F5C12"/>
    <w:multiLevelType w:val="multilevel"/>
    <w:tmpl w:val="E73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87DA5"/>
    <w:multiLevelType w:val="multilevel"/>
    <w:tmpl w:val="D42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B4262"/>
    <w:multiLevelType w:val="multilevel"/>
    <w:tmpl w:val="D24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26AC9"/>
    <w:multiLevelType w:val="multilevel"/>
    <w:tmpl w:val="EF88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63B90"/>
    <w:multiLevelType w:val="multilevel"/>
    <w:tmpl w:val="967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E27A0"/>
    <w:multiLevelType w:val="multilevel"/>
    <w:tmpl w:val="ADB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565F9"/>
    <w:multiLevelType w:val="multilevel"/>
    <w:tmpl w:val="BBBE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23DC7"/>
    <w:multiLevelType w:val="multilevel"/>
    <w:tmpl w:val="657C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11AF7"/>
    <w:multiLevelType w:val="multilevel"/>
    <w:tmpl w:val="423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F3DE4"/>
    <w:multiLevelType w:val="multilevel"/>
    <w:tmpl w:val="31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E6533"/>
    <w:multiLevelType w:val="multilevel"/>
    <w:tmpl w:val="42B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60831"/>
    <w:multiLevelType w:val="multilevel"/>
    <w:tmpl w:val="D5C6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201264">
    <w:abstractNumId w:val="14"/>
  </w:num>
  <w:num w:numId="2" w16cid:durableId="649678794">
    <w:abstractNumId w:val="1"/>
  </w:num>
  <w:num w:numId="3" w16cid:durableId="1406997213">
    <w:abstractNumId w:val="9"/>
  </w:num>
  <w:num w:numId="4" w16cid:durableId="1643849012">
    <w:abstractNumId w:val="13"/>
  </w:num>
  <w:num w:numId="5" w16cid:durableId="1150484597">
    <w:abstractNumId w:val="2"/>
  </w:num>
  <w:num w:numId="6" w16cid:durableId="1910849846">
    <w:abstractNumId w:val="5"/>
  </w:num>
  <w:num w:numId="7" w16cid:durableId="1857772337">
    <w:abstractNumId w:val="12"/>
  </w:num>
  <w:num w:numId="8" w16cid:durableId="644044264">
    <w:abstractNumId w:val="4"/>
  </w:num>
  <w:num w:numId="9" w16cid:durableId="1611476619">
    <w:abstractNumId w:val="11"/>
  </w:num>
  <w:num w:numId="10" w16cid:durableId="149641326">
    <w:abstractNumId w:val="10"/>
  </w:num>
  <w:num w:numId="11" w16cid:durableId="826746161">
    <w:abstractNumId w:val="0"/>
  </w:num>
  <w:num w:numId="12" w16cid:durableId="1085762104">
    <w:abstractNumId w:val="15"/>
  </w:num>
  <w:num w:numId="13" w16cid:durableId="1656912174">
    <w:abstractNumId w:val="8"/>
  </w:num>
  <w:num w:numId="14" w16cid:durableId="1588687690">
    <w:abstractNumId w:val="3"/>
  </w:num>
  <w:num w:numId="15" w16cid:durableId="313149929">
    <w:abstractNumId w:val="7"/>
  </w:num>
  <w:num w:numId="16" w16cid:durableId="1768500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0A"/>
    <w:rsid w:val="00090554"/>
    <w:rsid w:val="0061320A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960E"/>
  <w15:chartTrackingRefBased/>
  <w15:docId w15:val="{73B529D6-5CAB-4BA4-94A9-81A4A065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356</Words>
  <Characters>2353</Characters>
  <Application>Microsoft Office Word</Application>
  <DocSecurity>0</DocSecurity>
  <Lines>147</Lines>
  <Paragraphs>104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2026-06-05T11:21:00Z</dcterms:created>
  <dcterms:modified xsi:type="dcterms:W3CDTF">2026-06-05T11:28:00Z</dcterms:modified>
</cp:coreProperties>
</file>