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D913" w14:textId="77777777" w:rsidR="00D3578D" w:rsidRPr="006B156D" w:rsidRDefault="00D3578D" w:rsidP="00D3578D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6B156D">
        <w:rPr>
          <w:rFonts w:ascii="Times New Roman" w:hAnsi="Times New Roman" w:cs="Times New Roman"/>
          <w:b/>
          <w:bCs/>
          <w:color w:val="E97132" w:themeColor="accent2"/>
        </w:rPr>
        <w:t>Decision Log Register</w:t>
      </w:r>
    </w:p>
    <w:p w14:paraId="02A49322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Overview</w:t>
      </w:r>
    </w:p>
    <w:p w14:paraId="7EAD4209" w14:textId="74AB6AB5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 xml:space="preserve">The Decision Log Register captures significant product, delivery, and strategic decisions made throughout the lifecycle of </w:t>
      </w:r>
      <w:r w:rsidRPr="00D3578D">
        <w:rPr>
          <w:rFonts w:ascii="Times New Roman" w:hAnsi="Times New Roman" w:cs="Times New Roman"/>
          <w:b/>
          <w:bCs/>
        </w:rPr>
        <w:t>Project Pulse</w:t>
      </w:r>
      <w:r w:rsidRPr="00D3578D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D3578D">
        <w:rPr>
          <w:rFonts w:ascii="Times New Roman" w:hAnsi="Times New Roman" w:cs="Times New Roman"/>
        </w:rPr>
        <w:t>.</w:t>
      </w:r>
    </w:p>
    <w:p w14:paraId="57CB466F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Its purpose is to provide a transparent record of what was decided, why the decision was made, alternatives that were considered, and the expected impact on product outcomes.</w:t>
      </w:r>
    </w:p>
    <w:p w14:paraId="2C5A0823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This document serves as a historical reference for understanding how decisions evolved in response to changing priorities, risks, constraints, and business needs.</w:t>
      </w:r>
    </w:p>
    <w:p w14:paraId="14F6EB34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7C48CA1D">
          <v:rect id="_x0000_i1209" style="width:0;height:1.5pt" o:hralign="center" o:hrstd="t" o:hr="t" fillcolor="#a0a0a0" stroked="f"/>
        </w:pict>
      </w:r>
    </w:p>
    <w:p w14:paraId="5FA9DE1D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Objectives</w:t>
      </w:r>
    </w:p>
    <w:p w14:paraId="12BAEF88" w14:textId="77777777" w:rsidR="00D3578D" w:rsidRPr="00D3578D" w:rsidRDefault="00D3578D" w:rsidP="00D357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Maintain traceability of major decisions</w:t>
      </w:r>
    </w:p>
    <w:p w14:paraId="2883E496" w14:textId="77777777" w:rsidR="00D3578D" w:rsidRPr="00D3578D" w:rsidRDefault="00D3578D" w:rsidP="00D357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Document rationale behind decisions</w:t>
      </w:r>
    </w:p>
    <w:p w14:paraId="66E52076" w14:textId="77777777" w:rsidR="00D3578D" w:rsidRPr="00D3578D" w:rsidRDefault="00D3578D" w:rsidP="00D357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Record alternatives and trade-offs considered</w:t>
      </w:r>
    </w:p>
    <w:p w14:paraId="7F1B4420" w14:textId="77777777" w:rsidR="00D3578D" w:rsidRPr="00D3578D" w:rsidRDefault="00D3578D" w:rsidP="00D357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Improve stakeholder transparency</w:t>
      </w:r>
    </w:p>
    <w:p w14:paraId="54118A17" w14:textId="77777777" w:rsidR="00D3578D" w:rsidRPr="00D3578D" w:rsidRDefault="00D3578D" w:rsidP="00D357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Support future reviews and lessons learned</w:t>
      </w:r>
    </w:p>
    <w:p w14:paraId="3FEB87F8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0F7EC3A8">
          <v:rect id="_x0000_i1210" style="width:0;height:1.5pt" o:hralign="center" o:hrstd="t" o:hr="t" fillcolor="#a0a0a0" stroked="f"/>
        </w:pict>
      </w:r>
    </w:p>
    <w:p w14:paraId="49CC1959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Decision Categories</w:t>
      </w:r>
    </w:p>
    <w:p w14:paraId="35F54685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Product Decisions</w:t>
      </w:r>
    </w:p>
    <w:p w14:paraId="1D9F3855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Feature prioritization, scope changes, roadmap adjustments, and product strategy decisions.</w:t>
      </w:r>
    </w:p>
    <w:p w14:paraId="0040CA75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Delivery Decisions</w:t>
      </w:r>
    </w:p>
    <w:p w14:paraId="50A3991C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Sprint scope changes, release planning updates, timeline adjustments, and resource allocation decisions.</w:t>
      </w:r>
    </w:p>
    <w:p w14:paraId="2F35A044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AI Decisions</w:t>
      </w:r>
    </w:p>
    <w:p w14:paraId="37521171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Model selection, AI feature prioritization, prediction thresholds, and monitoring strategy decisions.</w:t>
      </w:r>
    </w:p>
    <w:p w14:paraId="6273F37E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Risk Decisions</w:t>
      </w:r>
    </w:p>
    <w:p w14:paraId="155101A4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Risk acceptance, mitigation actions, escalation decisions, and contingency planning.</w:t>
      </w:r>
    </w:p>
    <w:p w14:paraId="5FB8B463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Governance Decisions</w:t>
      </w:r>
    </w:p>
    <w:p w14:paraId="4BED2290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Reporting standards, KPI selection, stakeholder communication, and process changes.</w:t>
      </w:r>
    </w:p>
    <w:p w14:paraId="6353DE07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0D24C718">
          <v:rect id="_x0000_i1211" style="width:0;height:1.5pt" o:hralign="center" o:hrstd="t" o:hr="t" fillcolor="#a0a0a0" stroked="f"/>
        </w:pict>
      </w:r>
    </w:p>
    <w:p w14:paraId="2379AC14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Decision Log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22"/>
        <w:gridCol w:w="679"/>
        <w:gridCol w:w="1095"/>
        <w:gridCol w:w="1318"/>
        <w:gridCol w:w="1111"/>
        <w:gridCol w:w="1040"/>
        <w:gridCol w:w="1078"/>
        <w:gridCol w:w="690"/>
        <w:gridCol w:w="715"/>
      </w:tblGrid>
      <w:tr w:rsidR="00D3578D" w:rsidRPr="00D3578D" w14:paraId="26F06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B4692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lastRenderedPageBreak/>
              <w:t>Decision ID</w:t>
            </w:r>
          </w:p>
        </w:tc>
        <w:tc>
          <w:tcPr>
            <w:tcW w:w="0" w:type="auto"/>
            <w:vAlign w:val="center"/>
            <w:hideMark/>
          </w:tcPr>
          <w:p w14:paraId="4A5F1792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D180F49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14:paraId="5F0F35CA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Decision Made</w:t>
            </w:r>
          </w:p>
        </w:tc>
        <w:tc>
          <w:tcPr>
            <w:tcW w:w="0" w:type="auto"/>
            <w:vAlign w:val="center"/>
            <w:hideMark/>
          </w:tcPr>
          <w:p w14:paraId="658F7127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Business Rationale</w:t>
            </w:r>
          </w:p>
        </w:tc>
        <w:tc>
          <w:tcPr>
            <w:tcW w:w="0" w:type="auto"/>
            <w:vAlign w:val="center"/>
            <w:hideMark/>
          </w:tcPr>
          <w:p w14:paraId="4AF4DF27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2F21A9EB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980728A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Trade-off / Risk</w:t>
            </w:r>
          </w:p>
        </w:tc>
        <w:tc>
          <w:tcPr>
            <w:tcW w:w="0" w:type="auto"/>
            <w:vAlign w:val="center"/>
            <w:hideMark/>
          </w:tcPr>
          <w:p w14:paraId="0FB6EDA1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C6F6A0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Status</w:t>
            </w:r>
          </w:p>
        </w:tc>
      </w:tr>
      <w:tr w:rsidR="00D3578D" w:rsidRPr="00D3578D" w14:paraId="42AEC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51C6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D-001</w:t>
            </w:r>
          </w:p>
        </w:tc>
        <w:tc>
          <w:tcPr>
            <w:tcW w:w="0" w:type="auto"/>
            <w:vAlign w:val="center"/>
            <w:hideMark/>
          </w:tcPr>
          <w:p w14:paraId="233D1E74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7AC615FD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C46808D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Prioritize AI Risk Prediction in Phase 1</w:t>
            </w:r>
          </w:p>
        </w:tc>
        <w:tc>
          <w:tcPr>
            <w:tcW w:w="0" w:type="auto"/>
            <w:vAlign w:val="center"/>
            <w:hideMark/>
          </w:tcPr>
          <w:p w14:paraId="57BE5B97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Early risk visibility provides higher business value</w:t>
            </w:r>
          </w:p>
        </w:tc>
        <w:tc>
          <w:tcPr>
            <w:tcW w:w="0" w:type="auto"/>
            <w:vAlign w:val="center"/>
            <w:hideMark/>
          </w:tcPr>
          <w:p w14:paraId="3CCC9CCD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Automated reporting, Portfolio forecasting</w:t>
            </w:r>
          </w:p>
        </w:tc>
        <w:tc>
          <w:tcPr>
            <w:tcW w:w="0" w:type="auto"/>
            <w:vAlign w:val="center"/>
            <w:hideMark/>
          </w:tcPr>
          <w:p w14:paraId="10A8425C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Improved governance visibility</w:t>
            </w:r>
          </w:p>
        </w:tc>
        <w:tc>
          <w:tcPr>
            <w:tcW w:w="0" w:type="auto"/>
            <w:vAlign w:val="center"/>
            <w:hideMark/>
          </w:tcPr>
          <w:p w14:paraId="22068DC1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Reduced initial feature scope</w:t>
            </w:r>
          </w:p>
        </w:tc>
        <w:tc>
          <w:tcPr>
            <w:tcW w:w="0" w:type="auto"/>
            <w:vAlign w:val="center"/>
            <w:hideMark/>
          </w:tcPr>
          <w:p w14:paraId="7078DFC8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82DDE1C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Approved</w:t>
            </w:r>
          </w:p>
        </w:tc>
      </w:tr>
      <w:tr w:rsidR="00D3578D" w:rsidRPr="00D3578D" w14:paraId="5F2C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41C2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D-002</w:t>
            </w:r>
          </w:p>
        </w:tc>
        <w:tc>
          <w:tcPr>
            <w:tcW w:w="0" w:type="auto"/>
            <w:vAlign w:val="center"/>
            <w:hideMark/>
          </w:tcPr>
          <w:p w14:paraId="715F7A2D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76DF1438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7179C8E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Defer Portfolio Forecasting to Release 2</w:t>
            </w:r>
          </w:p>
        </w:tc>
        <w:tc>
          <w:tcPr>
            <w:tcW w:w="0" w:type="auto"/>
            <w:vAlign w:val="center"/>
            <w:hideMark/>
          </w:tcPr>
          <w:p w14:paraId="0FDDE94D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Focus on core MVP capabilities</w:t>
            </w:r>
          </w:p>
        </w:tc>
        <w:tc>
          <w:tcPr>
            <w:tcW w:w="0" w:type="auto"/>
            <w:vAlign w:val="center"/>
            <w:hideMark/>
          </w:tcPr>
          <w:p w14:paraId="4F4BF029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Deliver all features together</w:t>
            </w:r>
          </w:p>
        </w:tc>
        <w:tc>
          <w:tcPr>
            <w:tcW w:w="0" w:type="auto"/>
            <w:vAlign w:val="center"/>
            <w:hideMark/>
          </w:tcPr>
          <w:p w14:paraId="2F492FC9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Faster MVP delivery</w:t>
            </w:r>
          </w:p>
        </w:tc>
        <w:tc>
          <w:tcPr>
            <w:tcW w:w="0" w:type="auto"/>
            <w:vAlign w:val="center"/>
            <w:hideMark/>
          </w:tcPr>
          <w:p w14:paraId="25BAF229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Delayed advanced functionality</w:t>
            </w:r>
          </w:p>
        </w:tc>
        <w:tc>
          <w:tcPr>
            <w:tcW w:w="0" w:type="auto"/>
            <w:vAlign w:val="center"/>
            <w:hideMark/>
          </w:tcPr>
          <w:p w14:paraId="0FE8D4F5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723E681C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Approved</w:t>
            </w:r>
          </w:p>
        </w:tc>
      </w:tr>
      <w:tr w:rsidR="00D3578D" w:rsidRPr="00D3578D" w14:paraId="1CC9E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F1D1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D-003</w:t>
            </w:r>
          </w:p>
        </w:tc>
        <w:tc>
          <w:tcPr>
            <w:tcW w:w="0" w:type="auto"/>
            <w:vAlign w:val="center"/>
            <w:hideMark/>
          </w:tcPr>
          <w:p w14:paraId="12C2BAA4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537EE5A4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63CAA08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Use rule-based forecasting before advanced models</w:t>
            </w:r>
          </w:p>
        </w:tc>
        <w:tc>
          <w:tcPr>
            <w:tcW w:w="0" w:type="auto"/>
            <w:vAlign w:val="center"/>
            <w:hideMark/>
          </w:tcPr>
          <w:p w14:paraId="2053CC80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Faster implementation and validation</w:t>
            </w:r>
          </w:p>
        </w:tc>
        <w:tc>
          <w:tcPr>
            <w:tcW w:w="0" w:type="auto"/>
            <w:vAlign w:val="center"/>
            <w:hideMark/>
          </w:tcPr>
          <w:p w14:paraId="49D90AF0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Machine learning model from Day 1</w:t>
            </w:r>
          </w:p>
        </w:tc>
        <w:tc>
          <w:tcPr>
            <w:tcW w:w="0" w:type="auto"/>
            <w:vAlign w:val="center"/>
            <w:hideMark/>
          </w:tcPr>
          <w:p w14:paraId="26857B1F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Reduced development complexity</w:t>
            </w:r>
          </w:p>
        </w:tc>
        <w:tc>
          <w:tcPr>
            <w:tcW w:w="0" w:type="auto"/>
            <w:vAlign w:val="center"/>
            <w:hideMark/>
          </w:tcPr>
          <w:p w14:paraId="69D1173F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Lower prediction sophistication</w:t>
            </w:r>
          </w:p>
        </w:tc>
        <w:tc>
          <w:tcPr>
            <w:tcW w:w="0" w:type="auto"/>
            <w:vAlign w:val="center"/>
            <w:hideMark/>
          </w:tcPr>
          <w:p w14:paraId="1575B491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5F9CC8A2" w14:textId="77777777" w:rsidR="00D3578D" w:rsidRPr="00D3578D" w:rsidRDefault="00D3578D" w:rsidP="00D357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3578D">
              <w:rPr>
                <w:rFonts w:ascii="Times New Roman" w:hAnsi="Times New Roman" w:cs="Times New Roman"/>
                <w:sz w:val="16"/>
                <w:szCs w:val="16"/>
              </w:rPr>
              <w:t>Approved</w:t>
            </w:r>
          </w:p>
        </w:tc>
      </w:tr>
    </w:tbl>
    <w:p w14:paraId="0846D062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56F6ACFF">
          <v:rect id="_x0000_i1212" style="width:0;height:1.5pt" o:hralign="center" o:hrstd="t" o:hr="t" fillcolor="#a0a0a0" stroked="f"/>
        </w:pict>
      </w:r>
    </w:p>
    <w:p w14:paraId="1FB5049D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Decision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4387"/>
      </w:tblGrid>
      <w:tr w:rsidR="00D3578D" w:rsidRPr="00D3578D" w14:paraId="1FDAE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EB9AC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</w:rPr>
            </w:pPr>
            <w:r w:rsidRPr="00D3578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A5F5FE" w14:textId="77777777" w:rsidR="00D3578D" w:rsidRPr="00D3578D" w:rsidRDefault="00D3578D" w:rsidP="00D3578D">
            <w:pPr>
              <w:rPr>
                <w:rFonts w:ascii="Times New Roman" w:hAnsi="Times New Roman" w:cs="Times New Roman"/>
                <w:b/>
                <w:bCs/>
              </w:rPr>
            </w:pPr>
            <w:r w:rsidRPr="00D3578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3578D" w:rsidRPr="00D3578D" w14:paraId="07A6F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8A3E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Proposed</w:t>
            </w:r>
          </w:p>
        </w:tc>
        <w:tc>
          <w:tcPr>
            <w:tcW w:w="0" w:type="auto"/>
            <w:vAlign w:val="center"/>
            <w:hideMark/>
          </w:tcPr>
          <w:p w14:paraId="01BB4086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Decision under evaluation</w:t>
            </w:r>
          </w:p>
        </w:tc>
      </w:tr>
      <w:tr w:rsidR="00D3578D" w:rsidRPr="00D3578D" w14:paraId="1418A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316D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0734EA99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Decision accepted and planned for execution</w:t>
            </w:r>
          </w:p>
        </w:tc>
      </w:tr>
      <w:tr w:rsidR="00D3578D" w:rsidRPr="00D3578D" w14:paraId="6034A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8D96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5C2A5CBD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Decision fully executed</w:t>
            </w:r>
          </w:p>
        </w:tc>
      </w:tr>
      <w:tr w:rsidR="00D3578D" w:rsidRPr="00D3578D" w14:paraId="497A1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077A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3FA8CAD5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Decision postponed for future review</w:t>
            </w:r>
          </w:p>
        </w:tc>
      </w:tr>
      <w:tr w:rsidR="00D3578D" w:rsidRPr="00D3578D" w14:paraId="4922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93C4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1A97B5B3" w14:textId="77777777" w:rsidR="00D3578D" w:rsidRPr="00D3578D" w:rsidRDefault="00D3578D" w:rsidP="00D3578D">
            <w:pPr>
              <w:rPr>
                <w:rFonts w:ascii="Times New Roman" w:hAnsi="Times New Roman" w:cs="Times New Roman"/>
              </w:rPr>
            </w:pPr>
            <w:r w:rsidRPr="00D3578D">
              <w:rPr>
                <w:rFonts w:ascii="Times New Roman" w:hAnsi="Times New Roman" w:cs="Times New Roman"/>
              </w:rPr>
              <w:t>Decision not approved</w:t>
            </w:r>
          </w:p>
        </w:tc>
      </w:tr>
    </w:tbl>
    <w:p w14:paraId="44BBDEEA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5057A534">
          <v:rect id="_x0000_i1213" style="width:0;height:1.5pt" o:hralign="center" o:hrstd="t" o:hr="t" fillcolor="#a0a0a0" stroked="f"/>
        </w:pict>
      </w:r>
    </w:p>
    <w:p w14:paraId="76637E69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Decision Evaluation Criteria</w:t>
      </w:r>
    </w:p>
    <w:p w14:paraId="61F58651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All decisions should be assessed using the following criteria:</w:t>
      </w:r>
    </w:p>
    <w:p w14:paraId="232EBB27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Business Value</w:t>
      </w:r>
    </w:p>
    <w:p w14:paraId="52CE85F5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Does the decision contribute measurable value to users or stakeholders?</w:t>
      </w:r>
    </w:p>
    <w:p w14:paraId="57F5EA15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Strategic Alignment</w:t>
      </w:r>
    </w:p>
    <w:p w14:paraId="10221EEB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Does the decision support product vision and objectives?</w:t>
      </w:r>
    </w:p>
    <w:p w14:paraId="0808D772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Delivery Impact</w:t>
      </w:r>
    </w:p>
    <w:p w14:paraId="563DDB1F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How does the decision affect timelines and execution?</w:t>
      </w:r>
    </w:p>
    <w:p w14:paraId="1E0C22A2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Risk Exposure</w:t>
      </w:r>
    </w:p>
    <w:p w14:paraId="529969AE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Does the decision reduce or increase project risk?</w:t>
      </w:r>
    </w:p>
    <w:p w14:paraId="62782754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Resource Impact</w:t>
      </w:r>
    </w:p>
    <w:p w14:paraId="3689A9AB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lastRenderedPageBreak/>
        <w:t>What effect does the decision have on available resources?</w:t>
      </w:r>
    </w:p>
    <w:p w14:paraId="5A3ECB07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Customer Impact</w:t>
      </w:r>
    </w:p>
    <w:p w14:paraId="35FFB771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How will users or stakeholders be affected?</w:t>
      </w:r>
    </w:p>
    <w:p w14:paraId="2E2D331B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4D698B50">
          <v:rect id="_x0000_i1214" style="width:0;height:1.5pt" o:hralign="center" o:hrstd="t" o:hr="t" fillcolor="#a0a0a0" stroked="f"/>
        </w:pict>
      </w:r>
    </w:p>
    <w:p w14:paraId="170E7079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Decision Principles</w:t>
      </w:r>
    </w:p>
    <w:p w14:paraId="1FFD8762" w14:textId="77777777" w:rsidR="00D3578D" w:rsidRPr="00D3578D" w:rsidRDefault="00D3578D" w:rsidP="00D357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Prioritize business value over feature volume</w:t>
      </w:r>
    </w:p>
    <w:p w14:paraId="5C3F81A2" w14:textId="77777777" w:rsidR="00D3578D" w:rsidRPr="00D3578D" w:rsidRDefault="00D3578D" w:rsidP="00D357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Make decisions based on available evidence</w:t>
      </w:r>
    </w:p>
    <w:p w14:paraId="0B5D0530" w14:textId="77777777" w:rsidR="00D3578D" w:rsidRPr="00D3578D" w:rsidRDefault="00D3578D" w:rsidP="00D357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Document assumptions and constraints</w:t>
      </w:r>
    </w:p>
    <w:p w14:paraId="0A9CB40B" w14:textId="77777777" w:rsidR="00D3578D" w:rsidRPr="00D3578D" w:rsidRDefault="00D3578D" w:rsidP="00D357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Balance speed, quality, and scope</w:t>
      </w:r>
    </w:p>
    <w:p w14:paraId="38B3C6EA" w14:textId="77777777" w:rsidR="00D3578D" w:rsidRPr="00D3578D" w:rsidRDefault="00D3578D" w:rsidP="00D357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Reassess decisions when conditions change</w:t>
      </w:r>
    </w:p>
    <w:p w14:paraId="63E2CC55" w14:textId="77777777" w:rsidR="00D3578D" w:rsidRPr="00D3578D" w:rsidRDefault="00D3578D" w:rsidP="00D357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Maintain transparency with stakeholders</w:t>
      </w:r>
    </w:p>
    <w:p w14:paraId="0EC5C41B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65126A94">
          <v:rect id="_x0000_i1215" style="width:0;height:1.5pt" o:hralign="center" o:hrstd="t" o:hr="t" fillcolor="#a0a0a0" stroked="f"/>
        </w:pict>
      </w:r>
    </w:p>
    <w:p w14:paraId="5400F083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Decision Review Requirements</w:t>
      </w:r>
    </w:p>
    <w:p w14:paraId="4317ADFA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Major decisions should be reviewed periodically to determine:</w:t>
      </w:r>
    </w:p>
    <w:p w14:paraId="7E7A283B" w14:textId="77777777" w:rsidR="00D3578D" w:rsidRPr="00D3578D" w:rsidRDefault="00D3578D" w:rsidP="00D357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Were expected outcomes achieved?</w:t>
      </w:r>
    </w:p>
    <w:p w14:paraId="2F666C86" w14:textId="77777777" w:rsidR="00D3578D" w:rsidRPr="00D3578D" w:rsidRDefault="00D3578D" w:rsidP="00D357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Did risks materialize as expected?</w:t>
      </w:r>
    </w:p>
    <w:p w14:paraId="075E2BB9" w14:textId="77777777" w:rsidR="00D3578D" w:rsidRPr="00D3578D" w:rsidRDefault="00D3578D" w:rsidP="00D357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Were assumptions valid?</w:t>
      </w:r>
    </w:p>
    <w:p w14:paraId="42BFFFEB" w14:textId="77777777" w:rsidR="00D3578D" w:rsidRPr="00D3578D" w:rsidRDefault="00D3578D" w:rsidP="00D357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Are corrective actions required?</w:t>
      </w:r>
    </w:p>
    <w:p w14:paraId="5AC9BE8D" w14:textId="77777777" w:rsidR="00D3578D" w:rsidRPr="00D3578D" w:rsidRDefault="00D3578D" w:rsidP="00D357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Should the decision be revised?</w:t>
      </w:r>
    </w:p>
    <w:p w14:paraId="089FFB72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Decision outcomes should be documented within the Decision Review Log.</w:t>
      </w:r>
    </w:p>
    <w:p w14:paraId="7C7DFE2E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0E8FACE6">
          <v:rect id="_x0000_i1216" style="width:0;height:1.5pt" o:hralign="center" o:hrstd="t" o:hr="t" fillcolor="#a0a0a0" stroked="f"/>
        </w:pict>
      </w:r>
    </w:p>
    <w:p w14:paraId="088D2CA4" w14:textId="77777777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t>Success Measures</w:t>
      </w:r>
    </w:p>
    <w:p w14:paraId="2AF641DB" w14:textId="77777777" w:rsidR="00D3578D" w:rsidRPr="00D3578D" w:rsidRDefault="00D3578D" w:rsidP="00D357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All major decisions are documented</w:t>
      </w:r>
    </w:p>
    <w:p w14:paraId="444943D4" w14:textId="77777777" w:rsidR="00D3578D" w:rsidRPr="00D3578D" w:rsidRDefault="00D3578D" w:rsidP="00D357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Stakeholders understand decision rationale</w:t>
      </w:r>
    </w:p>
    <w:p w14:paraId="49BBEA9D" w14:textId="77777777" w:rsidR="00D3578D" w:rsidRPr="00D3578D" w:rsidRDefault="00D3578D" w:rsidP="00D357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Reduced ambiguity during execution</w:t>
      </w:r>
    </w:p>
    <w:p w14:paraId="492477A1" w14:textId="77777777" w:rsidR="00D3578D" w:rsidRPr="00D3578D" w:rsidRDefault="00D3578D" w:rsidP="00D357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Improved traceability of roadmap and scope changes</w:t>
      </w:r>
    </w:p>
    <w:p w14:paraId="170E393A" w14:textId="77777777" w:rsidR="00D3578D" w:rsidRPr="00D3578D" w:rsidRDefault="00D3578D" w:rsidP="00D357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Lessons learned are incorporated into future decisions</w:t>
      </w:r>
    </w:p>
    <w:p w14:paraId="17B62277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pict w14:anchorId="38E8B412">
          <v:rect id="_x0000_i1217" style="width:0;height:1.5pt" o:hralign="center" o:hrstd="t" o:hr="t" fillcolor="#a0a0a0" stroked="f"/>
        </w:pict>
      </w:r>
    </w:p>
    <w:p w14:paraId="29B01757" w14:textId="77777777" w:rsidR="00D3578D" w:rsidRDefault="00D3578D" w:rsidP="00D3578D">
      <w:pPr>
        <w:rPr>
          <w:rFonts w:ascii="Times New Roman" w:hAnsi="Times New Roman" w:cs="Times New Roman"/>
          <w:b/>
          <w:bCs/>
        </w:rPr>
      </w:pPr>
    </w:p>
    <w:p w14:paraId="4154F224" w14:textId="6F2997C3" w:rsidR="00D3578D" w:rsidRPr="00D3578D" w:rsidRDefault="00D3578D" w:rsidP="00D3578D">
      <w:pPr>
        <w:rPr>
          <w:rFonts w:ascii="Times New Roman" w:hAnsi="Times New Roman" w:cs="Times New Roman"/>
          <w:b/>
          <w:bCs/>
        </w:rPr>
      </w:pPr>
      <w:r w:rsidRPr="00D3578D">
        <w:rPr>
          <w:rFonts w:ascii="Times New Roman" w:hAnsi="Times New Roman" w:cs="Times New Roman"/>
          <w:b/>
          <w:bCs/>
        </w:rPr>
        <w:lastRenderedPageBreak/>
        <w:t>Expected Outcome</w:t>
      </w:r>
    </w:p>
    <w:p w14:paraId="72DA30C8" w14:textId="77777777" w:rsidR="00D3578D" w:rsidRPr="00D3578D" w:rsidRDefault="00D3578D" w:rsidP="00D3578D">
      <w:pPr>
        <w:rPr>
          <w:rFonts w:ascii="Times New Roman" w:hAnsi="Times New Roman" w:cs="Times New Roman"/>
        </w:rPr>
      </w:pPr>
      <w:r w:rsidRPr="00D3578D">
        <w:rPr>
          <w:rFonts w:ascii="Times New Roman" w:hAnsi="Times New Roman" w:cs="Times New Roman"/>
        </w:rPr>
        <w:t>Establish a structured and auditable decision-making process that enables Product Managers to navigate uncertainty, justify trade-offs, and maintain alignment between business goals and delivery outcomes.</w:t>
      </w:r>
    </w:p>
    <w:p w14:paraId="157B6DB6" w14:textId="1E2A6079" w:rsidR="00090554" w:rsidRPr="00D3578D" w:rsidRDefault="00090554" w:rsidP="00D3578D">
      <w:pPr>
        <w:rPr>
          <w:rFonts w:ascii="Times New Roman" w:hAnsi="Times New Roman" w:cs="Times New Roman"/>
        </w:rPr>
      </w:pPr>
    </w:p>
    <w:sectPr w:rsidR="00090554" w:rsidRPr="00D35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0FC7"/>
    <w:multiLevelType w:val="multilevel"/>
    <w:tmpl w:val="EF8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83AB7"/>
    <w:multiLevelType w:val="multilevel"/>
    <w:tmpl w:val="98B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427A7"/>
    <w:multiLevelType w:val="multilevel"/>
    <w:tmpl w:val="B34E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15F19"/>
    <w:multiLevelType w:val="multilevel"/>
    <w:tmpl w:val="0CE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264D6"/>
    <w:multiLevelType w:val="multilevel"/>
    <w:tmpl w:val="58A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63A3C"/>
    <w:multiLevelType w:val="multilevel"/>
    <w:tmpl w:val="966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94E2F"/>
    <w:multiLevelType w:val="multilevel"/>
    <w:tmpl w:val="55C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32051"/>
    <w:multiLevelType w:val="multilevel"/>
    <w:tmpl w:val="E17C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A1A8C"/>
    <w:multiLevelType w:val="multilevel"/>
    <w:tmpl w:val="5A0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90646"/>
    <w:multiLevelType w:val="multilevel"/>
    <w:tmpl w:val="A24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65573"/>
    <w:multiLevelType w:val="multilevel"/>
    <w:tmpl w:val="ECF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1794C"/>
    <w:multiLevelType w:val="multilevel"/>
    <w:tmpl w:val="5F4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055675">
    <w:abstractNumId w:val="1"/>
  </w:num>
  <w:num w:numId="2" w16cid:durableId="1635679248">
    <w:abstractNumId w:val="4"/>
  </w:num>
  <w:num w:numId="3" w16cid:durableId="934482829">
    <w:abstractNumId w:val="7"/>
  </w:num>
  <w:num w:numId="4" w16cid:durableId="1098402335">
    <w:abstractNumId w:val="5"/>
  </w:num>
  <w:num w:numId="5" w16cid:durableId="1748336438">
    <w:abstractNumId w:val="6"/>
  </w:num>
  <w:num w:numId="6" w16cid:durableId="1098335873">
    <w:abstractNumId w:val="2"/>
  </w:num>
  <w:num w:numId="7" w16cid:durableId="1492597314">
    <w:abstractNumId w:val="11"/>
  </w:num>
  <w:num w:numId="8" w16cid:durableId="306201848">
    <w:abstractNumId w:val="3"/>
  </w:num>
  <w:num w:numId="9" w16cid:durableId="613564683">
    <w:abstractNumId w:val="10"/>
  </w:num>
  <w:num w:numId="10" w16cid:durableId="268855437">
    <w:abstractNumId w:val="8"/>
  </w:num>
  <w:num w:numId="11" w16cid:durableId="630747015">
    <w:abstractNumId w:val="0"/>
  </w:num>
  <w:num w:numId="12" w16cid:durableId="2068914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8D"/>
    <w:rsid w:val="00090554"/>
    <w:rsid w:val="006B156D"/>
    <w:rsid w:val="00B51C72"/>
    <w:rsid w:val="00D3578D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5CAF"/>
  <w15:chartTrackingRefBased/>
  <w15:docId w15:val="{3036DF86-5075-4B80-9EDF-4D58C7F0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475</Words>
  <Characters>3527</Characters>
  <Application>Microsoft Office Word</Application>
  <DocSecurity>0</DocSecurity>
  <Lines>125</Lines>
  <Paragraphs>117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cp:lastPrinted>2026-06-08T11:07:00Z</cp:lastPrinted>
  <dcterms:created xsi:type="dcterms:W3CDTF">2026-06-08T08:27:00Z</dcterms:created>
  <dcterms:modified xsi:type="dcterms:W3CDTF">2026-06-08T11:17:00Z</dcterms:modified>
</cp:coreProperties>
</file>