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E3DC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374ED">
        <w:rPr>
          <w:rFonts w:ascii="Times New Roman" w:hAnsi="Times New Roman" w:cs="Times New Roman"/>
          <w:b/>
          <w:bCs/>
          <w:color w:val="E97132" w:themeColor="accent2"/>
        </w:rPr>
        <w:t>Continuous Improvement Plan</w:t>
      </w:r>
    </w:p>
    <w:p w14:paraId="2B9B51FB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Overview</w:t>
      </w:r>
    </w:p>
    <w:p w14:paraId="00A4C29C" w14:textId="39A3055D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The Continuous Improvement Plan defines the structured approach for converting insights into actionable improvements within </w:t>
      </w:r>
      <w:r w:rsidRPr="002374ED">
        <w:rPr>
          <w:rFonts w:ascii="Times New Roman" w:hAnsi="Times New Roman" w:cs="Times New Roman"/>
          <w:b/>
          <w:bCs/>
        </w:rPr>
        <w:t>Project Pulse</w:t>
      </w:r>
      <w:r w:rsidRPr="002374ED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2374ED">
        <w:rPr>
          <w:rFonts w:ascii="Times New Roman" w:hAnsi="Times New Roman" w:cs="Times New Roman"/>
        </w:rPr>
        <w:t>.</w:t>
      </w:r>
    </w:p>
    <w:p w14:paraId="4BCA8588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It ensures that learnings from decisions, assumptions, trade-offs, scenarios, crises, and delivery outcomes are systematically translated into improvements that strengthen future product execution, governance, and decision-making.</w:t>
      </w:r>
    </w:p>
    <w:p w14:paraId="3371885A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5BF6A3D7">
          <v:rect id="_x0000_i1079" style="width:0;height:1.5pt" o:hralign="center" o:hrstd="t" o:hr="t" fillcolor="#a0a0a0" stroked="f"/>
        </w:pict>
      </w:r>
    </w:p>
    <w:p w14:paraId="2588B0C0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Objectives</w:t>
      </w:r>
    </w:p>
    <w:p w14:paraId="07F1773E" w14:textId="77777777" w:rsidR="002374ED" w:rsidRPr="002374ED" w:rsidRDefault="002374ED" w:rsidP="00237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Convert lessons learned into actionable improvement initiatives</w:t>
      </w:r>
    </w:p>
    <w:p w14:paraId="55782F8F" w14:textId="77777777" w:rsidR="002374ED" w:rsidRPr="002374ED" w:rsidRDefault="002374ED" w:rsidP="00237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Prioritize improvements based on business and delivery impact</w:t>
      </w:r>
    </w:p>
    <w:p w14:paraId="7EC556F7" w14:textId="77777777" w:rsidR="002374ED" w:rsidRPr="002374ED" w:rsidRDefault="002374ED" w:rsidP="00237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Strengthen product, delivery, and governance maturity</w:t>
      </w:r>
    </w:p>
    <w:p w14:paraId="73A62FA6" w14:textId="77777777" w:rsidR="002374ED" w:rsidRPr="002374ED" w:rsidRDefault="002374ED" w:rsidP="00237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Reduce repetition of past issues and failures</w:t>
      </w:r>
    </w:p>
    <w:p w14:paraId="497EDF20" w14:textId="77777777" w:rsidR="002374ED" w:rsidRPr="002374ED" w:rsidRDefault="002374ED" w:rsidP="00237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Enable continuous improvement across the product lifecycle</w:t>
      </w:r>
    </w:p>
    <w:p w14:paraId="2342B727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1FF84AAC">
          <v:rect id="_x0000_i1080" style="width:0;height:1.5pt" o:hralign="center" o:hrstd="t" o:hr="t" fillcolor="#a0a0a0" stroked="f"/>
        </w:pict>
      </w:r>
    </w:p>
    <w:p w14:paraId="5179158E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Improvement Areas</w:t>
      </w:r>
    </w:p>
    <w:p w14:paraId="2D3CBFE1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Product Improvements</w:t>
      </w:r>
    </w:p>
    <w:p w14:paraId="0E99E5AB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related to product strategy, roadmap planning, and feature prioritization.</w:t>
      </w:r>
    </w:p>
    <w:p w14:paraId="410C9D2C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Decision-Making Improvements</w:t>
      </w:r>
    </w:p>
    <w:p w14:paraId="1BF688D6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to decision frameworks, trade-off evaluation methods, and governance structures.</w:t>
      </w:r>
    </w:p>
    <w:p w14:paraId="5BEC4A24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Delivery Improvements</w:t>
      </w:r>
    </w:p>
    <w:p w14:paraId="12E51D19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to sprint execution, dependency management, and timeline predictability.</w:t>
      </w:r>
    </w:p>
    <w:p w14:paraId="7A9A0FA3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Risk &amp; Scenario Improvements</w:t>
      </w:r>
    </w:p>
    <w:p w14:paraId="0356CBF7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to assumption validation, scenario planning, and crisis preparedness.</w:t>
      </w:r>
    </w:p>
    <w:p w14:paraId="33DB7E00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AI &amp; Data Improvements</w:t>
      </w:r>
    </w:p>
    <w:p w14:paraId="067D937B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to model monitoring, prediction quality, and data governance.</w:t>
      </w:r>
    </w:p>
    <w:p w14:paraId="1A8F821E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Stakeholder &amp; Communication Improvements</w:t>
      </w:r>
    </w:p>
    <w:p w14:paraId="0E7F87BA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Enhancements to reporting, alignment, and engagement processes.</w:t>
      </w:r>
    </w:p>
    <w:p w14:paraId="4D86A158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13555A9D">
          <v:rect id="_x0000_i1081" style="width:0;height:1.5pt" o:hralign="center" o:hrstd="t" o:hr="t" fillcolor="#a0a0a0" stroked="f"/>
        </w:pict>
      </w:r>
    </w:p>
    <w:p w14:paraId="40E87E57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lastRenderedPageBreak/>
        <w:t>Continuous Improvement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075"/>
        <w:gridCol w:w="2025"/>
        <w:gridCol w:w="1154"/>
        <w:gridCol w:w="670"/>
        <w:gridCol w:w="1377"/>
        <w:gridCol w:w="719"/>
        <w:gridCol w:w="835"/>
      </w:tblGrid>
      <w:tr w:rsidR="002374ED" w:rsidRPr="002374ED" w14:paraId="18D2C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3B37C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Improvement ID</w:t>
            </w:r>
          </w:p>
        </w:tc>
        <w:tc>
          <w:tcPr>
            <w:tcW w:w="0" w:type="auto"/>
            <w:vAlign w:val="center"/>
            <w:hideMark/>
          </w:tcPr>
          <w:p w14:paraId="6A497AC1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F72EBC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Improvement Description</w:t>
            </w:r>
          </w:p>
        </w:tc>
        <w:tc>
          <w:tcPr>
            <w:tcW w:w="0" w:type="auto"/>
            <w:vAlign w:val="center"/>
            <w:hideMark/>
          </w:tcPr>
          <w:p w14:paraId="68C895FF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2F3E36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9729102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B31C913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FBC575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</w:tr>
      <w:tr w:rsidR="002374ED" w:rsidRPr="002374ED" w14:paraId="5ACF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C90B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CI-001</w:t>
            </w:r>
          </w:p>
        </w:tc>
        <w:tc>
          <w:tcPr>
            <w:tcW w:w="0" w:type="auto"/>
            <w:vAlign w:val="center"/>
            <w:hideMark/>
          </w:tcPr>
          <w:p w14:paraId="52CB976B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677CB757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Introduce structured decision evaluation templates for major product decisions</w:t>
            </w:r>
          </w:p>
        </w:tc>
        <w:tc>
          <w:tcPr>
            <w:tcW w:w="0" w:type="auto"/>
            <w:vAlign w:val="center"/>
            <w:hideMark/>
          </w:tcPr>
          <w:p w14:paraId="36926BC8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Lessons Learned Register</w:t>
            </w:r>
          </w:p>
        </w:tc>
        <w:tc>
          <w:tcPr>
            <w:tcW w:w="0" w:type="auto"/>
            <w:vAlign w:val="center"/>
            <w:hideMark/>
          </w:tcPr>
          <w:p w14:paraId="2A3DB61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7E7EEC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Improves consistency and transparency</w:t>
            </w:r>
          </w:p>
        </w:tc>
        <w:tc>
          <w:tcPr>
            <w:tcW w:w="0" w:type="auto"/>
            <w:vAlign w:val="center"/>
            <w:hideMark/>
          </w:tcPr>
          <w:p w14:paraId="3BD7E7EB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64E90773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74ED" w:rsidRPr="002374ED" w14:paraId="407E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7CDF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CI-002</w:t>
            </w:r>
          </w:p>
        </w:tc>
        <w:tc>
          <w:tcPr>
            <w:tcW w:w="0" w:type="auto"/>
            <w:vAlign w:val="center"/>
            <w:hideMark/>
          </w:tcPr>
          <w:p w14:paraId="2AFD5712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4022222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Add early validation checkpoints for high-risk assumptions</w:t>
            </w:r>
          </w:p>
        </w:tc>
        <w:tc>
          <w:tcPr>
            <w:tcW w:w="0" w:type="auto"/>
            <w:vAlign w:val="center"/>
            <w:hideMark/>
          </w:tcPr>
          <w:p w14:paraId="70E44EF6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Assumption Insights</w:t>
            </w:r>
          </w:p>
        </w:tc>
        <w:tc>
          <w:tcPr>
            <w:tcW w:w="0" w:type="auto"/>
            <w:vAlign w:val="center"/>
            <w:hideMark/>
          </w:tcPr>
          <w:p w14:paraId="01B620B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10DA60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Reduces delivery risk</w:t>
            </w:r>
          </w:p>
        </w:tc>
        <w:tc>
          <w:tcPr>
            <w:tcW w:w="0" w:type="auto"/>
            <w:vAlign w:val="center"/>
            <w:hideMark/>
          </w:tcPr>
          <w:p w14:paraId="789677EE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F83DB40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74ED" w:rsidRPr="002374ED" w14:paraId="2EFF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E28C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CI-003</w:t>
            </w:r>
          </w:p>
        </w:tc>
        <w:tc>
          <w:tcPr>
            <w:tcW w:w="0" w:type="auto"/>
            <w:vAlign w:val="center"/>
            <w:hideMark/>
          </w:tcPr>
          <w:p w14:paraId="17DBFBBD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Trade-offs</w:t>
            </w:r>
          </w:p>
        </w:tc>
        <w:tc>
          <w:tcPr>
            <w:tcW w:w="0" w:type="auto"/>
            <w:vAlign w:val="center"/>
            <w:hideMark/>
          </w:tcPr>
          <w:p w14:paraId="6D554432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Introduce standardized trade-off scoring model for prioritization</w:t>
            </w:r>
          </w:p>
        </w:tc>
        <w:tc>
          <w:tcPr>
            <w:tcW w:w="0" w:type="auto"/>
            <w:vAlign w:val="center"/>
            <w:hideMark/>
          </w:tcPr>
          <w:p w14:paraId="7B261764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Trade-off Analysis Register</w:t>
            </w:r>
          </w:p>
        </w:tc>
        <w:tc>
          <w:tcPr>
            <w:tcW w:w="0" w:type="auto"/>
            <w:vAlign w:val="center"/>
            <w:hideMark/>
          </w:tcPr>
          <w:p w14:paraId="7F5C4073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2175FD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Improves prioritization clarity</w:t>
            </w:r>
          </w:p>
        </w:tc>
        <w:tc>
          <w:tcPr>
            <w:tcW w:w="0" w:type="auto"/>
            <w:vAlign w:val="center"/>
            <w:hideMark/>
          </w:tcPr>
          <w:p w14:paraId="4BB82847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72EDFC90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74ED" w:rsidRPr="002374ED" w14:paraId="26E4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866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CI-004</w:t>
            </w:r>
          </w:p>
        </w:tc>
        <w:tc>
          <w:tcPr>
            <w:tcW w:w="0" w:type="auto"/>
            <w:vAlign w:val="center"/>
            <w:hideMark/>
          </w:tcPr>
          <w:p w14:paraId="36B0DF1A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Scenario Planning</w:t>
            </w:r>
          </w:p>
        </w:tc>
        <w:tc>
          <w:tcPr>
            <w:tcW w:w="0" w:type="auto"/>
            <w:vAlign w:val="center"/>
            <w:hideMark/>
          </w:tcPr>
          <w:p w14:paraId="3A6BB433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Expand scenario coverage for high-impact uncertainties</w:t>
            </w:r>
          </w:p>
        </w:tc>
        <w:tc>
          <w:tcPr>
            <w:tcW w:w="0" w:type="auto"/>
            <w:vAlign w:val="center"/>
            <w:hideMark/>
          </w:tcPr>
          <w:p w14:paraId="50ECD48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Scenario Analysis Register</w:t>
            </w:r>
          </w:p>
        </w:tc>
        <w:tc>
          <w:tcPr>
            <w:tcW w:w="0" w:type="auto"/>
            <w:vAlign w:val="center"/>
            <w:hideMark/>
          </w:tcPr>
          <w:p w14:paraId="28A139BF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3128E8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Improves preparedness</w:t>
            </w:r>
          </w:p>
        </w:tc>
        <w:tc>
          <w:tcPr>
            <w:tcW w:w="0" w:type="auto"/>
            <w:vAlign w:val="center"/>
            <w:hideMark/>
          </w:tcPr>
          <w:p w14:paraId="14FB21ED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01514C2E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74ED" w:rsidRPr="002374ED" w14:paraId="07DC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A6DB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CI-005</w:t>
            </w:r>
          </w:p>
        </w:tc>
        <w:tc>
          <w:tcPr>
            <w:tcW w:w="0" w:type="auto"/>
            <w:vAlign w:val="center"/>
            <w:hideMark/>
          </w:tcPr>
          <w:p w14:paraId="15E5D5D9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Crisis Response</w:t>
            </w:r>
          </w:p>
        </w:tc>
        <w:tc>
          <w:tcPr>
            <w:tcW w:w="0" w:type="auto"/>
            <w:vAlign w:val="center"/>
            <w:hideMark/>
          </w:tcPr>
          <w:p w14:paraId="2D499D18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Introduce faster escalation triggers for crisis situations</w:t>
            </w:r>
          </w:p>
        </w:tc>
        <w:tc>
          <w:tcPr>
            <w:tcW w:w="0" w:type="auto"/>
            <w:vAlign w:val="center"/>
            <w:hideMark/>
          </w:tcPr>
          <w:p w14:paraId="7C1C66D6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Crisis Review Insights</w:t>
            </w:r>
          </w:p>
        </w:tc>
        <w:tc>
          <w:tcPr>
            <w:tcW w:w="0" w:type="auto"/>
            <w:vAlign w:val="center"/>
            <w:hideMark/>
          </w:tcPr>
          <w:p w14:paraId="68A2226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0DC46C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Reduces response time</w:t>
            </w:r>
          </w:p>
        </w:tc>
        <w:tc>
          <w:tcPr>
            <w:tcW w:w="0" w:type="auto"/>
            <w:vAlign w:val="center"/>
            <w:hideMark/>
          </w:tcPr>
          <w:p w14:paraId="3E352D44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19164EDD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</w:tr>
      <w:tr w:rsidR="002374ED" w:rsidRPr="002374ED" w14:paraId="1EC7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2A30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CI-006</w:t>
            </w:r>
          </w:p>
        </w:tc>
        <w:tc>
          <w:tcPr>
            <w:tcW w:w="0" w:type="auto"/>
            <w:vAlign w:val="center"/>
            <w:hideMark/>
          </w:tcPr>
          <w:p w14:paraId="52AC4D5A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AI Monitoring</w:t>
            </w:r>
          </w:p>
        </w:tc>
        <w:tc>
          <w:tcPr>
            <w:tcW w:w="0" w:type="auto"/>
            <w:vAlign w:val="center"/>
            <w:hideMark/>
          </w:tcPr>
          <w:p w14:paraId="37204E56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Improve AI performance tracking and alerting mechanisms</w:t>
            </w:r>
          </w:p>
        </w:tc>
        <w:tc>
          <w:tcPr>
            <w:tcW w:w="0" w:type="auto"/>
            <w:vAlign w:val="center"/>
            <w:hideMark/>
          </w:tcPr>
          <w:p w14:paraId="6D6A0E82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AI Lessons Learned</w:t>
            </w:r>
          </w:p>
        </w:tc>
        <w:tc>
          <w:tcPr>
            <w:tcW w:w="0" w:type="auto"/>
            <w:vAlign w:val="center"/>
            <w:hideMark/>
          </w:tcPr>
          <w:p w14:paraId="18BB8631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17CE1B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Enhances model reliability</w:t>
            </w:r>
          </w:p>
        </w:tc>
        <w:tc>
          <w:tcPr>
            <w:tcW w:w="0" w:type="auto"/>
            <w:vAlign w:val="center"/>
            <w:hideMark/>
          </w:tcPr>
          <w:p w14:paraId="454AC683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0AE6E39" w14:textId="77777777" w:rsidR="002374ED" w:rsidRPr="002374ED" w:rsidRDefault="002374ED" w:rsidP="002374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74ED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</w:tr>
    </w:tbl>
    <w:p w14:paraId="6348033E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4C82005E">
          <v:rect id="_x0000_i1082" style="width:0;height:1.5pt" o:hralign="center" o:hrstd="t" o:hr="t" fillcolor="#a0a0a0" stroked="f"/>
        </w:pict>
      </w:r>
    </w:p>
    <w:p w14:paraId="5CB147B9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Improvement Prioritization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765"/>
      </w:tblGrid>
      <w:tr w:rsidR="002374ED" w:rsidRPr="002374ED" w14:paraId="05DAB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97B1F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</w:rPr>
            </w:pPr>
            <w:r w:rsidRPr="002374E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9511DB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</w:rPr>
            </w:pPr>
            <w:r w:rsidRPr="002374ED">
              <w:rPr>
                <w:rFonts w:ascii="Times New Roman" w:hAnsi="Times New Roman" w:cs="Times New Roman"/>
                <w:b/>
                <w:bCs/>
              </w:rPr>
              <w:t>Evaluation Question</w:t>
            </w:r>
          </w:p>
        </w:tc>
      </w:tr>
      <w:tr w:rsidR="002374ED" w:rsidRPr="002374ED" w14:paraId="010E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0082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752755A9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Does this improvement increase business value?</w:t>
            </w:r>
          </w:p>
        </w:tc>
      </w:tr>
      <w:tr w:rsidR="002374ED" w:rsidRPr="002374ED" w14:paraId="6CDE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3380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Delivery Impact</w:t>
            </w:r>
          </w:p>
        </w:tc>
        <w:tc>
          <w:tcPr>
            <w:tcW w:w="0" w:type="auto"/>
            <w:vAlign w:val="center"/>
            <w:hideMark/>
          </w:tcPr>
          <w:p w14:paraId="5DD26E4C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Does it improve speed, quality, or predictability?</w:t>
            </w:r>
          </w:p>
        </w:tc>
      </w:tr>
      <w:tr w:rsidR="002374ED" w:rsidRPr="002374ED" w14:paraId="3599A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2597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54BEC508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Does it reduce uncertainty or failure risk?</w:t>
            </w:r>
          </w:p>
        </w:tc>
      </w:tr>
      <w:tr w:rsidR="002374ED" w:rsidRPr="002374ED" w14:paraId="4415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960C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Effort Required</w:t>
            </w:r>
          </w:p>
        </w:tc>
        <w:tc>
          <w:tcPr>
            <w:tcW w:w="0" w:type="auto"/>
            <w:vAlign w:val="center"/>
            <w:hideMark/>
          </w:tcPr>
          <w:p w14:paraId="1BEF3D74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How complex is implementation?</w:t>
            </w:r>
          </w:p>
        </w:tc>
      </w:tr>
      <w:tr w:rsidR="002374ED" w:rsidRPr="002374ED" w14:paraId="47BC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0511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479F5CEE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Does it support product vision and objectives?</w:t>
            </w:r>
          </w:p>
        </w:tc>
      </w:tr>
    </w:tbl>
    <w:p w14:paraId="34A0DF90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3254ECFE">
          <v:rect id="_x0000_i1083" style="width:0;height:1.5pt" o:hralign="center" o:hrstd="t" o:hr="t" fillcolor="#a0a0a0" stroked="f"/>
        </w:pict>
      </w:r>
    </w:p>
    <w:p w14:paraId="1AAD5F2C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Implementation Process</w:t>
      </w:r>
    </w:p>
    <w:p w14:paraId="0828D5E2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Step 1: Identify Improvement Opportunities</w:t>
      </w:r>
    </w:p>
    <w:p w14:paraId="21A1E9BD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Extract insights from Lessons Learned and Review Logs.</w:t>
      </w:r>
    </w:p>
    <w:p w14:paraId="5B90B8B2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Step 2: Prioritize Improvements</w:t>
      </w:r>
    </w:p>
    <w:p w14:paraId="5A0A77FA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Rank based on impact, urgency, and feasibility.</w:t>
      </w:r>
    </w:p>
    <w:p w14:paraId="5EA9A090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lastRenderedPageBreak/>
        <w:t>Step 3: Assign Ownership</w:t>
      </w:r>
    </w:p>
    <w:p w14:paraId="2C819FFC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Define accountable owners for execution.</w:t>
      </w:r>
    </w:p>
    <w:p w14:paraId="03E36110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Step 4: Plan Execution</w:t>
      </w:r>
    </w:p>
    <w:p w14:paraId="450F6679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Define timelines, dependencies, and approach.</w:t>
      </w:r>
    </w:p>
    <w:p w14:paraId="7ADB0A9E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Step 5: Track Progress</w:t>
      </w:r>
    </w:p>
    <w:p w14:paraId="4033475C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Monitor implementation status regularly.</w:t>
      </w:r>
    </w:p>
    <w:p w14:paraId="0A4566EC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Step 6: Validate Impact</w:t>
      </w:r>
    </w:p>
    <w:p w14:paraId="238A1EB0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Measure effectiveness after implementation.</w:t>
      </w:r>
    </w:p>
    <w:p w14:paraId="04C80D33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7F1493C0">
          <v:rect id="_x0000_i1084" style="width:0;height:1.5pt" o:hralign="center" o:hrstd="t" o:hr="t" fillcolor="#a0a0a0" stroked="f"/>
        </w:pict>
      </w:r>
    </w:p>
    <w:p w14:paraId="09AF070B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908"/>
      </w:tblGrid>
      <w:tr w:rsidR="002374ED" w:rsidRPr="002374ED" w14:paraId="250EA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D63D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</w:rPr>
            </w:pPr>
            <w:r w:rsidRPr="002374E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00A034" w14:textId="77777777" w:rsidR="002374ED" w:rsidRPr="002374ED" w:rsidRDefault="002374ED" w:rsidP="002374ED">
            <w:pPr>
              <w:rPr>
                <w:rFonts w:ascii="Times New Roman" w:hAnsi="Times New Roman" w:cs="Times New Roman"/>
                <w:b/>
                <w:bCs/>
              </w:rPr>
            </w:pPr>
            <w:r w:rsidRPr="002374E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374ED" w:rsidRPr="002374ED" w14:paraId="0B79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B370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1778AC60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Identified but not started</w:t>
            </w:r>
          </w:p>
        </w:tc>
      </w:tr>
      <w:tr w:rsidR="002374ED" w:rsidRPr="002374ED" w14:paraId="6E4BF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0AB7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B92EAF2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Currently being implemented</w:t>
            </w:r>
          </w:p>
        </w:tc>
      </w:tr>
      <w:tr w:rsidR="002374ED" w:rsidRPr="002374ED" w14:paraId="09FA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F96D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90CC4C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Fully implemented</w:t>
            </w:r>
          </w:p>
        </w:tc>
      </w:tr>
      <w:tr w:rsidR="002374ED" w:rsidRPr="002374ED" w14:paraId="7265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4696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On Hold</w:t>
            </w:r>
          </w:p>
        </w:tc>
        <w:tc>
          <w:tcPr>
            <w:tcW w:w="0" w:type="auto"/>
            <w:vAlign w:val="center"/>
            <w:hideMark/>
          </w:tcPr>
          <w:p w14:paraId="06A7E76D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Temporarily paused</w:t>
            </w:r>
          </w:p>
        </w:tc>
      </w:tr>
      <w:tr w:rsidR="002374ED" w:rsidRPr="002374ED" w14:paraId="4C9A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A27D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0FE483A2" w14:textId="77777777" w:rsidR="002374ED" w:rsidRPr="002374ED" w:rsidRDefault="002374ED" w:rsidP="002374ED">
            <w:pPr>
              <w:rPr>
                <w:rFonts w:ascii="Times New Roman" w:hAnsi="Times New Roman" w:cs="Times New Roman"/>
              </w:rPr>
            </w:pPr>
            <w:r w:rsidRPr="002374ED">
              <w:rPr>
                <w:rFonts w:ascii="Times New Roman" w:hAnsi="Times New Roman" w:cs="Times New Roman"/>
              </w:rPr>
              <w:t>Not pursued due to low value</w:t>
            </w:r>
          </w:p>
        </w:tc>
      </w:tr>
    </w:tbl>
    <w:p w14:paraId="61E2A862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537537E4">
          <v:rect id="_x0000_i1085" style="width:0;height:1.5pt" o:hralign="center" o:hrstd="t" o:hr="t" fillcolor="#a0a0a0" stroked="f"/>
        </w:pict>
      </w:r>
    </w:p>
    <w:p w14:paraId="4F629F01" w14:textId="77777777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Success Measures</w:t>
      </w:r>
    </w:p>
    <w:p w14:paraId="157AB651" w14:textId="77777777" w:rsidR="002374ED" w:rsidRPr="002374ED" w:rsidRDefault="002374ED" w:rsidP="00237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Continuous flow of improvements from lessons learned</w:t>
      </w:r>
    </w:p>
    <w:p w14:paraId="1FB109CF" w14:textId="77777777" w:rsidR="002374ED" w:rsidRPr="002374ED" w:rsidRDefault="002374ED" w:rsidP="00237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Reduced repetition of past issues</w:t>
      </w:r>
    </w:p>
    <w:p w14:paraId="65D20F82" w14:textId="77777777" w:rsidR="002374ED" w:rsidRPr="002374ED" w:rsidRDefault="002374ED" w:rsidP="00237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Increased process maturity over time</w:t>
      </w:r>
    </w:p>
    <w:p w14:paraId="46A9C8BD" w14:textId="77777777" w:rsidR="002374ED" w:rsidRPr="002374ED" w:rsidRDefault="002374ED" w:rsidP="00237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Better decision-making efficiency</w:t>
      </w:r>
    </w:p>
    <w:p w14:paraId="7A86E4AE" w14:textId="77777777" w:rsidR="002374ED" w:rsidRPr="002374ED" w:rsidRDefault="002374ED" w:rsidP="00237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Stronger alignment between planning and execution</w:t>
      </w:r>
    </w:p>
    <w:p w14:paraId="23FFE83D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52EE0B81">
          <v:rect id="_x0000_i1086" style="width:0;height:1.5pt" o:hralign="center" o:hrstd="t" o:hr="t" fillcolor="#a0a0a0" stroked="f"/>
        </w:pict>
      </w:r>
    </w:p>
    <w:p w14:paraId="2001100D" w14:textId="77777777" w:rsidR="002374ED" w:rsidRDefault="002374ED" w:rsidP="002374ED">
      <w:pPr>
        <w:rPr>
          <w:rFonts w:ascii="Times New Roman" w:hAnsi="Times New Roman" w:cs="Times New Roman"/>
          <w:b/>
          <w:bCs/>
        </w:rPr>
      </w:pPr>
    </w:p>
    <w:p w14:paraId="7A873C75" w14:textId="77777777" w:rsidR="002374ED" w:rsidRDefault="002374ED" w:rsidP="002374ED">
      <w:pPr>
        <w:rPr>
          <w:rFonts w:ascii="Times New Roman" w:hAnsi="Times New Roman" w:cs="Times New Roman"/>
          <w:b/>
          <w:bCs/>
        </w:rPr>
      </w:pPr>
    </w:p>
    <w:p w14:paraId="4B2069FD" w14:textId="77777777" w:rsidR="002374ED" w:rsidRDefault="002374ED" w:rsidP="002374ED">
      <w:pPr>
        <w:rPr>
          <w:rFonts w:ascii="Times New Roman" w:hAnsi="Times New Roman" w:cs="Times New Roman"/>
          <w:b/>
          <w:bCs/>
        </w:rPr>
      </w:pPr>
    </w:p>
    <w:p w14:paraId="46E87AE5" w14:textId="77777777" w:rsidR="002374ED" w:rsidRDefault="002374ED" w:rsidP="002374ED">
      <w:pPr>
        <w:rPr>
          <w:rFonts w:ascii="Times New Roman" w:hAnsi="Times New Roman" w:cs="Times New Roman"/>
          <w:b/>
          <w:bCs/>
        </w:rPr>
      </w:pPr>
    </w:p>
    <w:p w14:paraId="2B7D3DE9" w14:textId="358EEB5F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lastRenderedPageBreak/>
        <w:t>Continuous Improvement Cycle</w:t>
      </w:r>
    </w:p>
    <w:p w14:paraId="7EBCCDA3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Lesson Identified</w:t>
      </w:r>
    </w:p>
    <w:p w14:paraId="2C29D6AF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5C1DC3C6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Improvement Defined</w:t>
      </w:r>
    </w:p>
    <w:p w14:paraId="7CEC78B7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16DFF301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Prioritized</w:t>
      </w:r>
    </w:p>
    <w:p w14:paraId="287A1DD8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6FD7AEF3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Implemented</w:t>
      </w:r>
    </w:p>
    <w:p w14:paraId="405F850E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2B804FC4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Measured</w:t>
      </w:r>
    </w:p>
    <w:p w14:paraId="7480D855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0DF835AF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Refined</w:t>
      </w:r>
    </w:p>
    <w:p w14:paraId="06303758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 xml:space="preserve">      ↓</w:t>
      </w:r>
    </w:p>
    <w:p w14:paraId="02C7EA5D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New Lessons Generated</w:t>
      </w:r>
    </w:p>
    <w:p w14:paraId="4A769886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pict w14:anchorId="113C405D">
          <v:rect id="_x0000_i1087" style="width:0;height:1.5pt" o:hralign="center" o:hrstd="t" o:hr="t" fillcolor="#a0a0a0" stroked="f"/>
        </w:pict>
      </w:r>
    </w:p>
    <w:p w14:paraId="1ECEEA12" w14:textId="77777777" w:rsidR="002374ED" w:rsidRDefault="002374ED" w:rsidP="002374ED">
      <w:pPr>
        <w:rPr>
          <w:rFonts w:ascii="Times New Roman" w:hAnsi="Times New Roman" w:cs="Times New Roman"/>
          <w:b/>
          <w:bCs/>
        </w:rPr>
      </w:pPr>
    </w:p>
    <w:p w14:paraId="42C62300" w14:textId="10CCE08B" w:rsidR="002374ED" w:rsidRPr="002374ED" w:rsidRDefault="002374ED" w:rsidP="002374ED">
      <w:pPr>
        <w:rPr>
          <w:rFonts w:ascii="Times New Roman" w:hAnsi="Times New Roman" w:cs="Times New Roman"/>
          <w:b/>
          <w:bCs/>
        </w:rPr>
      </w:pPr>
      <w:r w:rsidRPr="002374ED">
        <w:rPr>
          <w:rFonts w:ascii="Times New Roman" w:hAnsi="Times New Roman" w:cs="Times New Roman"/>
          <w:b/>
          <w:bCs/>
        </w:rPr>
        <w:t>Expected Outcome</w:t>
      </w:r>
    </w:p>
    <w:p w14:paraId="46398B12" w14:textId="77777777" w:rsidR="002374ED" w:rsidRPr="002374ED" w:rsidRDefault="002374ED" w:rsidP="002374ED">
      <w:pPr>
        <w:rPr>
          <w:rFonts w:ascii="Times New Roman" w:hAnsi="Times New Roman" w:cs="Times New Roman"/>
        </w:rPr>
      </w:pPr>
      <w:r w:rsidRPr="002374ED">
        <w:rPr>
          <w:rFonts w:ascii="Times New Roman" w:hAnsi="Times New Roman" w:cs="Times New Roman"/>
        </w:rPr>
        <w:t>Establish a continuous feedback loop where insights from execution are systematically converted into improvements, enabling a more mature, resilient, and high-performing product delivery and governance ecosystem.</w:t>
      </w:r>
    </w:p>
    <w:p w14:paraId="7AAA56CF" w14:textId="77777777" w:rsidR="00090554" w:rsidRPr="002374ED" w:rsidRDefault="00090554">
      <w:pPr>
        <w:rPr>
          <w:rFonts w:ascii="Times New Roman" w:hAnsi="Times New Roman" w:cs="Times New Roman"/>
        </w:rPr>
      </w:pPr>
    </w:p>
    <w:sectPr w:rsidR="00090554" w:rsidRPr="00237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F89"/>
    <w:multiLevelType w:val="multilevel"/>
    <w:tmpl w:val="76D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EB1"/>
    <w:multiLevelType w:val="multilevel"/>
    <w:tmpl w:val="DFD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57687">
    <w:abstractNumId w:val="0"/>
  </w:num>
  <w:num w:numId="2" w16cid:durableId="61224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ED"/>
    <w:rsid w:val="00090554"/>
    <w:rsid w:val="002374ED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D669"/>
  <w15:chartTrackingRefBased/>
  <w15:docId w15:val="{D5D492CA-8D24-4CAC-BD9C-F037168B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3672</Characters>
  <Application>Microsoft Office Word</Application>
  <DocSecurity>0</DocSecurity>
  <Lines>69</Lines>
  <Paragraphs>39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2026-06-09T11:56:00Z</dcterms:created>
  <dcterms:modified xsi:type="dcterms:W3CDTF">2026-06-09T11:57:00Z</dcterms:modified>
</cp:coreProperties>
</file>