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9995D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  <w:color w:val="E97132" w:themeColor="accent2"/>
        </w:rPr>
      </w:pPr>
      <w:r w:rsidRPr="003672A6">
        <w:rPr>
          <w:rFonts w:ascii="Times New Roman" w:hAnsi="Times New Roman" w:cs="Times New Roman"/>
          <w:b/>
          <w:bCs/>
          <w:color w:val="E97132" w:themeColor="accent2"/>
        </w:rPr>
        <w:t>Trade-off Outcome Review</w:t>
      </w:r>
    </w:p>
    <w:p w14:paraId="343D6944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Overview</w:t>
      </w:r>
    </w:p>
    <w:p w14:paraId="32FC1F6F" w14:textId="62AFDC81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The Trade-off Outcome Review evaluates the effectiveness of trade-off decisions documented within the Trade-off Analysis Register for </w:t>
      </w:r>
      <w:r w:rsidRPr="003672A6">
        <w:rPr>
          <w:rFonts w:ascii="Times New Roman" w:hAnsi="Times New Roman" w:cs="Times New Roman"/>
          <w:b/>
          <w:bCs/>
        </w:rPr>
        <w:t>Project Pulse</w:t>
      </w:r>
      <w:r w:rsidRPr="003672A6">
        <w:rPr>
          <w:rFonts w:ascii="Times New Roman" w:hAnsi="Times New Roman" w:cs="Times New Roman"/>
          <w:b/>
          <w:bCs/>
        </w:rPr>
        <w:t xml:space="preserve"> AI – When Plans Break &amp; Decisions Begin</w:t>
      </w:r>
      <w:r w:rsidRPr="003672A6">
        <w:rPr>
          <w:rFonts w:ascii="Times New Roman" w:hAnsi="Times New Roman" w:cs="Times New Roman"/>
        </w:rPr>
        <w:t>.</w:t>
      </w:r>
    </w:p>
    <w:p w14:paraId="0D4EB4FA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Its purpose is to assess whether selected trade-offs delivered the expected business value, achieved intended outcomes, and balanced competing priorities effectively.</w:t>
      </w:r>
    </w:p>
    <w:p w14:paraId="1F819185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This review process helps Product Managers learn from decisions, improve prioritization practices, and refine future trade-off evaluations.</w:t>
      </w:r>
    </w:p>
    <w:p w14:paraId="48B865B8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5AAD22E1">
          <v:rect id="_x0000_i1079" style="width:0;height:1.5pt" o:hralign="center" o:hrstd="t" o:hr="t" fillcolor="#a0a0a0" stroked="f"/>
        </w:pict>
      </w:r>
    </w:p>
    <w:p w14:paraId="65232BD8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Objectives</w:t>
      </w:r>
    </w:p>
    <w:p w14:paraId="1155DBCF" w14:textId="77777777" w:rsidR="003672A6" w:rsidRPr="003672A6" w:rsidRDefault="003672A6" w:rsidP="003672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Measure the effectiveness of trade-off decisions</w:t>
      </w:r>
    </w:p>
    <w:p w14:paraId="25DE3B9D" w14:textId="77777777" w:rsidR="003672A6" w:rsidRPr="003672A6" w:rsidRDefault="003672A6" w:rsidP="003672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Validate expected benefits and outcomes</w:t>
      </w:r>
    </w:p>
    <w:p w14:paraId="59A1BE57" w14:textId="77777777" w:rsidR="003672A6" w:rsidRPr="003672A6" w:rsidRDefault="003672A6" w:rsidP="003672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Capture lessons learned</w:t>
      </w:r>
    </w:p>
    <w:p w14:paraId="2D0FF450" w14:textId="77777777" w:rsidR="003672A6" w:rsidRPr="003672A6" w:rsidRDefault="003672A6" w:rsidP="003672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Identify unintended consequences</w:t>
      </w:r>
    </w:p>
    <w:p w14:paraId="581C5955" w14:textId="77777777" w:rsidR="003672A6" w:rsidRPr="003672A6" w:rsidRDefault="003672A6" w:rsidP="003672A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Improve future prioritization and decision-making</w:t>
      </w:r>
    </w:p>
    <w:p w14:paraId="529BFB87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3F1FE79B">
          <v:rect id="_x0000_i1080" style="width:0;height:1.5pt" o:hralign="center" o:hrstd="t" o:hr="t" fillcolor="#a0a0a0" stroked="f"/>
        </w:pict>
      </w:r>
    </w:p>
    <w:p w14:paraId="450D483A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Review Criteria</w:t>
      </w:r>
    </w:p>
    <w:p w14:paraId="2998BF46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Each trade-off should be reviewed against the following criteria:</w:t>
      </w:r>
    </w:p>
    <w:p w14:paraId="63EEB0FA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Business Value</w:t>
      </w:r>
    </w:p>
    <w:p w14:paraId="57084AC6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Did the selected option generate the expected business benefits?</w:t>
      </w:r>
    </w:p>
    <w:p w14:paraId="7429739B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Delivery Impact</w:t>
      </w:r>
    </w:p>
    <w:p w14:paraId="7544EDCD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Did the trade-off support delivery objectives and timelines?</w:t>
      </w:r>
    </w:p>
    <w:p w14:paraId="7063D246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Customer Impact</w:t>
      </w:r>
    </w:p>
    <w:p w14:paraId="4086AA8F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Did users or stakeholders benefit from the decision?</w:t>
      </w:r>
    </w:p>
    <w:p w14:paraId="094A15C8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Risk Impact</w:t>
      </w:r>
    </w:p>
    <w:p w14:paraId="7A32475C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Were identified risks managed successfully?</w:t>
      </w:r>
    </w:p>
    <w:p w14:paraId="75E88CFB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Strategic Alignment</w:t>
      </w:r>
    </w:p>
    <w:p w14:paraId="75755D0F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Did the decision continue to support product goals and vision?</w:t>
      </w:r>
    </w:p>
    <w:p w14:paraId="32800D99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Long-Term Sustainability</w:t>
      </w:r>
    </w:p>
    <w:p w14:paraId="759677E0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lastRenderedPageBreak/>
        <w:t>Is the decision still providing value over time?</w:t>
      </w:r>
    </w:p>
    <w:p w14:paraId="2881CFA7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4605054B">
          <v:rect id="_x0000_i1081" style="width:0;height:1.5pt" o:hralign="center" o:hrstd="t" o:hr="t" fillcolor="#a0a0a0" stroked="f"/>
        </w:pict>
      </w:r>
    </w:p>
    <w:p w14:paraId="1707F623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Trade-off Outcome Review 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743"/>
        <w:gridCol w:w="1539"/>
        <w:gridCol w:w="1614"/>
        <w:gridCol w:w="898"/>
        <w:gridCol w:w="1283"/>
        <w:gridCol w:w="1333"/>
        <w:gridCol w:w="925"/>
      </w:tblGrid>
      <w:tr w:rsidR="003672A6" w:rsidRPr="003672A6" w14:paraId="3A29F0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7A6699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Trade-off ID</w:t>
            </w:r>
          </w:p>
        </w:tc>
        <w:tc>
          <w:tcPr>
            <w:tcW w:w="0" w:type="auto"/>
            <w:vAlign w:val="center"/>
            <w:hideMark/>
          </w:tcPr>
          <w:p w14:paraId="1DBEB2CE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0" w:type="auto"/>
            <w:vAlign w:val="center"/>
            <w:hideMark/>
          </w:tcPr>
          <w:p w14:paraId="37DE5DA8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Expected Outcome</w:t>
            </w:r>
          </w:p>
        </w:tc>
        <w:tc>
          <w:tcPr>
            <w:tcW w:w="0" w:type="auto"/>
            <w:vAlign w:val="center"/>
            <w:hideMark/>
          </w:tcPr>
          <w:p w14:paraId="68BBC12F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 Outcome</w:t>
            </w:r>
          </w:p>
        </w:tc>
        <w:tc>
          <w:tcPr>
            <w:tcW w:w="0" w:type="auto"/>
            <w:vAlign w:val="center"/>
            <w:hideMark/>
          </w:tcPr>
          <w:p w14:paraId="05EF0909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Outcome Status</w:t>
            </w:r>
          </w:p>
        </w:tc>
        <w:tc>
          <w:tcPr>
            <w:tcW w:w="0" w:type="auto"/>
            <w:vAlign w:val="center"/>
            <w:hideMark/>
          </w:tcPr>
          <w:p w14:paraId="3E3A5365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Lessons Learned</w:t>
            </w:r>
          </w:p>
        </w:tc>
        <w:tc>
          <w:tcPr>
            <w:tcW w:w="0" w:type="auto"/>
            <w:vAlign w:val="center"/>
            <w:hideMark/>
          </w:tcPr>
          <w:p w14:paraId="5E9E1B36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Follow-up Action</w:t>
            </w:r>
          </w:p>
        </w:tc>
        <w:tc>
          <w:tcPr>
            <w:tcW w:w="0" w:type="auto"/>
            <w:vAlign w:val="center"/>
            <w:hideMark/>
          </w:tcPr>
          <w:p w14:paraId="7286D86E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Reviewer</w:t>
            </w:r>
          </w:p>
        </w:tc>
      </w:tr>
      <w:tr w:rsidR="003672A6" w:rsidRPr="003672A6" w14:paraId="4E21D7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66E5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T-001</w:t>
            </w:r>
          </w:p>
        </w:tc>
        <w:tc>
          <w:tcPr>
            <w:tcW w:w="0" w:type="auto"/>
            <w:vAlign w:val="center"/>
            <w:hideMark/>
          </w:tcPr>
          <w:p w14:paraId="15036684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3E808B3A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Early visibility into delivery risks</w:t>
            </w:r>
          </w:p>
        </w:tc>
        <w:tc>
          <w:tcPr>
            <w:tcW w:w="0" w:type="auto"/>
            <w:vAlign w:val="center"/>
            <w:hideMark/>
          </w:tcPr>
          <w:p w14:paraId="646A0F87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Risk indicators improved stakeholder awareness and planning discussions</w:t>
            </w:r>
          </w:p>
        </w:tc>
        <w:tc>
          <w:tcPr>
            <w:tcW w:w="0" w:type="auto"/>
            <w:vAlign w:val="center"/>
            <w:hideMark/>
          </w:tcPr>
          <w:p w14:paraId="53E2979E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36DF5F9E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Early risk insights provided greater value than expected</w:t>
            </w:r>
          </w:p>
        </w:tc>
        <w:tc>
          <w:tcPr>
            <w:tcW w:w="0" w:type="auto"/>
            <w:vAlign w:val="center"/>
            <w:hideMark/>
          </w:tcPr>
          <w:p w14:paraId="3263F45C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Continue enhancement of AI risk capabilities</w:t>
            </w:r>
          </w:p>
        </w:tc>
        <w:tc>
          <w:tcPr>
            <w:tcW w:w="0" w:type="auto"/>
            <w:vAlign w:val="center"/>
            <w:hideMark/>
          </w:tcPr>
          <w:p w14:paraId="3FA23D98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  <w:tr w:rsidR="003672A6" w:rsidRPr="003672A6" w14:paraId="73BF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9B96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T-002</w:t>
            </w:r>
          </w:p>
        </w:tc>
        <w:tc>
          <w:tcPr>
            <w:tcW w:w="0" w:type="auto"/>
            <w:vAlign w:val="center"/>
            <w:hideMark/>
          </w:tcPr>
          <w:p w14:paraId="12C98DC1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594FEACC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Faster MVP release and validation</w:t>
            </w:r>
          </w:p>
        </w:tc>
        <w:tc>
          <w:tcPr>
            <w:tcW w:w="0" w:type="auto"/>
            <w:vAlign w:val="center"/>
            <w:hideMark/>
          </w:tcPr>
          <w:p w14:paraId="69EF6B19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MVP delivered within planned timeline</w:t>
            </w:r>
          </w:p>
        </w:tc>
        <w:tc>
          <w:tcPr>
            <w:tcW w:w="0" w:type="auto"/>
            <w:vAlign w:val="center"/>
            <w:hideMark/>
          </w:tcPr>
          <w:p w14:paraId="20EC99DE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2FD78FD3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Reduced scope accelerated stakeholder feedback</w:t>
            </w:r>
          </w:p>
        </w:tc>
        <w:tc>
          <w:tcPr>
            <w:tcW w:w="0" w:type="auto"/>
            <w:vAlign w:val="center"/>
            <w:hideMark/>
          </w:tcPr>
          <w:p w14:paraId="7BB551A3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Evaluate deferred features for future releases</w:t>
            </w:r>
          </w:p>
        </w:tc>
        <w:tc>
          <w:tcPr>
            <w:tcW w:w="0" w:type="auto"/>
            <w:vAlign w:val="center"/>
            <w:hideMark/>
          </w:tcPr>
          <w:p w14:paraId="7609DF0F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  <w:tr w:rsidR="003672A6" w:rsidRPr="003672A6" w14:paraId="72786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8F0E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T-003</w:t>
            </w:r>
          </w:p>
        </w:tc>
        <w:tc>
          <w:tcPr>
            <w:tcW w:w="0" w:type="auto"/>
            <w:vAlign w:val="center"/>
            <w:hideMark/>
          </w:tcPr>
          <w:p w14:paraId="1BF7CE1A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0CAA6FE6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Improved data consistency and reporting quality</w:t>
            </w:r>
          </w:p>
        </w:tc>
        <w:tc>
          <w:tcPr>
            <w:tcW w:w="0" w:type="auto"/>
            <w:vAlign w:val="center"/>
            <w:hideMark/>
          </w:tcPr>
          <w:p w14:paraId="019383BB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Data quality improved but required additional integration effort</w:t>
            </w:r>
          </w:p>
        </w:tc>
        <w:tc>
          <w:tcPr>
            <w:tcW w:w="0" w:type="auto"/>
            <w:vAlign w:val="center"/>
            <w:hideMark/>
          </w:tcPr>
          <w:p w14:paraId="133140C1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Partially Achieved</w:t>
            </w:r>
          </w:p>
        </w:tc>
        <w:tc>
          <w:tcPr>
            <w:tcW w:w="0" w:type="auto"/>
            <w:vAlign w:val="center"/>
            <w:hideMark/>
          </w:tcPr>
          <w:p w14:paraId="638DD8D8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Data governance needs stronger ownership</w:t>
            </w:r>
          </w:p>
        </w:tc>
        <w:tc>
          <w:tcPr>
            <w:tcW w:w="0" w:type="auto"/>
            <w:vAlign w:val="center"/>
            <w:hideMark/>
          </w:tcPr>
          <w:p w14:paraId="53C4CCAB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Implement data quality monitoring controls</w:t>
            </w:r>
          </w:p>
        </w:tc>
        <w:tc>
          <w:tcPr>
            <w:tcW w:w="0" w:type="auto"/>
            <w:vAlign w:val="center"/>
            <w:hideMark/>
          </w:tcPr>
          <w:p w14:paraId="3FEC9762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  <w:tr w:rsidR="003672A6" w:rsidRPr="003672A6" w14:paraId="73E4E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0C4F3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T-004</w:t>
            </w:r>
          </w:p>
        </w:tc>
        <w:tc>
          <w:tcPr>
            <w:tcW w:w="0" w:type="auto"/>
            <w:vAlign w:val="center"/>
            <w:hideMark/>
          </w:tcPr>
          <w:p w14:paraId="4B604D42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YYYY-MM-DD</w:t>
            </w:r>
          </w:p>
        </w:tc>
        <w:tc>
          <w:tcPr>
            <w:tcW w:w="0" w:type="auto"/>
            <w:vAlign w:val="center"/>
            <w:hideMark/>
          </w:tcPr>
          <w:p w14:paraId="4880B28B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Faster AI implementation</w:t>
            </w:r>
          </w:p>
        </w:tc>
        <w:tc>
          <w:tcPr>
            <w:tcW w:w="0" w:type="auto"/>
            <w:vAlign w:val="center"/>
            <w:hideMark/>
          </w:tcPr>
          <w:p w14:paraId="0C4E68F9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Forecasting delivered sooner than expected but required later enhancements</w:t>
            </w:r>
          </w:p>
        </w:tc>
        <w:tc>
          <w:tcPr>
            <w:tcW w:w="0" w:type="auto"/>
            <w:vAlign w:val="center"/>
            <w:hideMark/>
          </w:tcPr>
          <w:p w14:paraId="371DD034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Partially Achieved</w:t>
            </w:r>
          </w:p>
        </w:tc>
        <w:tc>
          <w:tcPr>
            <w:tcW w:w="0" w:type="auto"/>
            <w:vAlign w:val="center"/>
            <w:hideMark/>
          </w:tcPr>
          <w:p w14:paraId="0DC93A21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Simpler solutions can accelerate early delivery</w:t>
            </w:r>
          </w:p>
        </w:tc>
        <w:tc>
          <w:tcPr>
            <w:tcW w:w="0" w:type="auto"/>
            <w:vAlign w:val="center"/>
            <w:hideMark/>
          </w:tcPr>
          <w:p w14:paraId="7BC7B24A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Review advanced forecasting roadmap</w:t>
            </w:r>
          </w:p>
        </w:tc>
        <w:tc>
          <w:tcPr>
            <w:tcW w:w="0" w:type="auto"/>
            <w:vAlign w:val="center"/>
            <w:hideMark/>
          </w:tcPr>
          <w:p w14:paraId="370FCAD4" w14:textId="77777777" w:rsidR="003672A6" w:rsidRPr="003672A6" w:rsidRDefault="003672A6" w:rsidP="003672A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672A6">
              <w:rPr>
                <w:rFonts w:ascii="Times New Roman" w:hAnsi="Times New Roman" w:cs="Times New Roman"/>
                <w:sz w:val="20"/>
                <w:szCs w:val="20"/>
              </w:rPr>
              <w:t>Product Manager</w:t>
            </w:r>
          </w:p>
        </w:tc>
      </w:tr>
    </w:tbl>
    <w:p w14:paraId="2FEF0ACE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49A8DBDF">
          <v:rect id="_x0000_i1082" style="width:0;height:1.5pt" o:hralign="center" o:hrstd="t" o:hr="t" fillcolor="#a0a0a0" stroked="f"/>
        </w:pict>
      </w:r>
    </w:p>
    <w:p w14:paraId="007E5549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Outcome Status Definitions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4434"/>
      </w:tblGrid>
      <w:tr w:rsidR="003672A6" w:rsidRPr="003672A6" w14:paraId="7A9CA5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A79D6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</w:rPr>
            </w:pPr>
            <w:r w:rsidRPr="003672A6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640AF95" w14:textId="77777777" w:rsidR="003672A6" w:rsidRPr="003672A6" w:rsidRDefault="003672A6" w:rsidP="003672A6">
            <w:pPr>
              <w:rPr>
                <w:rFonts w:ascii="Times New Roman" w:hAnsi="Times New Roman" w:cs="Times New Roman"/>
                <w:b/>
                <w:bCs/>
              </w:rPr>
            </w:pPr>
            <w:r w:rsidRPr="003672A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3672A6" w:rsidRPr="003672A6" w14:paraId="7627C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49A84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Achieved</w:t>
            </w:r>
          </w:p>
        </w:tc>
        <w:tc>
          <w:tcPr>
            <w:tcW w:w="0" w:type="auto"/>
            <w:vAlign w:val="center"/>
            <w:hideMark/>
          </w:tcPr>
          <w:p w14:paraId="6DF8A03A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Expected outcomes fully realized</w:t>
            </w:r>
          </w:p>
        </w:tc>
      </w:tr>
      <w:tr w:rsidR="003672A6" w:rsidRPr="003672A6" w14:paraId="1EEA2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201C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Partially Achieved</w:t>
            </w:r>
          </w:p>
        </w:tc>
        <w:tc>
          <w:tcPr>
            <w:tcW w:w="0" w:type="auto"/>
            <w:vAlign w:val="center"/>
            <w:hideMark/>
          </w:tcPr>
          <w:p w14:paraId="274BB84D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Some objectives met; improvements required</w:t>
            </w:r>
          </w:p>
        </w:tc>
      </w:tr>
      <w:tr w:rsidR="003672A6" w:rsidRPr="003672A6" w14:paraId="33873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8882C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Not Achieved</w:t>
            </w:r>
          </w:p>
        </w:tc>
        <w:tc>
          <w:tcPr>
            <w:tcW w:w="0" w:type="auto"/>
            <w:vAlign w:val="center"/>
            <w:hideMark/>
          </w:tcPr>
          <w:p w14:paraId="2EACBACE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Expected outcomes not realized</w:t>
            </w:r>
          </w:p>
        </w:tc>
      </w:tr>
      <w:tr w:rsidR="003672A6" w:rsidRPr="003672A6" w14:paraId="7AD9B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A1BCE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Under Review</w:t>
            </w:r>
          </w:p>
        </w:tc>
        <w:tc>
          <w:tcPr>
            <w:tcW w:w="0" w:type="auto"/>
            <w:vAlign w:val="center"/>
            <w:hideMark/>
          </w:tcPr>
          <w:p w14:paraId="6139A0C6" w14:textId="77777777" w:rsidR="003672A6" w:rsidRPr="003672A6" w:rsidRDefault="003672A6" w:rsidP="003672A6">
            <w:pPr>
              <w:rPr>
                <w:rFonts w:ascii="Times New Roman" w:hAnsi="Times New Roman" w:cs="Times New Roman"/>
              </w:rPr>
            </w:pPr>
            <w:r w:rsidRPr="003672A6">
              <w:rPr>
                <w:rFonts w:ascii="Times New Roman" w:hAnsi="Times New Roman" w:cs="Times New Roman"/>
              </w:rPr>
              <w:t>Outcome still being assessed</w:t>
            </w:r>
          </w:p>
        </w:tc>
      </w:tr>
    </w:tbl>
    <w:p w14:paraId="0E625E15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6E07DABE">
          <v:rect id="_x0000_i1083" style="width:0;height:1.5pt" o:hralign="center" o:hrstd="t" o:hr="t" fillcolor="#a0a0a0" stroked="f"/>
        </w:pict>
      </w:r>
    </w:p>
    <w:p w14:paraId="6EBFFDE7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Lessons Learned Categories</w:t>
      </w:r>
    </w:p>
    <w:p w14:paraId="567C828C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Product Lessons</w:t>
      </w:r>
    </w:p>
    <w:p w14:paraId="01A929FA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Insights related to feature prioritization, scope, and product strategy.</w:t>
      </w:r>
    </w:p>
    <w:p w14:paraId="51BC0BA0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lastRenderedPageBreak/>
        <w:t>Delivery Lessons</w:t>
      </w:r>
    </w:p>
    <w:p w14:paraId="3616CE9F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Insights related to planning, execution, and release management.</w:t>
      </w:r>
    </w:p>
    <w:p w14:paraId="2401725F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Risk Lessons</w:t>
      </w:r>
    </w:p>
    <w:p w14:paraId="668D5A5C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Insights related to risk management and mitigation effectiveness.</w:t>
      </w:r>
    </w:p>
    <w:p w14:paraId="57D06FEF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Stakeholder Lessons</w:t>
      </w:r>
    </w:p>
    <w:p w14:paraId="72630EF8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Insights related to communication, expectations, and adoption.</w:t>
      </w:r>
    </w:p>
    <w:p w14:paraId="5D42368E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AI Lessons</w:t>
      </w:r>
    </w:p>
    <w:p w14:paraId="5033C62B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Insights related to forecasting, recommendations, and model effectiveness.</w:t>
      </w:r>
    </w:p>
    <w:p w14:paraId="6D463EA1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3E5F97F8">
          <v:rect id="_x0000_i1084" style="width:0;height:1.5pt" o:hralign="center" o:hrstd="t" o:hr="t" fillcolor="#a0a0a0" stroked="f"/>
        </w:pict>
      </w:r>
    </w:p>
    <w:p w14:paraId="3ADD8C9E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Outcome Review Process</w:t>
      </w:r>
    </w:p>
    <w:p w14:paraId="6068530D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Step 1: Review Original Trade-off</w:t>
      </w:r>
    </w:p>
    <w:p w14:paraId="1D4708C5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Review the decision rationale and expected benefits.</w:t>
      </w:r>
    </w:p>
    <w:p w14:paraId="49282863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Step 2: Gather Evidence</w:t>
      </w:r>
    </w:p>
    <w:p w14:paraId="24A227FF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Collect supporting information from:</w:t>
      </w:r>
    </w:p>
    <w:p w14:paraId="7BE526CB" w14:textId="77777777" w:rsidR="003672A6" w:rsidRPr="003672A6" w:rsidRDefault="003672A6" w:rsidP="003672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Delivery metrics</w:t>
      </w:r>
    </w:p>
    <w:p w14:paraId="210E2CB0" w14:textId="77777777" w:rsidR="003672A6" w:rsidRPr="003672A6" w:rsidRDefault="003672A6" w:rsidP="003672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Product KPIs</w:t>
      </w:r>
    </w:p>
    <w:p w14:paraId="37D527FE" w14:textId="77777777" w:rsidR="003672A6" w:rsidRPr="003672A6" w:rsidRDefault="003672A6" w:rsidP="003672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Dashboard reporting</w:t>
      </w:r>
    </w:p>
    <w:p w14:paraId="076BFCC4" w14:textId="77777777" w:rsidR="003672A6" w:rsidRPr="003672A6" w:rsidRDefault="003672A6" w:rsidP="003672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Stakeholder feedback</w:t>
      </w:r>
    </w:p>
    <w:p w14:paraId="54CC953D" w14:textId="77777777" w:rsidR="003672A6" w:rsidRPr="003672A6" w:rsidRDefault="003672A6" w:rsidP="003672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AI monitoring results</w:t>
      </w:r>
    </w:p>
    <w:p w14:paraId="47861B2D" w14:textId="77777777" w:rsidR="003672A6" w:rsidRPr="003672A6" w:rsidRDefault="003672A6" w:rsidP="003672A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Release outcomes</w:t>
      </w:r>
    </w:p>
    <w:p w14:paraId="7ECD7B44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Step 3: Compare Expected vs Actual Outcomes</w:t>
      </w:r>
    </w:p>
    <w:p w14:paraId="2BFECB74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Assess whether intended objectives were achieved.</w:t>
      </w:r>
    </w:p>
    <w:p w14:paraId="68CFDC68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Step 4: Capture Lessons Learned</w:t>
      </w:r>
    </w:p>
    <w:p w14:paraId="094775A0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Document insights that can improve future trade-off decisions.</w:t>
      </w:r>
    </w:p>
    <w:p w14:paraId="1578278F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Step 5: Define Follow-up Actions</w:t>
      </w:r>
    </w:p>
    <w:p w14:paraId="3D9267C6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Identify corrective actions, improvements, or future opportunities.</w:t>
      </w:r>
    </w:p>
    <w:p w14:paraId="34A3F411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7455E320">
          <v:rect id="_x0000_i1085" style="width:0;height:1.5pt" o:hralign="center" o:hrstd="t" o:hr="t" fillcolor="#a0a0a0" stroked="f"/>
        </w:pict>
      </w:r>
    </w:p>
    <w:p w14:paraId="10D7018D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Success Measures</w:t>
      </w:r>
    </w:p>
    <w:p w14:paraId="23633BBE" w14:textId="77777777" w:rsidR="003672A6" w:rsidRPr="003672A6" w:rsidRDefault="003672A6" w:rsidP="003672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Major trade-offs reviewed consistently</w:t>
      </w:r>
    </w:p>
    <w:p w14:paraId="30F7A05F" w14:textId="77777777" w:rsidR="003672A6" w:rsidRPr="003672A6" w:rsidRDefault="003672A6" w:rsidP="003672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lastRenderedPageBreak/>
        <w:t>Expected outcomes measured objectively</w:t>
      </w:r>
    </w:p>
    <w:p w14:paraId="26D026C4" w14:textId="77777777" w:rsidR="003672A6" w:rsidRPr="003672A6" w:rsidRDefault="003672A6" w:rsidP="003672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Lessons learned documented and shared</w:t>
      </w:r>
    </w:p>
    <w:p w14:paraId="1A6C0745" w14:textId="77777777" w:rsidR="003672A6" w:rsidRPr="003672A6" w:rsidRDefault="003672A6" w:rsidP="003672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Improved prioritization decisions over time</w:t>
      </w:r>
    </w:p>
    <w:p w14:paraId="3D5FA248" w14:textId="77777777" w:rsidR="003672A6" w:rsidRPr="003672A6" w:rsidRDefault="003672A6" w:rsidP="003672A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Better alignment between strategy and execution</w:t>
      </w:r>
    </w:p>
    <w:p w14:paraId="18E1712F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1DF74142">
          <v:rect id="_x0000_i1086" style="width:0;height:1.5pt" o:hralign="center" o:hrstd="t" o:hr="t" fillcolor="#a0a0a0" stroked="f"/>
        </w:pict>
      </w:r>
    </w:p>
    <w:p w14:paraId="1BBFE76D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Continuous Improvement Cycle</w:t>
      </w:r>
    </w:p>
    <w:p w14:paraId="2C1E01C9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Trade-off Identified</w:t>
      </w:r>
    </w:p>
    <w:p w14:paraId="163756E9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          ↓</w:t>
      </w:r>
    </w:p>
    <w:p w14:paraId="640DE8C8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Evaluation</w:t>
      </w:r>
    </w:p>
    <w:p w14:paraId="04A82D15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          ↓</w:t>
      </w:r>
    </w:p>
    <w:p w14:paraId="42D62BBC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Decision Made</w:t>
      </w:r>
    </w:p>
    <w:p w14:paraId="2D58B279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          ↓</w:t>
      </w:r>
    </w:p>
    <w:p w14:paraId="3EC3AA5E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Implementation</w:t>
      </w:r>
    </w:p>
    <w:p w14:paraId="736BACE4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          ↓</w:t>
      </w:r>
    </w:p>
    <w:p w14:paraId="04D49161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Outcome Review</w:t>
      </w:r>
    </w:p>
    <w:p w14:paraId="69D9F51A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          ↓</w:t>
      </w:r>
    </w:p>
    <w:p w14:paraId="699CCF7E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Lessons Learned</w:t>
      </w:r>
    </w:p>
    <w:p w14:paraId="3FD107F0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 xml:space="preserve">          ↓</w:t>
      </w:r>
    </w:p>
    <w:p w14:paraId="512A62FE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Improved Future Decisions</w:t>
      </w:r>
    </w:p>
    <w:p w14:paraId="62249E30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pict w14:anchorId="318F338E">
          <v:rect id="_x0000_i1087" style="width:0;height:1.5pt" o:hralign="center" o:hrstd="t" o:hr="t" fillcolor="#a0a0a0" stroked="f"/>
        </w:pict>
      </w:r>
    </w:p>
    <w:p w14:paraId="31D57134" w14:textId="77777777" w:rsidR="003672A6" w:rsidRPr="003672A6" w:rsidRDefault="003672A6" w:rsidP="003672A6">
      <w:pPr>
        <w:rPr>
          <w:rFonts w:ascii="Times New Roman" w:hAnsi="Times New Roman" w:cs="Times New Roman"/>
          <w:b/>
          <w:bCs/>
        </w:rPr>
      </w:pPr>
      <w:r w:rsidRPr="003672A6">
        <w:rPr>
          <w:rFonts w:ascii="Times New Roman" w:hAnsi="Times New Roman" w:cs="Times New Roman"/>
          <w:b/>
          <w:bCs/>
        </w:rPr>
        <w:t>Expected Outcome</w:t>
      </w:r>
    </w:p>
    <w:p w14:paraId="6464A298" w14:textId="77777777" w:rsidR="003672A6" w:rsidRPr="003672A6" w:rsidRDefault="003672A6" w:rsidP="003672A6">
      <w:pPr>
        <w:rPr>
          <w:rFonts w:ascii="Times New Roman" w:hAnsi="Times New Roman" w:cs="Times New Roman"/>
        </w:rPr>
      </w:pPr>
      <w:r w:rsidRPr="003672A6">
        <w:rPr>
          <w:rFonts w:ascii="Times New Roman" w:hAnsi="Times New Roman" w:cs="Times New Roman"/>
        </w:rPr>
        <w:t>Establish a structured review process that enables Product Managers to assess trade-off effectiveness, validate outcomes, capture lessons learned, and continuously improve decision-making in complex and uncertain environments.</w:t>
      </w:r>
    </w:p>
    <w:p w14:paraId="33E0F65F" w14:textId="77777777" w:rsidR="00090554" w:rsidRPr="003672A6" w:rsidRDefault="00090554">
      <w:pPr>
        <w:rPr>
          <w:rFonts w:ascii="Times New Roman" w:hAnsi="Times New Roman" w:cs="Times New Roman"/>
        </w:rPr>
      </w:pPr>
    </w:p>
    <w:sectPr w:rsidR="00090554" w:rsidRPr="003672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C37"/>
    <w:multiLevelType w:val="multilevel"/>
    <w:tmpl w:val="E52C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01185"/>
    <w:multiLevelType w:val="multilevel"/>
    <w:tmpl w:val="7DC0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667FD"/>
    <w:multiLevelType w:val="multilevel"/>
    <w:tmpl w:val="53C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59647">
    <w:abstractNumId w:val="1"/>
  </w:num>
  <w:num w:numId="2" w16cid:durableId="972910196">
    <w:abstractNumId w:val="0"/>
  </w:num>
  <w:num w:numId="3" w16cid:durableId="7840833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2A6"/>
    <w:rsid w:val="00090554"/>
    <w:rsid w:val="002501B7"/>
    <w:rsid w:val="003672A6"/>
    <w:rsid w:val="00B76CFB"/>
    <w:rsid w:val="00E8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F4D3E"/>
  <w15:chartTrackingRefBased/>
  <w15:docId w15:val="{6570E6AA-A01B-4F9D-A440-5497C5D28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644</Words>
  <Characters>3673</Characters>
  <Application>Microsoft Office Word</Application>
  <DocSecurity>0</DocSecurity>
  <Lines>30</Lines>
  <Paragraphs>8</Paragraphs>
  <ScaleCrop>false</ScaleCrop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IMTIAZ | Dhamodaran Ramamoorthy Maran</dc:creator>
  <cp:keywords/>
  <dc:description/>
  <cp:lastModifiedBy>IMTIAZ | Dhamodaran Ramamoorthy Maran</cp:lastModifiedBy>
  <cp:revision>2</cp:revision>
  <dcterms:created xsi:type="dcterms:W3CDTF">2026-06-09T07:49:00Z</dcterms:created>
  <dcterms:modified xsi:type="dcterms:W3CDTF">2026-06-09T07:49:00Z</dcterms:modified>
</cp:coreProperties>
</file>