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AA9DA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  <w:color w:val="E97132" w:themeColor="accent2"/>
        </w:rPr>
        <w:t>Scenario Analysis Register</w:t>
      </w:r>
    </w:p>
    <w:p w14:paraId="1272EFE2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Overview</w:t>
      </w:r>
    </w:p>
    <w:p w14:paraId="5E6962DA" w14:textId="2F088BA0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 xml:space="preserve">The Scenario Analysis Register captures potential future scenarios that could impact </w:t>
      </w:r>
      <w:r w:rsidRPr="004866ED">
        <w:rPr>
          <w:rFonts w:ascii="Times New Roman" w:hAnsi="Times New Roman" w:cs="Times New Roman"/>
          <w:b/>
          <w:bCs/>
        </w:rPr>
        <w:t>Project Pulse</w:t>
      </w:r>
      <w:r w:rsidRPr="004866ED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4866ED">
        <w:rPr>
          <w:rFonts w:ascii="Times New Roman" w:hAnsi="Times New Roman" w:cs="Times New Roman"/>
        </w:rPr>
        <w:t>.</w:t>
      </w:r>
    </w:p>
    <w:p w14:paraId="0C02366A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Its purpose is to identify possible events, assess their impact, define response strategies, and improve preparedness for uncertainty.</w:t>
      </w:r>
    </w:p>
    <w:p w14:paraId="4BEE4597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1F67654C">
          <v:rect id="_x0000_i1061" style="width:0;height:1.5pt" o:hralign="center" o:hrstd="t" o:hr="t" fillcolor="#a0a0a0" stroked="f"/>
        </w:pict>
      </w:r>
    </w:p>
    <w:p w14:paraId="0EF09DD5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Objectives</w:t>
      </w:r>
    </w:p>
    <w:p w14:paraId="3FE39E0A" w14:textId="77777777" w:rsidR="004866ED" w:rsidRPr="004866ED" w:rsidRDefault="004866ED" w:rsidP="004866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Identify potential future risks and opportunities</w:t>
      </w:r>
    </w:p>
    <w:p w14:paraId="1A32BF2D" w14:textId="77777777" w:rsidR="004866ED" w:rsidRPr="004866ED" w:rsidRDefault="004866ED" w:rsidP="004866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Assess likelihood and business impact</w:t>
      </w:r>
    </w:p>
    <w:p w14:paraId="27DCD726" w14:textId="77777777" w:rsidR="004866ED" w:rsidRPr="004866ED" w:rsidRDefault="004866ED" w:rsidP="004866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Define response strategies</w:t>
      </w:r>
    </w:p>
    <w:p w14:paraId="5E369050" w14:textId="77777777" w:rsidR="004866ED" w:rsidRPr="004866ED" w:rsidRDefault="004866ED" w:rsidP="004866E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Improve decision-making under uncertainty</w:t>
      </w:r>
    </w:p>
    <w:p w14:paraId="6E4B4026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5CA5DC50">
          <v:rect id="_x0000_i1062" style="width:0;height:1.5pt" o:hralign="center" o:hrstd="t" o:hr="t" fillcolor="#a0a0a0" stroked="f"/>
        </w:pict>
      </w:r>
    </w:p>
    <w:p w14:paraId="57E8F202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Scenario Analysis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981"/>
        <w:gridCol w:w="927"/>
        <w:gridCol w:w="670"/>
        <w:gridCol w:w="1562"/>
        <w:gridCol w:w="1698"/>
        <w:gridCol w:w="833"/>
        <w:gridCol w:w="556"/>
      </w:tblGrid>
      <w:tr w:rsidR="004866ED" w:rsidRPr="004866ED" w14:paraId="24E6D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9087A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14:paraId="6FE6EA50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Scenario Description</w:t>
            </w:r>
          </w:p>
        </w:tc>
        <w:tc>
          <w:tcPr>
            <w:tcW w:w="0" w:type="auto"/>
            <w:vAlign w:val="center"/>
            <w:hideMark/>
          </w:tcPr>
          <w:p w14:paraId="08B7EF89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36D009D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7BD3018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Early Warning Indicators</w:t>
            </w:r>
          </w:p>
        </w:tc>
        <w:tc>
          <w:tcPr>
            <w:tcW w:w="0" w:type="auto"/>
            <w:vAlign w:val="center"/>
            <w:hideMark/>
          </w:tcPr>
          <w:p w14:paraId="0FEAF73E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Response Strategy</w:t>
            </w:r>
          </w:p>
        </w:tc>
        <w:tc>
          <w:tcPr>
            <w:tcW w:w="0" w:type="auto"/>
            <w:vAlign w:val="center"/>
            <w:hideMark/>
          </w:tcPr>
          <w:p w14:paraId="441BB5ED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61F2BF9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Status</w:t>
            </w:r>
          </w:p>
        </w:tc>
      </w:tr>
      <w:tr w:rsidR="004866ED" w:rsidRPr="004866ED" w14:paraId="3C354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7004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S-001</w:t>
            </w:r>
          </w:p>
        </w:tc>
        <w:tc>
          <w:tcPr>
            <w:tcW w:w="0" w:type="auto"/>
            <w:vAlign w:val="center"/>
            <w:hideMark/>
          </w:tcPr>
          <w:p w14:paraId="72A2D991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AI prediction accuracy drops below target levels</w:t>
            </w:r>
          </w:p>
        </w:tc>
        <w:tc>
          <w:tcPr>
            <w:tcW w:w="0" w:type="auto"/>
            <w:vAlign w:val="center"/>
            <w:hideMark/>
          </w:tcPr>
          <w:p w14:paraId="6C8182D7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F8552FD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8CD8880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Increasing prediction errors, stakeholder concerns</w:t>
            </w:r>
          </w:p>
        </w:tc>
        <w:tc>
          <w:tcPr>
            <w:tcW w:w="0" w:type="auto"/>
            <w:vAlign w:val="center"/>
            <w:hideMark/>
          </w:tcPr>
          <w:p w14:paraId="7FFA997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Review model performance and retrain forecasting logic</w:t>
            </w:r>
          </w:p>
        </w:tc>
        <w:tc>
          <w:tcPr>
            <w:tcW w:w="0" w:type="auto"/>
            <w:vAlign w:val="center"/>
            <w:hideMark/>
          </w:tcPr>
          <w:p w14:paraId="4BDEA447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3751123B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4866ED" w:rsidRPr="004866ED" w14:paraId="4F6FB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4E31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S-002</w:t>
            </w:r>
          </w:p>
        </w:tc>
        <w:tc>
          <w:tcPr>
            <w:tcW w:w="0" w:type="auto"/>
            <w:vAlign w:val="center"/>
            <w:hideMark/>
          </w:tcPr>
          <w:p w14:paraId="7B71A562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Stakeholders do not adopt AI-generated recommendations</w:t>
            </w:r>
          </w:p>
        </w:tc>
        <w:tc>
          <w:tcPr>
            <w:tcW w:w="0" w:type="auto"/>
            <w:vAlign w:val="center"/>
            <w:hideMark/>
          </w:tcPr>
          <w:p w14:paraId="51E29CE8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DAA574E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AE4422D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Low dashboard usage and feedback participation</w:t>
            </w:r>
          </w:p>
        </w:tc>
        <w:tc>
          <w:tcPr>
            <w:tcW w:w="0" w:type="auto"/>
            <w:vAlign w:val="center"/>
            <w:hideMark/>
          </w:tcPr>
          <w:p w14:paraId="71CB6F1E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Conduct training sessions and demonstrate business value</w:t>
            </w:r>
          </w:p>
        </w:tc>
        <w:tc>
          <w:tcPr>
            <w:tcW w:w="0" w:type="auto"/>
            <w:vAlign w:val="center"/>
            <w:hideMark/>
          </w:tcPr>
          <w:p w14:paraId="2472C9A3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62AE2FE1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4866ED" w:rsidRPr="004866ED" w14:paraId="2E3E2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12FB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S-003</w:t>
            </w:r>
          </w:p>
        </w:tc>
        <w:tc>
          <w:tcPr>
            <w:tcW w:w="0" w:type="auto"/>
            <w:vAlign w:val="center"/>
            <w:hideMark/>
          </w:tcPr>
          <w:p w14:paraId="6E73DBA2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Project delivery milestones slip by more than 20%</w:t>
            </w:r>
          </w:p>
        </w:tc>
        <w:tc>
          <w:tcPr>
            <w:tcW w:w="0" w:type="auto"/>
            <w:vAlign w:val="center"/>
            <w:hideMark/>
          </w:tcPr>
          <w:p w14:paraId="6DBDB562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E4613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1727B7B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Sprint delays and increasing backlog growth</w:t>
            </w:r>
          </w:p>
        </w:tc>
        <w:tc>
          <w:tcPr>
            <w:tcW w:w="0" w:type="auto"/>
            <w:vAlign w:val="center"/>
            <w:hideMark/>
          </w:tcPr>
          <w:p w14:paraId="2FF80B3B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Reprioritize scope and review resource allocation</w:t>
            </w:r>
          </w:p>
        </w:tc>
        <w:tc>
          <w:tcPr>
            <w:tcW w:w="0" w:type="auto"/>
            <w:vAlign w:val="center"/>
            <w:hideMark/>
          </w:tcPr>
          <w:p w14:paraId="59D39F56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  <w:tc>
          <w:tcPr>
            <w:tcW w:w="0" w:type="auto"/>
            <w:vAlign w:val="center"/>
            <w:hideMark/>
          </w:tcPr>
          <w:p w14:paraId="26949C55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4866ED" w:rsidRPr="004866ED" w14:paraId="6F35D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8F25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S-004</w:t>
            </w:r>
          </w:p>
        </w:tc>
        <w:tc>
          <w:tcPr>
            <w:tcW w:w="0" w:type="auto"/>
            <w:vAlign w:val="center"/>
            <w:hideMark/>
          </w:tcPr>
          <w:p w14:paraId="03D54075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Data quality issues reduce reporting accuracy</w:t>
            </w:r>
          </w:p>
        </w:tc>
        <w:tc>
          <w:tcPr>
            <w:tcW w:w="0" w:type="auto"/>
            <w:vAlign w:val="center"/>
            <w:hideMark/>
          </w:tcPr>
          <w:p w14:paraId="27167CF5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4C47C2D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0DC9487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Missing or inconsistent project data</w:t>
            </w:r>
          </w:p>
        </w:tc>
        <w:tc>
          <w:tcPr>
            <w:tcW w:w="0" w:type="auto"/>
            <w:vAlign w:val="center"/>
            <w:hideMark/>
          </w:tcPr>
          <w:p w14:paraId="493AD223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Implement data quality monitoring and validation controls</w:t>
            </w:r>
          </w:p>
        </w:tc>
        <w:tc>
          <w:tcPr>
            <w:tcW w:w="0" w:type="auto"/>
            <w:vAlign w:val="center"/>
            <w:hideMark/>
          </w:tcPr>
          <w:p w14:paraId="709C736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3D04762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  <w:tr w:rsidR="004866ED" w:rsidRPr="004866ED" w14:paraId="09C55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75DD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S-005</w:t>
            </w:r>
          </w:p>
        </w:tc>
        <w:tc>
          <w:tcPr>
            <w:tcW w:w="0" w:type="auto"/>
            <w:vAlign w:val="center"/>
            <w:hideMark/>
          </w:tcPr>
          <w:p w14:paraId="260B9AB2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Business priorities change during delivery</w:t>
            </w:r>
          </w:p>
        </w:tc>
        <w:tc>
          <w:tcPr>
            <w:tcW w:w="0" w:type="auto"/>
            <w:vAlign w:val="center"/>
            <w:hideMark/>
          </w:tcPr>
          <w:p w14:paraId="263A5870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75F75E3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3A5DF5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New stakeholder requests and roadmap changes</w:t>
            </w:r>
          </w:p>
        </w:tc>
        <w:tc>
          <w:tcPr>
            <w:tcW w:w="0" w:type="auto"/>
            <w:vAlign w:val="center"/>
            <w:hideMark/>
          </w:tcPr>
          <w:p w14:paraId="1E334757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Reassess priorities and update roadmap accordingly</w:t>
            </w:r>
          </w:p>
        </w:tc>
        <w:tc>
          <w:tcPr>
            <w:tcW w:w="0" w:type="auto"/>
            <w:vAlign w:val="center"/>
            <w:hideMark/>
          </w:tcPr>
          <w:p w14:paraId="30448516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4FB26479" w14:textId="77777777" w:rsidR="004866ED" w:rsidRPr="004866ED" w:rsidRDefault="004866ED" w:rsidP="004866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4866ED">
              <w:rPr>
                <w:rFonts w:ascii="Times New Roman" w:hAnsi="Times New Roman" w:cs="Times New Roman"/>
                <w:sz w:val="18"/>
                <w:szCs w:val="18"/>
              </w:rPr>
              <w:t>Open</w:t>
            </w:r>
          </w:p>
        </w:tc>
      </w:tr>
    </w:tbl>
    <w:p w14:paraId="7336C3E6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6201E2BF">
          <v:rect id="_x0000_i1063" style="width:0;height:1.5pt" o:hralign="center" o:hrstd="t" o:hr="t" fillcolor="#a0a0a0" stroked="f"/>
        </w:pict>
      </w:r>
    </w:p>
    <w:p w14:paraId="79C66F00" w14:textId="77777777" w:rsidR="004866ED" w:rsidRDefault="004866ED" w:rsidP="004866ED">
      <w:pPr>
        <w:rPr>
          <w:rFonts w:ascii="Times New Roman" w:hAnsi="Times New Roman" w:cs="Times New Roman"/>
          <w:b/>
          <w:bCs/>
        </w:rPr>
      </w:pPr>
    </w:p>
    <w:p w14:paraId="4B2BDC99" w14:textId="77777777" w:rsidR="004866ED" w:rsidRDefault="004866ED" w:rsidP="004866ED">
      <w:pPr>
        <w:rPr>
          <w:rFonts w:ascii="Times New Roman" w:hAnsi="Times New Roman" w:cs="Times New Roman"/>
          <w:b/>
          <w:bCs/>
        </w:rPr>
      </w:pPr>
    </w:p>
    <w:p w14:paraId="17063416" w14:textId="4C9D5753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lastRenderedPageBreak/>
        <w:t>Scenario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990"/>
      </w:tblGrid>
      <w:tr w:rsidR="004866ED" w:rsidRPr="004866ED" w14:paraId="10E137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8E843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</w:rPr>
            </w:pPr>
            <w:r w:rsidRPr="004866ED">
              <w:rPr>
                <w:rFonts w:ascii="Times New Roman" w:hAnsi="Times New Roman" w:cs="Times New Roman"/>
                <w:b/>
                <w:bCs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44C33BFD" w14:textId="77777777" w:rsidR="004866ED" w:rsidRPr="004866ED" w:rsidRDefault="004866ED" w:rsidP="004866ED">
            <w:pPr>
              <w:rPr>
                <w:rFonts w:ascii="Times New Roman" w:hAnsi="Times New Roman" w:cs="Times New Roman"/>
                <w:b/>
                <w:bCs/>
              </w:rPr>
            </w:pPr>
            <w:r w:rsidRPr="004866E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866ED" w:rsidRPr="004866ED" w14:paraId="2DC3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B79EC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2512348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Limited impact with minimal disruption</w:t>
            </w:r>
          </w:p>
        </w:tc>
      </w:tr>
      <w:tr w:rsidR="004866ED" w:rsidRPr="004866ED" w14:paraId="680D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AC900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4CDD913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Requires management attention</w:t>
            </w:r>
          </w:p>
        </w:tc>
      </w:tr>
      <w:tr w:rsidR="004866ED" w:rsidRPr="004866ED" w14:paraId="510EF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86519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8B6E31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Significant effect on delivery or business outcomes</w:t>
            </w:r>
          </w:p>
        </w:tc>
      </w:tr>
      <w:tr w:rsidR="004866ED" w:rsidRPr="004866ED" w14:paraId="0D60C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0640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7D71AF58" w14:textId="77777777" w:rsidR="004866ED" w:rsidRPr="004866ED" w:rsidRDefault="004866ED" w:rsidP="004866ED">
            <w:pPr>
              <w:rPr>
                <w:rFonts w:ascii="Times New Roman" w:hAnsi="Times New Roman" w:cs="Times New Roman"/>
              </w:rPr>
            </w:pPr>
            <w:r w:rsidRPr="004866ED">
              <w:rPr>
                <w:rFonts w:ascii="Times New Roman" w:hAnsi="Times New Roman" w:cs="Times New Roman"/>
              </w:rPr>
              <w:t>Immediate action required</w:t>
            </w:r>
          </w:p>
        </w:tc>
      </w:tr>
    </w:tbl>
    <w:p w14:paraId="55573348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7D64929F">
          <v:rect id="_x0000_i1064" style="width:0;height:1.5pt" o:hralign="center" o:hrstd="t" o:hr="t" fillcolor="#a0a0a0" stroked="f"/>
        </w:pict>
      </w:r>
    </w:p>
    <w:p w14:paraId="0D572AEC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Review Guidelines</w:t>
      </w:r>
    </w:p>
    <w:p w14:paraId="64166A70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Scenarios should be reviewed when:</w:t>
      </w:r>
    </w:p>
    <w:p w14:paraId="4AFE2833" w14:textId="77777777" w:rsidR="004866ED" w:rsidRPr="004866ED" w:rsidRDefault="004866ED" w:rsidP="00486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New risks emerge</w:t>
      </w:r>
    </w:p>
    <w:p w14:paraId="1358FA62" w14:textId="77777777" w:rsidR="004866ED" w:rsidRPr="004866ED" w:rsidRDefault="004866ED" w:rsidP="00486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Business priorities change</w:t>
      </w:r>
    </w:p>
    <w:p w14:paraId="578A2A83" w14:textId="77777777" w:rsidR="004866ED" w:rsidRPr="004866ED" w:rsidRDefault="004866ED" w:rsidP="00486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Major assumptions become invalid</w:t>
      </w:r>
    </w:p>
    <w:p w14:paraId="6A8DC42C" w14:textId="77777777" w:rsidR="004866ED" w:rsidRPr="004866ED" w:rsidRDefault="004866ED" w:rsidP="00486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Significant delivery issues occur</w:t>
      </w:r>
    </w:p>
    <w:p w14:paraId="5BABAAFE" w14:textId="77777777" w:rsidR="004866ED" w:rsidRPr="004866ED" w:rsidRDefault="004866ED" w:rsidP="004866E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AI performance declines</w:t>
      </w:r>
    </w:p>
    <w:p w14:paraId="63CBB866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1659EAC8">
          <v:rect id="_x0000_i1065" style="width:0;height:1.5pt" o:hralign="center" o:hrstd="t" o:hr="t" fillcolor="#a0a0a0" stroked="f"/>
        </w:pict>
      </w:r>
    </w:p>
    <w:p w14:paraId="196E1100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Success Measures</w:t>
      </w:r>
    </w:p>
    <w:p w14:paraId="2E8EEEB7" w14:textId="77777777" w:rsidR="004866ED" w:rsidRPr="004866ED" w:rsidRDefault="004866ED" w:rsidP="00486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High-impact scenarios identified early</w:t>
      </w:r>
    </w:p>
    <w:p w14:paraId="3C68A16C" w14:textId="77777777" w:rsidR="004866ED" w:rsidRPr="004866ED" w:rsidRDefault="004866ED" w:rsidP="00486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Response strategies defined proactively</w:t>
      </w:r>
    </w:p>
    <w:p w14:paraId="150575E4" w14:textId="77777777" w:rsidR="004866ED" w:rsidRPr="004866ED" w:rsidRDefault="004866ED" w:rsidP="00486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Reduced disruption from unexpected events</w:t>
      </w:r>
    </w:p>
    <w:p w14:paraId="0D887483" w14:textId="77777777" w:rsidR="004866ED" w:rsidRPr="004866ED" w:rsidRDefault="004866ED" w:rsidP="004866E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Faster response to changing conditions</w:t>
      </w:r>
    </w:p>
    <w:p w14:paraId="46EA8069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pict w14:anchorId="1290A871">
          <v:rect id="_x0000_i1066" style="width:0;height:1.5pt" o:hralign="center" o:hrstd="t" o:hr="t" fillcolor="#a0a0a0" stroked="f"/>
        </w:pict>
      </w:r>
    </w:p>
    <w:p w14:paraId="2D4D062D" w14:textId="77777777" w:rsidR="004866ED" w:rsidRPr="004866ED" w:rsidRDefault="004866ED" w:rsidP="004866ED">
      <w:pPr>
        <w:rPr>
          <w:rFonts w:ascii="Times New Roman" w:hAnsi="Times New Roman" w:cs="Times New Roman"/>
          <w:b/>
          <w:bCs/>
        </w:rPr>
      </w:pPr>
      <w:r w:rsidRPr="004866ED">
        <w:rPr>
          <w:rFonts w:ascii="Times New Roman" w:hAnsi="Times New Roman" w:cs="Times New Roman"/>
          <w:b/>
          <w:bCs/>
        </w:rPr>
        <w:t>Expected Outcome</w:t>
      </w:r>
    </w:p>
    <w:p w14:paraId="7EF2B181" w14:textId="77777777" w:rsidR="004866ED" w:rsidRPr="004866ED" w:rsidRDefault="004866ED" w:rsidP="004866ED">
      <w:pPr>
        <w:rPr>
          <w:rFonts w:ascii="Times New Roman" w:hAnsi="Times New Roman" w:cs="Times New Roman"/>
        </w:rPr>
      </w:pPr>
      <w:r w:rsidRPr="004866ED">
        <w:rPr>
          <w:rFonts w:ascii="Times New Roman" w:hAnsi="Times New Roman" w:cs="Times New Roman"/>
        </w:rPr>
        <w:t>Provide visibility into potential future events and establish response strategies that enable proactive decision-making, reduce uncertainty, and improve product delivery resilience.</w:t>
      </w:r>
    </w:p>
    <w:p w14:paraId="549A3D68" w14:textId="77777777" w:rsidR="00090554" w:rsidRPr="004866ED" w:rsidRDefault="00090554">
      <w:pPr>
        <w:rPr>
          <w:rFonts w:ascii="Times New Roman" w:hAnsi="Times New Roman" w:cs="Times New Roman"/>
        </w:rPr>
      </w:pPr>
    </w:p>
    <w:sectPr w:rsidR="00090554" w:rsidRPr="004866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50E40"/>
    <w:multiLevelType w:val="multilevel"/>
    <w:tmpl w:val="D95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DF3219"/>
    <w:multiLevelType w:val="multilevel"/>
    <w:tmpl w:val="6C6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C57FF"/>
    <w:multiLevelType w:val="multilevel"/>
    <w:tmpl w:val="465E0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17693">
    <w:abstractNumId w:val="1"/>
  </w:num>
  <w:num w:numId="2" w16cid:durableId="34818522">
    <w:abstractNumId w:val="0"/>
  </w:num>
  <w:num w:numId="3" w16cid:durableId="1482381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ED"/>
    <w:rsid w:val="00090554"/>
    <w:rsid w:val="004866ED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DE102"/>
  <w15:chartTrackingRefBased/>
  <w15:docId w15:val="{F422E3E6-5A65-4766-97A1-B3EE2773E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311</Words>
  <Characters>2041</Characters>
  <Application>Microsoft Office Word</Application>
  <DocSecurity>0</DocSecurity>
  <Lines>38</Lines>
  <Paragraphs>22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2026-06-09T10:42:00Z</dcterms:created>
  <dcterms:modified xsi:type="dcterms:W3CDTF">2026-06-09T10:46:00Z</dcterms:modified>
</cp:coreProperties>
</file>