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947F" w14:textId="77777777" w:rsidR="00046373" w:rsidRPr="00046373" w:rsidRDefault="00046373" w:rsidP="00046373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046373">
        <w:rPr>
          <w:rFonts w:ascii="Times New Roman" w:hAnsi="Times New Roman" w:cs="Times New Roman"/>
          <w:b/>
          <w:bCs/>
          <w:color w:val="E97132" w:themeColor="accent2"/>
        </w:rPr>
        <w:t>Scenario Response Plan</w:t>
      </w:r>
    </w:p>
    <w:p w14:paraId="173E8B14" w14:textId="77777777" w:rsidR="00046373" w:rsidRPr="00046373" w:rsidRDefault="00046373" w:rsidP="00046373">
      <w:pPr>
        <w:rPr>
          <w:rFonts w:ascii="Times New Roman" w:hAnsi="Times New Roman" w:cs="Times New Roman"/>
          <w:b/>
          <w:bCs/>
        </w:rPr>
      </w:pPr>
      <w:r w:rsidRPr="00046373">
        <w:rPr>
          <w:rFonts w:ascii="Times New Roman" w:hAnsi="Times New Roman" w:cs="Times New Roman"/>
          <w:b/>
          <w:bCs/>
        </w:rPr>
        <w:t>Overview</w:t>
      </w:r>
    </w:p>
    <w:p w14:paraId="556A47EB" w14:textId="11E1A1B4" w:rsidR="00046373" w:rsidRPr="00046373" w:rsidRDefault="00046373" w:rsidP="00046373">
      <w:p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The Scenario Response Plan defines the actions, ownership, and response strategies for high-impact scenarios identified within </w:t>
      </w:r>
      <w:r w:rsidRPr="00046373">
        <w:rPr>
          <w:rFonts w:ascii="Times New Roman" w:hAnsi="Times New Roman" w:cs="Times New Roman"/>
          <w:b/>
          <w:bCs/>
        </w:rPr>
        <w:t>Project Pulse</w:t>
      </w:r>
      <w:r w:rsidRPr="00046373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046373">
        <w:rPr>
          <w:rFonts w:ascii="Times New Roman" w:hAnsi="Times New Roman" w:cs="Times New Roman"/>
        </w:rPr>
        <w:t>.</w:t>
      </w:r>
    </w:p>
    <w:p w14:paraId="6955F16A" w14:textId="77777777" w:rsidR="00046373" w:rsidRPr="00046373" w:rsidRDefault="00046373" w:rsidP="00046373">
      <w:p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>Its purpose is to ensure the team can respond quickly and effectively when risks, disruptions, or unexpected events occur, minimizing impact on product delivery and business objectives.</w:t>
      </w:r>
    </w:p>
    <w:p w14:paraId="211B50B1" w14:textId="77777777" w:rsidR="00046373" w:rsidRPr="00046373" w:rsidRDefault="00046373" w:rsidP="00046373">
      <w:p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pict w14:anchorId="4B1F08FC">
          <v:rect id="_x0000_i1073" style="width:0;height:1.5pt" o:hralign="center" o:hrstd="t" o:hr="t" fillcolor="#a0a0a0" stroked="f"/>
        </w:pict>
      </w:r>
    </w:p>
    <w:p w14:paraId="2FF36055" w14:textId="77777777" w:rsidR="00046373" w:rsidRPr="00046373" w:rsidRDefault="00046373" w:rsidP="00046373">
      <w:pPr>
        <w:rPr>
          <w:rFonts w:ascii="Times New Roman" w:hAnsi="Times New Roman" w:cs="Times New Roman"/>
          <w:b/>
          <w:bCs/>
        </w:rPr>
      </w:pPr>
      <w:r w:rsidRPr="00046373">
        <w:rPr>
          <w:rFonts w:ascii="Times New Roman" w:hAnsi="Times New Roman" w:cs="Times New Roman"/>
          <w:b/>
          <w:bCs/>
        </w:rPr>
        <w:t>Objectives</w:t>
      </w:r>
    </w:p>
    <w:p w14:paraId="26C3620A" w14:textId="77777777" w:rsidR="00046373" w:rsidRPr="00046373" w:rsidRDefault="00046373" w:rsidP="000463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Establish predefined response strategies </w:t>
      </w:r>
    </w:p>
    <w:p w14:paraId="3094E636" w14:textId="77777777" w:rsidR="00046373" w:rsidRPr="00046373" w:rsidRDefault="00046373" w:rsidP="000463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Reduce reaction time during disruptions </w:t>
      </w:r>
    </w:p>
    <w:p w14:paraId="5B507185" w14:textId="77777777" w:rsidR="00046373" w:rsidRPr="00046373" w:rsidRDefault="00046373" w:rsidP="000463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Improve decision-making during uncertainty </w:t>
      </w:r>
    </w:p>
    <w:p w14:paraId="381FD53B" w14:textId="77777777" w:rsidR="00046373" w:rsidRPr="00046373" w:rsidRDefault="00046373" w:rsidP="000463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Minimize business and delivery impact </w:t>
      </w:r>
    </w:p>
    <w:p w14:paraId="38441113" w14:textId="77777777" w:rsidR="00046373" w:rsidRPr="00046373" w:rsidRDefault="00046373" w:rsidP="000463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Maintain stakeholder confidence </w:t>
      </w:r>
    </w:p>
    <w:p w14:paraId="0ECCF5B0" w14:textId="77777777" w:rsidR="00046373" w:rsidRPr="00046373" w:rsidRDefault="00046373" w:rsidP="00046373">
      <w:p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pict w14:anchorId="5CC4309E">
          <v:rect id="_x0000_i1075" style="width:0;height:1.5pt" o:hralign="center" o:hrstd="t" o:hr="t" fillcolor="#a0a0a0" stroked="f"/>
        </w:pict>
      </w:r>
    </w:p>
    <w:p w14:paraId="67FA093F" w14:textId="77777777" w:rsidR="00046373" w:rsidRPr="00046373" w:rsidRDefault="00046373" w:rsidP="00046373">
      <w:pPr>
        <w:rPr>
          <w:rFonts w:ascii="Times New Roman" w:hAnsi="Times New Roman" w:cs="Times New Roman"/>
          <w:b/>
          <w:bCs/>
        </w:rPr>
      </w:pPr>
      <w:r w:rsidRPr="00046373">
        <w:rPr>
          <w:rFonts w:ascii="Times New Roman" w:hAnsi="Times New Roman" w:cs="Times New Roman"/>
          <w:b/>
          <w:bCs/>
        </w:rPr>
        <w:t>Scenario Response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1708"/>
        <w:gridCol w:w="1886"/>
        <w:gridCol w:w="1571"/>
        <w:gridCol w:w="2132"/>
        <w:gridCol w:w="906"/>
      </w:tblGrid>
      <w:tr w:rsidR="00046373" w:rsidRPr="00046373" w14:paraId="0CA3C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1AB72" w14:textId="77777777" w:rsidR="00046373" w:rsidRPr="00046373" w:rsidRDefault="00046373" w:rsidP="0004637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385B3464" w14:textId="77777777" w:rsidR="00046373" w:rsidRPr="00046373" w:rsidRDefault="00046373" w:rsidP="0004637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DF5C376" w14:textId="77777777" w:rsidR="00046373" w:rsidRPr="00046373" w:rsidRDefault="00046373" w:rsidP="0004637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8584541" w14:textId="77777777" w:rsidR="00046373" w:rsidRPr="00046373" w:rsidRDefault="00046373" w:rsidP="0004637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Immediate Response</w:t>
            </w:r>
          </w:p>
        </w:tc>
        <w:tc>
          <w:tcPr>
            <w:tcW w:w="0" w:type="auto"/>
            <w:vAlign w:val="center"/>
            <w:hideMark/>
          </w:tcPr>
          <w:p w14:paraId="6D65C213" w14:textId="77777777" w:rsidR="00046373" w:rsidRPr="00046373" w:rsidRDefault="00046373" w:rsidP="0004637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Mitigation Action</w:t>
            </w:r>
          </w:p>
        </w:tc>
        <w:tc>
          <w:tcPr>
            <w:tcW w:w="0" w:type="auto"/>
            <w:vAlign w:val="center"/>
            <w:hideMark/>
          </w:tcPr>
          <w:p w14:paraId="73D34FA8" w14:textId="77777777" w:rsidR="00046373" w:rsidRPr="00046373" w:rsidRDefault="00046373" w:rsidP="0004637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Owner</w:t>
            </w:r>
          </w:p>
        </w:tc>
      </w:tr>
      <w:tr w:rsidR="00046373" w:rsidRPr="00046373" w14:paraId="05B18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950D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S-001</w:t>
            </w:r>
          </w:p>
        </w:tc>
        <w:tc>
          <w:tcPr>
            <w:tcW w:w="0" w:type="auto"/>
            <w:vAlign w:val="center"/>
            <w:hideMark/>
          </w:tcPr>
          <w:p w14:paraId="4C0ED390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AI prediction accuracy declines</w:t>
            </w:r>
          </w:p>
        </w:tc>
        <w:tc>
          <w:tcPr>
            <w:tcW w:w="0" w:type="auto"/>
            <w:vAlign w:val="center"/>
            <w:hideMark/>
          </w:tcPr>
          <w:p w14:paraId="6FD70BDC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Forecast accuracy below target threshold</w:t>
            </w:r>
          </w:p>
        </w:tc>
        <w:tc>
          <w:tcPr>
            <w:tcW w:w="0" w:type="auto"/>
            <w:vAlign w:val="center"/>
            <w:hideMark/>
          </w:tcPr>
          <w:p w14:paraId="27EEF1E2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Investigate model performance metrics</w:t>
            </w:r>
          </w:p>
        </w:tc>
        <w:tc>
          <w:tcPr>
            <w:tcW w:w="0" w:type="auto"/>
            <w:vAlign w:val="center"/>
            <w:hideMark/>
          </w:tcPr>
          <w:p w14:paraId="14C2216D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Retrain model and review input data quality</w:t>
            </w:r>
          </w:p>
        </w:tc>
        <w:tc>
          <w:tcPr>
            <w:tcW w:w="0" w:type="auto"/>
            <w:vAlign w:val="center"/>
            <w:hideMark/>
          </w:tcPr>
          <w:p w14:paraId="76892085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046373" w:rsidRPr="00046373" w14:paraId="14203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5C46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S-002</w:t>
            </w:r>
          </w:p>
        </w:tc>
        <w:tc>
          <w:tcPr>
            <w:tcW w:w="0" w:type="auto"/>
            <w:vAlign w:val="center"/>
            <w:hideMark/>
          </w:tcPr>
          <w:p w14:paraId="257FA96C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Low stakeholder adoption of AI insights</w:t>
            </w:r>
          </w:p>
        </w:tc>
        <w:tc>
          <w:tcPr>
            <w:tcW w:w="0" w:type="auto"/>
            <w:vAlign w:val="center"/>
            <w:hideMark/>
          </w:tcPr>
          <w:p w14:paraId="2D934C5B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Dashboard usage below expected levels</w:t>
            </w:r>
          </w:p>
        </w:tc>
        <w:tc>
          <w:tcPr>
            <w:tcW w:w="0" w:type="auto"/>
            <w:vAlign w:val="center"/>
            <w:hideMark/>
          </w:tcPr>
          <w:p w14:paraId="06E51AC6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Gather stakeholder feedback</w:t>
            </w:r>
          </w:p>
        </w:tc>
        <w:tc>
          <w:tcPr>
            <w:tcW w:w="0" w:type="auto"/>
            <w:vAlign w:val="center"/>
            <w:hideMark/>
          </w:tcPr>
          <w:p w14:paraId="1E40DDFF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Conduct enablement sessions and improve reporting visibility</w:t>
            </w:r>
          </w:p>
        </w:tc>
        <w:tc>
          <w:tcPr>
            <w:tcW w:w="0" w:type="auto"/>
            <w:vAlign w:val="center"/>
            <w:hideMark/>
          </w:tcPr>
          <w:p w14:paraId="39913EBA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046373" w:rsidRPr="00046373" w14:paraId="2DD08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34B2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S-003</w:t>
            </w:r>
          </w:p>
        </w:tc>
        <w:tc>
          <w:tcPr>
            <w:tcW w:w="0" w:type="auto"/>
            <w:vAlign w:val="center"/>
            <w:hideMark/>
          </w:tcPr>
          <w:p w14:paraId="620D7298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Delivery milestones delayed by more than 20%</w:t>
            </w:r>
          </w:p>
        </w:tc>
        <w:tc>
          <w:tcPr>
            <w:tcW w:w="0" w:type="auto"/>
            <w:vAlign w:val="center"/>
            <w:hideMark/>
          </w:tcPr>
          <w:p w14:paraId="38F21A92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Multiple sprint commitments missed</w:t>
            </w:r>
          </w:p>
        </w:tc>
        <w:tc>
          <w:tcPr>
            <w:tcW w:w="0" w:type="auto"/>
            <w:vAlign w:val="center"/>
            <w:hideMark/>
          </w:tcPr>
          <w:p w14:paraId="3AF2155A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Escalate delivery review</w:t>
            </w:r>
          </w:p>
        </w:tc>
        <w:tc>
          <w:tcPr>
            <w:tcW w:w="0" w:type="auto"/>
            <w:vAlign w:val="center"/>
            <w:hideMark/>
          </w:tcPr>
          <w:p w14:paraId="7429EE04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Reprioritize scope and reassess resource allocation</w:t>
            </w:r>
          </w:p>
        </w:tc>
        <w:tc>
          <w:tcPr>
            <w:tcW w:w="0" w:type="auto"/>
            <w:vAlign w:val="center"/>
            <w:hideMark/>
          </w:tcPr>
          <w:p w14:paraId="079D04DF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Delivery Lead</w:t>
            </w:r>
          </w:p>
        </w:tc>
      </w:tr>
      <w:tr w:rsidR="00046373" w:rsidRPr="00046373" w14:paraId="1D3DC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2F65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S-004</w:t>
            </w:r>
          </w:p>
        </w:tc>
        <w:tc>
          <w:tcPr>
            <w:tcW w:w="0" w:type="auto"/>
            <w:vAlign w:val="center"/>
            <w:hideMark/>
          </w:tcPr>
          <w:p w14:paraId="0B4B1694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Data quality issues impact reporting</w:t>
            </w:r>
          </w:p>
        </w:tc>
        <w:tc>
          <w:tcPr>
            <w:tcW w:w="0" w:type="auto"/>
            <w:vAlign w:val="center"/>
            <w:hideMark/>
          </w:tcPr>
          <w:p w14:paraId="5AADD9EC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Significant increase in missing or inconsistent data</w:t>
            </w:r>
          </w:p>
        </w:tc>
        <w:tc>
          <w:tcPr>
            <w:tcW w:w="0" w:type="auto"/>
            <w:vAlign w:val="center"/>
            <w:hideMark/>
          </w:tcPr>
          <w:p w14:paraId="5A8E0860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Perform data validation review</w:t>
            </w:r>
          </w:p>
        </w:tc>
        <w:tc>
          <w:tcPr>
            <w:tcW w:w="0" w:type="auto"/>
            <w:vAlign w:val="center"/>
            <w:hideMark/>
          </w:tcPr>
          <w:p w14:paraId="15E43C52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Implement data quality controls and monitoring</w:t>
            </w:r>
          </w:p>
        </w:tc>
        <w:tc>
          <w:tcPr>
            <w:tcW w:w="0" w:type="auto"/>
            <w:vAlign w:val="center"/>
            <w:hideMark/>
          </w:tcPr>
          <w:p w14:paraId="6FEAC969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Data Team</w:t>
            </w:r>
          </w:p>
        </w:tc>
      </w:tr>
      <w:tr w:rsidR="00046373" w:rsidRPr="00046373" w14:paraId="4FE28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9B0B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S-005</w:t>
            </w:r>
          </w:p>
        </w:tc>
        <w:tc>
          <w:tcPr>
            <w:tcW w:w="0" w:type="auto"/>
            <w:vAlign w:val="center"/>
            <w:hideMark/>
          </w:tcPr>
          <w:p w14:paraId="0CA4EA56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Business priorities change during execution</w:t>
            </w:r>
          </w:p>
        </w:tc>
        <w:tc>
          <w:tcPr>
            <w:tcW w:w="0" w:type="auto"/>
            <w:vAlign w:val="center"/>
            <w:hideMark/>
          </w:tcPr>
          <w:p w14:paraId="2DBEA9F4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New strategic requests or roadmap changes</w:t>
            </w:r>
          </w:p>
        </w:tc>
        <w:tc>
          <w:tcPr>
            <w:tcW w:w="0" w:type="auto"/>
            <w:vAlign w:val="center"/>
            <w:hideMark/>
          </w:tcPr>
          <w:p w14:paraId="068ABEC6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Conduct impact assessment</w:t>
            </w:r>
          </w:p>
        </w:tc>
        <w:tc>
          <w:tcPr>
            <w:tcW w:w="0" w:type="auto"/>
            <w:vAlign w:val="center"/>
            <w:hideMark/>
          </w:tcPr>
          <w:p w14:paraId="13C57033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Update roadmap and communicate revised priorities</w:t>
            </w:r>
          </w:p>
        </w:tc>
        <w:tc>
          <w:tcPr>
            <w:tcW w:w="0" w:type="auto"/>
            <w:vAlign w:val="center"/>
            <w:hideMark/>
          </w:tcPr>
          <w:p w14:paraId="186E05D5" w14:textId="77777777" w:rsidR="00046373" w:rsidRPr="00046373" w:rsidRDefault="00046373" w:rsidP="000463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6373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</w:tbl>
    <w:p w14:paraId="3FE693D5" w14:textId="77777777" w:rsidR="00046373" w:rsidRDefault="00046373" w:rsidP="00046373">
      <w:p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pict w14:anchorId="6D8A03D3">
          <v:rect id="_x0000_i1076" style="width:0;height:1.5pt" o:hralign="center" o:hrstd="t" o:hr="t" fillcolor="#a0a0a0" stroked="f"/>
        </w:pict>
      </w:r>
    </w:p>
    <w:p w14:paraId="45DBF460" w14:textId="546B62DB" w:rsidR="00046373" w:rsidRPr="00046373" w:rsidRDefault="00046373" w:rsidP="00046373">
      <w:pPr>
        <w:rPr>
          <w:rFonts w:ascii="Times New Roman" w:hAnsi="Times New Roman" w:cs="Times New Roman"/>
        </w:rPr>
      </w:pPr>
    </w:p>
    <w:p w14:paraId="723D4F03" w14:textId="77777777" w:rsidR="00046373" w:rsidRDefault="00046373" w:rsidP="00046373">
      <w:pPr>
        <w:rPr>
          <w:rFonts w:ascii="Times New Roman" w:hAnsi="Times New Roman" w:cs="Times New Roman"/>
          <w:b/>
          <w:bCs/>
        </w:rPr>
      </w:pPr>
    </w:p>
    <w:p w14:paraId="223ADD32" w14:textId="36BC5608" w:rsidR="00046373" w:rsidRPr="00046373" w:rsidRDefault="00046373" w:rsidP="00046373">
      <w:pPr>
        <w:rPr>
          <w:rFonts w:ascii="Times New Roman" w:hAnsi="Times New Roman" w:cs="Times New Roman"/>
          <w:b/>
          <w:bCs/>
        </w:rPr>
      </w:pPr>
      <w:r w:rsidRPr="00046373">
        <w:rPr>
          <w:rFonts w:ascii="Times New Roman" w:hAnsi="Times New Roman" w:cs="Times New Roman"/>
          <w:b/>
          <w:bCs/>
        </w:rPr>
        <w:lastRenderedPageBreak/>
        <w:t>Response Planning Principles</w:t>
      </w:r>
    </w:p>
    <w:p w14:paraId="4744843B" w14:textId="77777777" w:rsidR="00046373" w:rsidRPr="00046373" w:rsidRDefault="00046373" w:rsidP="000463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Focus on high-impact scenarios </w:t>
      </w:r>
    </w:p>
    <w:p w14:paraId="2A91A6B3" w14:textId="77777777" w:rsidR="00046373" w:rsidRPr="00046373" w:rsidRDefault="00046373" w:rsidP="000463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Define clear ownership and accountability </w:t>
      </w:r>
    </w:p>
    <w:p w14:paraId="30B4DDA5" w14:textId="77777777" w:rsidR="00046373" w:rsidRPr="00046373" w:rsidRDefault="00046373" w:rsidP="000463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Prioritize business continuity </w:t>
      </w:r>
    </w:p>
    <w:p w14:paraId="25A7DAC2" w14:textId="77777777" w:rsidR="00046373" w:rsidRPr="00046373" w:rsidRDefault="00046373" w:rsidP="000463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Communicate early and transparently </w:t>
      </w:r>
    </w:p>
    <w:p w14:paraId="338019D2" w14:textId="77777777" w:rsidR="00046373" w:rsidRPr="00046373" w:rsidRDefault="00046373" w:rsidP="000463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Review and update response plans regularly </w:t>
      </w:r>
    </w:p>
    <w:p w14:paraId="70BFA872" w14:textId="77777777" w:rsidR="00046373" w:rsidRPr="00046373" w:rsidRDefault="00046373" w:rsidP="00046373">
      <w:pPr>
        <w:rPr>
          <w:rFonts w:ascii="Times New Roman" w:hAnsi="Times New Roman" w:cs="Times New Roman"/>
        </w:rPr>
      </w:pPr>
    </w:p>
    <w:p w14:paraId="0BC215BE" w14:textId="77777777" w:rsidR="00046373" w:rsidRPr="00046373" w:rsidRDefault="00046373" w:rsidP="00046373">
      <w:pPr>
        <w:rPr>
          <w:rFonts w:ascii="Times New Roman" w:hAnsi="Times New Roman" w:cs="Times New Roman"/>
          <w:b/>
          <w:bCs/>
        </w:rPr>
      </w:pPr>
      <w:r w:rsidRPr="00046373">
        <w:rPr>
          <w:rFonts w:ascii="Times New Roman" w:hAnsi="Times New Roman" w:cs="Times New Roman"/>
          <w:b/>
          <w:bCs/>
        </w:rPr>
        <w:t>Escalation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320"/>
      </w:tblGrid>
      <w:tr w:rsidR="00046373" w:rsidRPr="00046373" w14:paraId="783DD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8D8D1" w14:textId="77777777" w:rsidR="00046373" w:rsidRPr="00046373" w:rsidRDefault="00046373" w:rsidP="00046373">
            <w:pPr>
              <w:rPr>
                <w:rFonts w:ascii="Times New Roman" w:hAnsi="Times New Roman" w:cs="Times New Roman"/>
                <w:b/>
                <w:bCs/>
              </w:rPr>
            </w:pPr>
            <w:r w:rsidRPr="00046373">
              <w:rPr>
                <w:rFonts w:ascii="Times New Roman" w:hAnsi="Times New Roman" w:cs="Times New Roman"/>
                <w:b/>
                <w:bCs/>
              </w:rPr>
              <w:t>Impact Level</w:t>
            </w:r>
          </w:p>
        </w:tc>
        <w:tc>
          <w:tcPr>
            <w:tcW w:w="0" w:type="auto"/>
            <w:vAlign w:val="center"/>
            <w:hideMark/>
          </w:tcPr>
          <w:p w14:paraId="473285A5" w14:textId="77777777" w:rsidR="00046373" w:rsidRPr="00046373" w:rsidRDefault="00046373" w:rsidP="00046373">
            <w:pPr>
              <w:rPr>
                <w:rFonts w:ascii="Times New Roman" w:hAnsi="Times New Roman" w:cs="Times New Roman"/>
                <w:b/>
                <w:bCs/>
              </w:rPr>
            </w:pPr>
            <w:r w:rsidRPr="00046373">
              <w:rPr>
                <w:rFonts w:ascii="Times New Roman" w:hAnsi="Times New Roman" w:cs="Times New Roman"/>
                <w:b/>
                <w:bCs/>
              </w:rPr>
              <w:t>Response Requirement</w:t>
            </w:r>
          </w:p>
        </w:tc>
      </w:tr>
      <w:tr w:rsidR="00046373" w:rsidRPr="00046373" w14:paraId="72808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8DB7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6D19CFE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Managed within delivery team</w:t>
            </w:r>
          </w:p>
        </w:tc>
      </w:tr>
      <w:tr w:rsidR="00046373" w:rsidRPr="00046373" w14:paraId="42F67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BAD4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A5428A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Product Manager review required</w:t>
            </w:r>
          </w:p>
        </w:tc>
      </w:tr>
      <w:tr w:rsidR="00046373" w:rsidRPr="00046373" w14:paraId="3EFFD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3606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6D37BA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Stakeholder review and action plan required</w:t>
            </w:r>
          </w:p>
        </w:tc>
      </w:tr>
      <w:tr w:rsidR="00046373" w:rsidRPr="00046373" w14:paraId="46CA9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B1BE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491C1F4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Leadership escalation required</w:t>
            </w:r>
          </w:p>
        </w:tc>
      </w:tr>
    </w:tbl>
    <w:p w14:paraId="65402E62" w14:textId="77777777" w:rsidR="00046373" w:rsidRPr="00046373" w:rsidRDefault="00046373" w:rsidP="00046373">
      <w:p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pict w14:anchorId="62C1A691">
          <v:rect id="_x0000_i1077" style="width:0;height:1.5pt" o:hralign="center" o:hrstd="t" o:hr="t" fillcolor="#a0a0a0" stroked="f"/>
        </w:pict>
      </w:r>
    </w:p>
    <w:p w14:paraId="6A4062F4" w14:textId="77777777" w:rsidR="00046373" w:rsidRPr="00046373" w:rsidRDefault="00046373" w:rsidP="00046373">
      <w:pPr>
        <w:rPr>
          <w:rFonts w:ascii="Times New Roman" w:hAnsi="Times New Roman" w:cs="Times New Roman"/>
          <w:b/>
          <w:bCs/>
        </w:rPr>
      </w:pPr>
      <w:r w:rsidRPr="00046373">
        <w:rPr>
          <w:rFonts w:ascii="Times New Roman" w:hAnsi="Times New Roman" w:cs="Times New Roman"/>
          <w:b/>
          <w:bCs/>
        </w:rPr>
        <w:t>Communication Approach</w:t>
      </w:r>
    </w:p>
    <w:p w14:paraId="4321266C" w14:textId="77777777" w:rsidR="00046373" w:rsidRPr="00046373" w:rsidRDefault="00046373" w:rsidP="00046373">
      <w:pPr>
        <w:rPr>
          <w:rFonts w:ascii="Times New Roman" w:hAnsi="Times New Roman" w:cs="Times New Roman"/>
          <w:b/>
          <w:bCs/>
        </w:rPr>
      </w:pPr>
      <w:r w:rsidRPr="00046373">
        <w:rPr>
          <w:rFonts w:ascii="Times New Roman" w:hAnsi="Times New Roman" w:cs="Times New Roman"/>
          <w:b/>
          <w:bCs/>
        </w:rPr>
        <w:t>Internal Teams</w:t>
      </w:r>
    </w:p>
    <w:p w14:paraId="69CBD9C5" w14:textId="77777777" w:rsidR="00046373" w:rsidRPr="00046373" w:rsidRDefault="00046373" w:rsidP="000463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Share issue summary </w:t>
      </w:r>
    </w:p>
    <w:p w14:paraId="4C6E40EB" w14:textId="77777777" w:rsidR="00046373" w:rsidRPr="00046373" w:rsidRDefault="00046373" w:rsidP="000463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Communicate impact </w:t>
      </w:r>
    </w:p>
    <w:p w14:paraId="3CBD55DB" w14:textId="77777777" w:rsidR="00046373" w:rsidRPr="00046373" w:rsidRDefault="00046373" w:rsidP="000463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Define ownership and next steps </w:t>
      </w:r>
    </w:p>
    <w:p w14:paraId="46938E45" w14:textId="77777777" w:rsidR="00046373" w:rsidRPr="00046373" w:rsidRDefault="00046373" w:rsidP="00046373">
      <w:pPr>
        <w:rPr>
          <w:rFonts w:ascii="Times New Roman" w:hAnsi="Times New Roman" w:cs="Times New Roman"/>
          <w:b/>
          <w:bCs/>
        </w:rPr>
      </w:pPr>
      <w:r w:rsidRPr="00046373">
        <w:rPr>
          <w:rFonts w:ascii="Times New Roman" w:hAnsi="Times New Roman" w:cs="Times New Roman"/>
          <w:b/>
          <w:bCs/>
        </w:rPr>
        <w:t>Stakeholders</w:t>
      </w:r>
    </w:p>
    <w:p w14:paraId="25C5D37F" w14:textId="77777777" w:rsidR="00046373" w:rsidRPr="00046373" w:rsidRDefault="00046373" w:rsidP="000463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Explain business impact </w:t>
      </w:r>
    </w:p>
    <w:p w14:paraId="314F6E3A" w14:textId="77777777" w:rsidR="00046373" w:rsidRPr="00046373" w:rsidRDefault="00046373" w:rsidP="000463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Provide mitigation plan </w:t>
      </w:r>
    </w:p>
    <w:p w14:paraId="4F447EA9" w14:textId="77777777" w:rsidR="00046373" w:rsidRPr="00046373" w:rsidRDefault="00046373" w:rsidP="000463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Communicate revised expectations if required </w:t>
      </w:r>
    </w:p>
    <w:p w14:paraId="11BC0033" w14:textId="77777777" w:rsidR="00046373" w:rsidRPr="00046373" w:rsidRDefault="00046373" w:rsidP="00046373">
      <w:pPr>
        <w:rPr>
          <w:rFonts w:ascii="Times New Roman" w:hAnsi="Times New Roman" w:cs="Times New Roman"/>
          <w:b/>
          <w:bCs/>
        </w:rPr>
      </w:pPr>
      <w:r w:rsidRPr="00046373">
        <w:rPr>
          <w:rFonts w:ascii="Times New Roman" w:hAnsi="Times New Roman" w:cs="Times New Roman"/>
          <w:b/>
          <w:bCs/>
        </w:rPr>
        <w:t>Leadership</w:t>
      </w:r>
    </w:p>
    <w:p w14:paraId="74606018" w14:textId="77777777" w:rsidR="00046373" w:rsidRPr="00046373" w:rsidRDefault="00046373" w:rsidP="000463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Escalate critical scenarios </w:t>
      </w:r>
    </w:p>
    <w:p w14:paraId="30536212" w14:textId="77777777" w:rsidR="00046373" w:rsidRPr="00046373" w:rsidRDefault="00046373" w:rsidP="000463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Present response options and recommendations </w:t>
      </w:r>
    </w:p>
    <w:p w14:paraId="09E60F01" w14:textId="77777777" w:rsidR="00046373" w:rsidRPr="00046373" w:rsidRDefault="00046373" w:rsidP="00046373">
      <w:p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pict w14:anchorId="3A1FFEB0">
          <v:rect id="_x0000_i1078" style="width:0;height:1.5pt" o:hralign="center" o:hrstd="t" o:hr="t" fillcolor="#a0a0a0" stroked="f"/>
        </w:pict>
      </w:r>
    </w:p>
    <w:p w14:paraId="5551D3AE" w14:textId="77777777" w:rsidR="00046373" w:rsidRDefault="00046373" w:rsidP="00046373">
      <w:pPr>
        <w:rPr>
          <w:rFonts w:ascii="Times New Roman" w:hAnsi="Times New Roman" w:cs="Times New Roman"/>
          <w:b/>
          <w:bCs/>
        </w:rPr>
      </w:pPr>
    </w:p>
    <w:p w14:paraId="59DA5142" w14:textId="350D2BB0" w:rsidR="00046373" w:rsidRPr="00046373" w:rsidRDefault="00046373" w:rsidP="00046373">
      <w:pPr>
        <w:rPr>
          <w:rFonts w:ascii="Times New Roman" w:hAnsi="Times New Roman" w:cs="Times New Roman"/>
          <w:b/>
          <w:bCs/>
        </w:rPr>
      </w:pPr>
      <w:r w:rsidRPr="00046373">
        <w:rPr>
          <w:rFonts w:ascii="Times New Roman" w:hAnsi="Times New Roman" w:cs="Times New Roman"/>
          <w:b/>
          <w:bCs/>
        </w:rPr>
        <w:lastRenderedPageBreak/>
        <w:t>Review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4034"/>
      </w:tblGrid>
      <w:tr w:rsidR="00046373" w:rsidRPr="00046373" w14:paraId="4F442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C3E26" w14:textId="77777777" w:rsidR="00046373" w:rsidRPr="00046373" w:rsidRDefault="00046373" w:rsidP="00046373">
            <w:pPr>
              <w:rPr>
                <w:rFonts w:ascii="Times New Roman" w:hAnsi="Times New Roman" w:cs="Times New Roman"/>
                <w:b/>
                <w:bCs/>
              </w:rPr>
            </w:pPr>
            <w:r w:rsidRPr="00046373">
              <w:rPr>
                <w:rFonts w:ascii="Times New Roman" w:hAnsi="Times New Roman" w:cs="Times New Roman"/>
                <w:b/>
                <w:bCs/>
              </w:rPr>
              <w:t>Scenario Type</w:t>
            </w:r>
          </w:p>
        </w:tc>
        <w:tc>
          <w:tcPr>
            <w:tcW w:w="0" w:type="auto"/>
            <w:vAlign w:val="center"/>
            <w:hideMark/>
          </w:tcPr>
          <w:p w14:paraId="7E99043A" w14:textId="77777777" w:rsidR="00046373" w:rsidRPr="00046373" w:rsidRDefault="00046373" w:rsidP="00046373">
            <w:pPr>
              <w:rPr>
                <w:rFonts w:ascii="Times New Roman" w:hAnsi="Times New Roman" w:cs="Times New Roman"/>
                <w:b/>
                <w:bCs/>
              </w:rPr>
            </w:pPr>
            <w:r w:rsidRPr="00046373">
              <w:rPr>
                <w:rFonts w:ascii="Times New Roman" w:hAnsi="Times New Roman" w:cs="Times New Roman"/>
                <w:b/>
                <w:bCs/>
              </w:rPr>
              <w:t>Review Frequency</w:t>
            </w:r>
          </w:p>
        </w:tc>
      </w:tr>
      <w:tr w:rsidR="00046373" w:rsidRPr="00046373" w14:paraId="5C54E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2E13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High Impact Scenarios</w:t>
            </w:r>
          </w:p>
        </w:tc>
        <w:tc>
          <w:tcPr>
            <w:tcW w:w="0" w:type="auto"/>
            <w:vAlign w:val="center"/>
            <w:hideMark/>
          </w:tcPr>
          <w:p w14:paraId="5D994766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Monthly</w:t>
            </w:r>
          </w:p>
        </w:tc>
      </w:tr>
      <w:tr w:rsidR="00046373" w:rsidRPr="00046373" w14:paraId="04E0E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FEB5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Critical Scenarios</w:t>
            </w:r>
          </w:p>
        </w:tc>
        <w:tc>
          <w:tcPr>
            <w:tcW w:w="0" w:type="auto"/>
            <w:vAlign w:val="center"/>
            <w:hideMark/>
          </w:tcPr>
          <w:p w14:paraId="04F34D15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As Required</w:t>
            </w:r>
          </w:p>
        </w:tc>
      </w:tr>
      <w:tr w:rsidR="00046373" w:rsidRPr="00046373" w14:paraId="3198D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2789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New Scenarios</w:t>
            </w:r>
          </w:p>
        </w:tc>
        <w:tc>
          <w:tcPr>
            <w:tcW w:w="0" w:type="auto"/>
            <w:vAlign w:val="center"/>
            <w:hideMark/>
          </w:tcPr>
          <w:p w14:paraId="548C9E11" w14:textId="77777777" w:rsidR="00046373" w:rsidRPr="00046373" w:rsidRDefault="00046373" w:rsidP="00046373">
            <w:pPr>
              <w:rPr>
                <w:rFonts w:ascii="Times New Roman" w:hAnsi="Times New Roman" w:cs="Times New Roman"/>
              </w:rPr>
            </w:pPr>
            <w:r w:rsidRPr="00046373">
              <w:rPr>
                <w:rFonts w:ascii="Times New Roman" w:hAnsi="Times New Roman" w:cs="Times New Roman"/>
              </w:rPr>
              <w:t>During planning and governance reviews</w:t>
            </w:r>
          </w:p>
        </w:tc>
      </w:tr>
    </w:tbl>
    <w:p w14:paraId="4E787FE2" w14:textId="77777777" w:rsidR="00046373" w:rsidRPr="00046373" w:rsidRDefault="00046373" w:rsidP="00046373">
      <w:p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pict w14:anchorId="787A82FF">
          <v:rect id="_x0000_i1079" style="width:0;height:1.5pt" o:hralign="center" o:hrstd="t" o:hr="t" fillcolor="#a0a0a0" stroked="f"/>
        </w:pict>
      </w:r>
    </w:p>
    <w:p w14:paraId="7FCED9E3" w14:textId="77777777" w:rsidR="00046373" w:rsidRPr="00046373" w:rsidRDefault="00046373" w:rsidP="00046373">
      <w:pPr>
        <w:rPr>
          <w:rFonts w:ascii="Times New Roman" w:hAnsi="Times New Roman" w:cs="Times New Roman"/>
          <w:b/>
          <w:bCs/>
        </w:rPr>
      </w:pPr>
      <w:r w:rsidRPr="00046373">
        <w:rPr>
          <w:rFonts w:ascii="Times New Roman" w:hAnsi="Times New Roman" w:cs="Times New Roman"/>
          <w:b/>
          <w:bCs/>
        </w:rPr>
        <w:t>Success Measures</w:t>
      </w:r>
    </w:p>
    <w:p w14:paraId="3D89E309" w14:textId="77777777" w:rsidR="00046373" w:rsidRPr="00046373" w:rsidRDefault="00046373" w:rsidP="000463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Faster response to unexpected events </w:t>
      </w:r>
    </w:p>
    <w:p w14:paraId="6DD796A0" w14:textId="77777777" w:rsidR="00046373" w:rsidRPr="00046373" w:rsidRDefault="00046373" w:rsidP="000463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Reduced delivery disruption </w:t>
      </w:r>
    </w:p>
    <w:p w14:paraId="02BA6779" w14:textId="77777777" w:rsidR="00046373" w:rsidRPr="00046373" w:rsidRDefault="00046373" w:rsidP="000463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Improved stakeholder confidence </w:t>
      </w:r>
    </w:p>
    <w:p w14:paraId="44203D70" w14:textId="77777777" w:rsidR="00046373" w:rsidRPr="00046373" w:rsidRDefault="00046373" w:rsidP="000463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Clear ownership during incidents </w:t>
      </w:r>
    </w:p>
    <w:p w14:paraId="23E1B92C" w14:textId="77777777" w:rsidR="00046373" w:rsidRPr="00046373" w:rsidRDefault="00046373" w:rsidP="000463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 xml:space="preserve">Effective execution of mitigation actions </w:t>
      </w:r>
    </w:p>
    <w:p w14:paraId="2589A268" w14:textId="77777777" w:rsidR="00046373" w:rsidRPr="00046373" w:rsidRDefault="00046373" w:rsidP="00046373">
      <w:p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pict w14:anchorId="0F006168">
          <v:rect id="_x0000_i1080" style="width:0;height:1.5pt" o:hralign="center" o:hrstd="t" o:hr="t" fillcolor="#a0a0a0" stroked="f"/>
        </w:pict>
      </w:r>
    </w:p>
    <w:p w14:paraId="2C2825F5" w14:textId="77777777" w:rsidR="00046373" w:rsidRPr="00046373" w:rsidRDefault="00046373" w:rsidP="00046373">
      <w:pPr>
        <w:rPr>
          <w:rFonts w:ascii="Times New Roman" w:hAnsi="Times New Roman" w:cs="Times New Roman"/>
          <w:b/>
          <w:bCs/>
        </w:rPr>
      </w:pPr>
      <w:r w:rsidRPr="00046373">
        <w:rPr>
          <w:rFonts w:ascii="Times New Roman" w:hAnsi="Times New Roman" w:cs="Times New Roman"/>
          <w:b/>
          <w:bCs/>
        </w:rPr>
        <w:t>Expected Outcome</w:t>
      </w:r>
    </w:p>
    <w:p w14:paraId="1B44E7FF" w14:textId="77777777" w:rsidR="00046373" w:rsidRPr="00046373" w:rsidRDefault="00046373" w:rsidP="00046373">
      <w:pPr>
        <w:rPr>
          <w:rFonts w:ascii="Times New Roman" w:hAnsi="Times New Roman" w:cs="Times New Roman"/>
        </w:rPr>
      </w:pPr>
      <w:r w:rsidRPr="00046373">
        <w:rPr>
          <w:rFonts w:ascii="Times New Roman" w:hAnsi="Times New Roman" w:cs="Times New Roman"/>
        </w:rPr>
        <w:t>Provide a structured and proactive response process that enables teams to react quickly to changing conditions, minimize disruption, and maintain progress toward product and business objectives.</w:t>
      </w:r>
    </w:p>
    <w:p w14:paraId="75FC465E" w14:textId="77777777" w:rsidR="00090554" w:rsidRPr="00046373" w:rsidRDefault="00090554">
      <w:pPr>
        <w:rPr>
          <w:rFonts w:ascii="Times New Roman" w:hAnsi="Times New Roman" w:cs="Times New Roman"/>
        </w:rPr>
      </w:pPr>
    </w:p>
    <w:sectPr w:rsidR="00090554" w:rsidRPr="00046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2112"/>
    <w:multiLevelType w:val="multilevel"/>
    <w:tmpl w:val="D666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B49B5"/>
    <w:multiLevelType w:val="multilevel"/>
    <w:tmpl w:val="EFC4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30FEB"/>
    <w:multiLevelType w:val="multilevel"/>
    <w:tmpl w:val="C23E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74C73"/>
    <w:multiLevelType w:val="multilevel"/>
    <w:tmpl w:val="472C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43CF0"/>
    <w:multiLevelType w:val="multilevel"/>
    <w:tmpl w:val="0098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65A53"/>
    <w:multiLevelType w:val="multilevel"/>
    <w:tmpl w:val="E28C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935244">
    <w:abstractNumId w:val="4"/>
  </w:num>
  <w:num w:numId="2" w16cid:durableId="1099451608">
    <w:abstractNumId w:val="2"/>
  </w:num>
  <w:num w:numId="3" w16cid:durableId="340396456">
    <w:abstractNumId w:val="1"/>
  </w:num>
  <w:num w:numId="4" w16cid:durableId="150370995">
    <w:abstractNumId w:val="3"/>
  </w:num>
  <w:num w:numId="5" w16cid:durableId="1256017274">
    <w:abstractNumId w:val="5"/>
  </w:num>
  <w:num w:numId="6" w16cid:durableId="1208488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73"/>
    <w:rsid w:val="00046373"/>
    <w:rsid w:val="00090554"/>
    <w:rsid w:val="00B76CFB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D8B2"/>
  <w15:chartTrackingRefBased/>
  <w15:docId w15:val="{9B59E677-FFCD-47B9-A26B-ACEA0B8E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391</Words>
  <Characters>2568</Characters>
  <Application>Microsoft Office Word</Application>
  <DocSecurity>0</DocSecurity>
  <Lines>48</Lines>
  <Paragraphs>27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2026-06-09T10:49:00Z</dcterms:created>
  <dcterms:modified xsi:type="dcterms:W3CDTF">2026-06-09T10:51:00Z</dcterms:modified>
</cp:coreProperties>
</file>