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7804" w:rsidRDefault="0008342D" w:rsidP="00E71FCD">
      <w:pPr>
        <w:tabs>
          <w:tab w:val="left" w:pos="2160"/>
        </w:tabs>
        <w:ind w:right="450"/>
        <w:jc w:val="center"/>
        <w:rPr>
          <w:rFonts w:asciiTheme="minorHAnsi" w:hAnsiTheme="minorHAnsi" w:cstheme="minorHAnsi"/>
          <w:b/>
          <w:sz w:val="20"/>
        </w:rPr>
      </w:pPr>
      <w:r>
        <w:rPr>
          <w:rFonts w:asciiTheme="minorHAnsi" w:hAnsiTheme="minorHAnsi" w:cstheme="minorHAnsi"/>
          <w:b/>
          <w:sz w:val="20"/>
        </w:rPr>
        <w:t>MUGUN</w:t>
      </w:r>
      <w:r w:rsidR="00722C2D" w:rsidRPr="00A079DC">
        <w:rPr>
          <w:rFonts w:asciiTheme="minorHAnsi" w:hAnsiTheme="minorHAnsi" w:cstheme="minorHAnsi"/>
          <w:b/>
          <w:sz w:val="20"/>
        </w:rPr>
        <w:t xml:space="preserve">DHAN </w:t>
      </w:r>
      <w:r>
        <w:rPr>
          <w:rFonts w:asciiTheme="minorHAnsi" w:hAnsiTheme="minorHAnsi" w:cstheme="minorHAnsi"/>
          <w:b/>
          <w:sz w:val="20"/>
        </w:rPr>
        <w:t xml:space="preserve">(DHAN) </w:t>
      </w:r>
      <w:r w:rsidR="00722C2D" w:rsidRPr="00A079DC">
        <w:rPr>
          <w:rFonts w:asciiTheme="minorHAnsi" w:hAnsiTheme="minorHAnsi" w:cstheme="minorHAnsi"/>
          <w:b/>
          <w:sz w:val="20"/>
        </w:rPr>
        <w:t>ELAMATHI</w:t>
      </w:r>
      <w:r w:rsidR="009147E1" w:rsidRPr="00A079DC">
        <w:rPr>
          <w:rFonts w:asciiTheme="minorHAnsi" w:hAnsiTheme="minorHAnsi" w:cstheme="minorHAnsi"/>
          <w:b/>
          <w:sz w:val="20"/>
        </w:rPr>
        <w:t>, FRM</w:t>
      </w:r>
    </w:p>
    <w:p w:rsidR="00ED2AEF" w:rsidRPr="00A079DC" w:rsidRDefault="00EC5A8F" w:rsidP="00E71FCD">
      <w:pPr>
        <w:tabs>
          <w:tab w:val="left" w:pos="2160"/>
        </w:tabs>
        <w:ind w:right="450"/>
        <w:jc w:val="center"/>
        <w:rPr>
          <w:rFonts w:asciiTheme="minorHAnsi" w:hAnsiTheme="minorHAnsi" w:cstheme="minorHAnsi"/>
          <w:sz w:val="20"/>
        </w:rPr>
      </w:pPr>
      <w:hyperlink r:id="rId8" w:history="1">
        <w:r w:rsidR="00B61AFE" w:rsidRPr="00B61AFE">
          <w:rPr>
            <w:rStyle w:val="Hyperlink"/>
            <w:rFonts w:asciiTheme="minorHAnsi" w:hAnsiTheme="minorHAnsi" w:cstheme="minorHAnsi"/>
            <w:sz w:val="20"/>
          </w:rPr>
          <w:t>https://www.linkedin.com/in/mugundhan-elamathi/</w:t>
        </w:r>
      </w:hyperlink>
    </w:p>
    <w:p w:rsidR="00667804" w:rsidRDefault="00E71FCD" w:rsidP="00ED2AEF">
      <w:pPr>
        <w:tabs>
          <w:tab w:val="left" w:pos="2160"/>
        </w:tabs>
        <w:jc w:val="center"/>
        <w:rPr>
          <w:rStyle w:val="Hyperlink"/>
          <w:rFonts w:ascii="Verdana" w:hAnsi="Verdana"/>
          <w:sz w:val="18"/>
        </w:rPr>
      </w:pPr>
      <w:r>
        <w:rPr>
          <w:sz w:val="20"/>
        </w:rPr>
        <w:t>Quantitative Research, AI/ML Engineer</w:t>
      </w:r>
      <w:r w:rsidR="00ED2AEF">
        <w:rPr>
          <w:sz w:val="20"/>
        </w:rPr>
        <w:t xml:space="preserve"> * </w:t>
      </w:r>
      <w:r w:rsidR="000E1CEA">
        <w:rPr>
          <w:rFonts w:ascii="Verdana" w:hAnsi="Verdana" w:cs="Arial"/>
          <w:sz w:val="18"/>
          <w:szCs w:val="18"/>
        </w:rPr>
        <w:t>(551)</w:t>
      </w:r>
      <w:r w:rsidR="00191F87">
        <w:rPr>
          <w:rFonts w:ascii="Verdana" w:hAnsi="Verdana" w:cs="Arial"/>
          <w:sz w:val="18"/>
          <w:szCs w:val="18"/>
        </w:rPr>
        <w:t>-</w:t>
      </w:r>
      <w:r w:rsidR="000E1CEA">
        <w:rPr>
          <w:rFonts w:ascii="Verdana" w:hAnsi="Verdana" w:cs="Arial"/>
          <w:sz w:val="18"/>
          <w:szCs w:val="18"/>
        </w:rPr>
        <w:t>226</w:t>
      </w:r>
      <w:r w:rsidR="00191F87">
        <w:rPr>
          <w:rFonts w:ascii="Verdana" w:hAnsi="Verdana" w:cs="Arial"/>
          <w:sz w:val="18"/>
          <w:szCs w:val="18"/>
        </w:rPr>
        <w:t>-</w:t>
      </w:r>
      <w:r w:rsidR="000E1CEA">
        <w:rPr>
          <w:rFonts w:ascii="Verdana" w:hAnsi="Verdana" w:cs="Arial"/>
          <w:sz w:val="18"/>
          <w:szCs w:val="18"/>
        </w:rPr>
        <w:t>9540</w:t>
      </w:r>
      <w:r w:rsidR="00ED2AEF">
        <w:rPr>
          <w:rFonts w:ascii="Verdana" w:hAnsi="Verdana" w:cs="Arial"/>
          <w:sz w:val="18"/>
          <w:szCs w:val="18"/>
        </w:rPr>
        <w:t xml:space="preserve"> *</w:t>
      </w:r>
      <w:r w:rsidR="00DB3B17">
        <w:rPr>
          <w:rFonts w:ascii="Verdana" w:hAnsi="Verdana" w:cs="Arial"/>
          <w:sz w:val="18"/>
          <w:szCs w:val="18"/>
        </w:rPr>
        <w:t xml:space="preserve"> </w:t>
      </w:r>
      <w:hyperlink r:id="rId9" w:history="1">
        <w:r w:rsidR="00722C2D" w:rsidRPr="000E1CEA">
          <w:rPr>
            <w:rStyle w:val="Hyperlink"/>
            <w:rFonts w:ascii="Verdana" w:hAnsi="Verdana"/>
            <w:sz w:val="18"/>
          </w:rPr>
          <w:t>emugundhan@gmail.com</w:t>
        </w:r>
      </w:hyperlink>
    </w:p>
    <w:p w:rsidR="00FE7440" w:rsidRDefault="00FE7440" w:rsidP="00ED2AEF">
      <w:pPr>
        <w:pBdr>
          <w:bottom w:val="single" w:sz="6" w:space="1" w:color="000000"/>
        </w:pBdr>
        <w:tabs>
          <w:tab w:val="left" w:pos="720"/>
        </w:tabs>
        <w:jc w:val="center"/>
        <w:rPr>
          <w:rStyle w:val="Hyperlink"/>
          <w:rFonts w:ascii="Verdana" w:hAnsi="Verdana" w:cs="Arial"/>
          <w:sz w:val="18"/>
          <w:szCs w:val="18"/>
        </w:rPr>
      </w:pPr>
    </w:p>
    <w:p w:rsidR="00AD3FEB" w:rsidRDefault="00AD3FEB">
      <w:pPr>
        <w:pBdr>
          <w:bottom w:val="single" w:sz="6" w:space="1" w:color="000000"/>
        </w:pBdr>
        <w:tabs>
          <w:tab w:val="left" w:pos="720"/>
        </w:tabs>
        <w:rPr>
          <w:rFonts w:ascii="Verdana" w:hAnsi="Verdana" w:cs="Arial"/>
          <w:sz w:val="18"/>
          <w:szCs w:val="18"/>
        </w:rPr>
      </w:pPr>
    </w:p>
    <w:p w:rsidR="00667804" w:rsidRDefault="00667804">
      <w:pPr>
        <w:rPr>
          <w:rFonts w:ascii="Verdana" w:hAnsi="Verdana" w:cs="Arial"/>
          <w:sz w:val="18"/>
          <w:szCs w:val="18"/>
        </w:rPr>
      </w:pPr>
    </w:p>
    <w:p w:rsidR="00A3793B" w:rsidRDefault="00A3793B" w:rsidP="00A3793B">
      <w:pPr>
        <w:numPr>
          <w:ilvl w:val="0"/>
          <w:numId w:val="10"/>
        </w:numPr>
        <w:tabs>
          <w:tab w:val="clear" w:pos="2520"/>
          <w:tab w:val="num" w:pos="1800"/>
        </w:tabs>
        <w:ind w:left="1800"/>
        <w:rPr>
          <w:sz w:val="20"/>
          <w:szCs w:val="20"/>
        </w:rPr>
      </w:pPr>
      <w:r>
        <w:rPr>
          <w:sz w:val="20"/>
          <w:szCs w:val="20"/>
        </w:rPr>
        <w:t xml:space="preserve">Over 15 years of extensive experience in Financial Services across in various roles including System integration/consolidation and developer </w:t>
      </w:r>
    </w:p>
    <w:p w:rsidR="00A3793B" w:rsidRPr="00A3793B" w:rsidRDefault="00A3793B" w:rsidP="00A3793B">
      <w:pPr>
        <w:numPr>
          <w:ilvl w:val="0"/>
          <w:numId w:val="10"/>
        </w:numPr>
        <w:tabs>
          <w:tab w:val="clear" w:pos="2520"/>
          <w:tab w:val="num" w:pos="1800"/>
        </w:tabs>
        <w:ind w:left="1800"/>
        <w:rPr>
          <w:sz w:val="20"/>
          <w:szCs w:val="20"/>
        </w:rPr>
      </w:pPr>
      <w:r>
        <w:rPr>
          <w:sz w:val="20"/>
          <w:szCs w:val="20"/>
        </w:rPr>
        <w:t>Problem solver and enabler among a myriad of competing priorities and regulatory deadlines</w:t>
      </w:r>
    </w:p>
    <w:p w:rsidR="00667804" w:rsidRDefault="00667804">
      <w:pPr>
        <w:rPr>
          <w:sz w:val="20"/>
          <w:szCs w:val="20"/>
        </w:rPr>
      </w:pPr>
    </w:p>
    <w:p w:rsidR="00CD3792" w:rsidRDefault="00A3793B" w:rsidP="003F3799">
      <w:pPr>
        <w:tabs>
          <w:tab w:val="left" w:pos="1350"/>
          <w:tab w:val="left" w:pos="2898"/>
          <w:tab w:val="left" w:pos="8838"/>
        </w:tabs>
        <w:spacing w:before="40" w:after="120"/>
        <w:rPr>
          <w:rFonts w:ascii="Arial" w:hAnsi="Arial" w:cs="Arial"/>
          <w:b/>
          <w:color w:val="000080"/>
          <w:sz w:val="20"/>
          <w:szCs w:val="20"/>
          <w:lang w:val="en-GB" w:eastAsia="ar-SA"/>
        </w:rPr>
      </w:pPr>
      <w:r>
        <w:rPr>
          <w:rFonts w:ascii="Arial" w:hAnsi="Arial" w:cs="Arial"/>
          <w:b/>
          <w:color w:val="000080"/>
          <w:sz w:val="20"/>
          <w:szCs w:val="20"/>
          <w:lang w:val="en-GB" w:eastAsia="ar-SA"/>
        </w:rPr>
        <w:t>SKILLS</w:t>
      </w:r>
      <w:r w:rsidR="00E71FCD">
        <w:rPr>
          <w:rFonts w:ascii="Arial" w:hAnsi="Arial" w:cs="Arial"/>
          <w:b/>
          <w:color w:val="000080"/>
          <w:sz w:val="20"/>
          <w:szCs w:val="20"/>
          <w:lang w:val="en-GB" w:eastAsia="ar-SA"/>
        </w:rPr>
        <w:tab/>
      </w:r>
      <w:r w:rsidR="00E71FCD">
        <w:rPr>
          <w:rFonts w:ascii="Arial" w:hAnsi="Arial" w:cs="Arial"/>
          <w:b/>
          <w:color w:val="000080"/>
          <w:sz w:val="20"/>
          <w:szCs w:val="20"/>
          <w:lang w:val="en-GB" w:eastAsia="ar-SA"/>
        </w:rPr>
        <w:tab/>
      </w:r>
      <w:r w:rsidR="00E71FCD">
        <w:rPr>
          <w:rFonts w:ascii="Arial" w:hAnsi="Arial" w:cs="Arial"/>
          <w:b/>
          <w:color w:val="000080"/>
          <w:sz w:val="20"/>
          <w:szCs w:val="20"/>
          <w:lang w:val="en-GB" w:eastAsia="ar-SA"/>
        </w:rPr>
        <w:tab/>
      </w:r>
      <w:r w:rsidR="00E71FCD">
        <w:rPr>
          <w:rFonts w:ascii="Arial" w:hAnsi="Arial" w:cs="Arial"/>
          <w:b/>
          <w:color w:val="000080"/>
          <w:sz w:val="20"/>
          <w:szCs w:val="20"/>
          <w:lang w:val="en-GB" w:eastAsia="ar-SA"/>
        </w:rPr>
        <w:tab/>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6"/>
        <w:gridCol w:w="3387"/>
        <w:gridCol w:w="3387"/>
      </w:tblGrid>
      <w:tr w:rsidR="00AA79E5" w:rsidRPr="00E71FCD" w:rsidTr="00E71FCD">
        <w:tc>
          <w:tcPr>
            <w:tcW w:w="3386" w:type="dxa"/>
          </w:tcPr>
          <w:p w:rsidR="00E71FCD" w:rsidRPr="00E71FCD" w:rsidRDefault="00EC5A8F" w:rsidP="003F3799">
            <w:pPr>
              <w:tabs>
                <w:tab w:val="left" w:pos="1350"/>
                <w:tab w:val="left" w:pos="2898"/>
                <w:tab w:val="left" w:pos="8838"/>
              </w:tabs>
              <w:spacing w:before="40" w:after="120"/>
              <w:rPr>
                <w:rFonts w:ascii="Arial" w:hAnsi="Arial" w:cs="Arial"/>
                <w:sz w:val="20"/>
                <w:szCs w:val="20"/>
                <w:lang w:val="en-GB" w:eastAsia="ar-SA"/>
              </w:rPr>
            </w:pPr>
            <w:r>
              <w:rPr>
                <w:rFonts w:ascii="Arial" w:hAnsi="Arial" w:cs="Arial"/>
                <w:sz w:val="20"/>
                <w:szCs w:val="20"/>
                <w:lang w:val="en-GB" w:eastAsia="ar-SA"/>
              </w:rPr>
              <w:pict>
                <v:rect id="_x0000_i1025" style="width:0;height:1.5pt" o:hralign="center" o:hrstd="t" o:hr="t" fillcolor="#a0a0a0" stroked="f"/>
              </w:pict>
            </w:r>
          </w:p>
        </w:tc>
        <w:tc>
          <w:tcPr>
            <w:tcW w:w="3387" w:type="dxa"/>
          </w:tcPr>
          <w:p w:rsidR="00E71FCD" w:rsidRPr="00E71FCD" w:rsidRDefault="00EC5A8F" w:rsidP="003F3799">
            <w:pPr>
              <w:tabs>
                <w:tab w:val="left" w:pos="1350"/>
                <w:tab w:val="left" w:pos="2898"/>
                <w:tab w:val="left" w:pos="8838"/>
              </w:tabs>
              <w:spacing w:before="40" w:after="120"/>
              <w:rPr>
                <w:rFonts w:ascii="Arial" w:hAnsi="Arial" w:cs="Arial"/>
                <w:sz w:val="20"/>
                <w:szCs w:val="20"/>
                <w:lang w:val="en-GB" w:eastAsia="ar-SA"/>
              </w:rPr>
            </w:pPr>
            <w:r>
              <w:rPr>
                <w:rFonts w:ascii="Arial" w:hAnsi="Arial" w:cs="Arial"/>
                <w:sz w:val="20"/>
                <w:szCs w:val="20"/>
                <w:lang w:val="en-GB" w:eastAsia="ar-SA"/>
              </w:rPr>
              <w:pict>
                <v:rect id="_x0000_i1026" style="width:0;height:1.5pt" o:hralign="center" o:hrstd="t" o:hr="t" fillcolor="#a0a0a0" stroked="f"/>
              </w:pict>
            </w:r>
          </w:p>
        </w:tc>
        <w:tc>
          <w:tcPr>
            <w:tcW w:w="3387" w:type="dxa"/>
          </w:tcPr>
          <w:p w:rsidR="00E71FCD" w:rsidRPr="00E71FCD" w:rsidRDefault="00EC5A8F" w:rsidP="003F3799">
            <w:pPr>
              <w:tabs>
                <w:tab w:val="left" w:pos="1350"/>
                <w:tab w:val="left" w:pos="2898"/>
                <w:tab w:val="left" w:pos="8838"/>
              </w:tabs>
              <w:spacing w:before="40" w:after="120"/>
              <w:rPr>
                <w:rFonts w:ascii="Arial" w:hAnsi="Arial" w:cs="Arial"/>
                <w:sz w:val="20"/>
                <w:szCs w:val="20"/>
                <w:lang w:val="en-GB" w:eastAsia="ar-SA"/>
              </w:rPr>
            </w:pPr>
            <w:r>
              <w:rPr>
                <w:rFonts w:ascii="Arial" w:hAnsi="Arial" w:cs="Arial"/>
                <w:sz w:val="20"/>
                <w:szCs w:val="20"/>
                <w:lang w:val="en-GB" w:eastAsia="ar-SA"/>
              </w:rPr>
              <w:pict>
                <v:rect id="_x0000_i1027" style="width:0;height:1.5pt" o:hralign="center" o:hrstd="t" o:hr="t" fillcolor="#a0a0a0" stroked="f"/>
              </w:pict>
            </w:r>
          </w:p>
        </w:tc>
      </w:tr>
      <w:tr w:rsidR="00E71FCD" w:rsidRPr="00E71FCD" w:rsidTr="00E71FCD">
        <w:tc>
          <w:tcPr>
            <w:tcW w:w="3386" w:type="dxa"/>
          </w:tcPr>
          <w:p w:rsidR="00CD3792" w:rsidRPr="00E71FCD" w:rsidRDefault="00CD3792" w:rsidP="003F3799">
            <w:pPr>
              <w:tabs>
                <w:tab w:val="left" w:pos="1350"/>
                <w:tab w:val="left" w:pos="2898"/>
                <w:tab w:val="left" w:pos="8838"/>
              </w:tabs>
              <w:spacing w:before="40" w:after="120"/>
              <w:rPr>
                <w:rFonts w:ascii="Arial" w:hAnsi="Arial" w:cs="Arial"/>
                <w:b/>
                <w:sz w:val="20"/>
                <w:szCs w:val="20"/>
                <w:lang w:val="en-GB" w:eastAsia="ar-SA"/>
              </w:rPr>
            </w:pPr>
            <w:r w:rsidRPr="00E71FCD">
              <w:rPr>
                <w:rFonts w:ascii="Arial" w:hAnsi="Arial" w:cs="Arial"/>
                <w:b/>
                <w:sz w:val="20"/>
                <w:szCs w:val="20"/>
                <w:lang w:val="en-GB" w:eastAsia="ar-SA"/>
              </w:rPr>
              <w:t>Data Mining</w:t>
            </w:r>
          </w:p>
          <w:p w:rsidR="00CD3792" w:rsidRPr="00A3793B" w:rsidRDefault="00CD3792" w:rsidP="003F3799">
            <w:pPr>
              <w:tabs>
                <w:tab w:val="left" w:pos="1350"/>
                <w:tab w:val="left" w:pos="2898"/>
                <w:tab w:val="left" w:pos="8838"/>
              </w:tabs>
              <w:spacing w:before="40" w:after="120"/>
              <w:rPr>
                <w:rFonts w:ascii="Arial" w:hAnsi="Arial" w:cs="Arial"/>
                <w:sz w:val="18"/>
                <w:szCs w:val="20"/>
                <w:lang w:val="en-GB" w:eastAsia="ar-SA"/>
              </w:rPr>
            </w:pPr>
            <w:r w:rsidRPr="00A3793B">
              <w:rPr>
                <w:rFonts w:ascii="Arial" w:hAnsi="Arial" w:cs="Arial"/>
                <w:sz w:val="18"/>
                <w:szCs w:val="20"/>
                <w:lang w:val="en-GB" w:eastAsia="ar-SA"/>
              </w:rPr>
              <w:t xml:space="preserve">Python – </w:t>
            </w:r>
            <w:proofErr w:type="spellStart"/>
            <w:r w:rsidRPr="00A3793B">
              <w:rPr>
                <w:rFonts w:ascii="Arial" w:hAnsi="Arial" w:cs="Arial"/>
                <w:sz w:val="18"/>
                <w:szCs w:val="20"/>
                <w:lang w:val="en-GB" w:eastAsia="ar-SA"/>
              </w:rPr>
              <w:t>numpy</w:t>
            </w:r>
            <w:proofErr w:type="spellEnd"/>
            <w:r w:rsidRPr="00A3793B">
              <w:rPr>
                <w:rFonts w:ascii="Arial" w:hAnsi="Arial" w:cs="Arial"/>
                <w:sz w:val="18"/>
                <w:szCs w:val="20"/>
                <w:lang w:val="en-GB" w:eastAsia="ar-SA"/>
              </w:rPr>
              <w:t xml:space="preserve">, pandas, </w:t>
            </w:r>
            <w:proofErr w:type="spellStart"/>
            <w:r w:rsidRPr="00A3793B">
              <w:rPr>
                <w:rFonts w:ascii="Arial" w:hAnsi="Arial" w:cs="Arial"/>
                <w:sz w:val="18"/>
                <w:szCs w:val="20"/>
                <w:lang w:val="en-GB" w:eastAsia="ar-SA"/>
              </w:rPr>
              <w:t>sklearn</w:t>
            </w:r>
            <w:proofErr w:type="spellEnd"/>
            <w:r w:rsidRPr="00A3793B">
              <w:rPr>
                <w:rFonts w:ascii="Arial" w:hAnsi="Arial" w:cs="Arial"/>
                <w:sz w:val="18"/>
                <w:szCs w:val="20"/>
                <w:lang w:val="en-GB" w:eastAsia="ar-SA"/>
              </w:rPr>
              <w:t xml:space="preserve">, multiprocessing, </w:t>
            </w:r>
            <w:proofErr w:type="spellStart"/>
            <w:r w:rsidRPr="00A3793B">
              <w:rPr>
                <w:rFonts w:ascii="Arial" w:hAnsi="Arial" w:cs="Arial"/>
                <w:sz w:val="18"/>
                <w:szCs w:val="20"/>
                <w:lang w:val="en-GB" w:eastAsia="ar-SA"/>
              </w:rPr>
              <w:t>joblib</w:t>
            </w:r>
            <w:proofErr w:type="spellEnd"/>
            <w:r w:rsidR="00352961">
              <w:rPr>
                <w:rFonts w:ascii="Arial" w:hAnsi="Arial" w:cs="Arial"/>
                <w:sz w:val="18"/>
                <w:szCs w:val="20"/>
                <w:lang w:val="en-GB" w:eastAsia="ar-SA"/>
              </w:rPr>
              <w:t xml:space="preserve">, </w:t>
            </w:r>
            <w:proofErr w:type="spellStart"/>
            <w:r w:rsidR="00352961">
              <w:rPr>
                <w:rFonts w:ascii="Arial" w:hAnsi="Arial" w:cs="Arial"/>
                <w:sz w:val="18"/>
                <w:szCs w:val="20"/>
                <w:lang w:val="en-GB" w:eastAsia="ar-SA"/>
              </w:rPr>
              <w:t>numba</w:t>
            </w:r>
            <w:proofErr w:type="spellEnd"/>
          </w:p>
          <w:p w:rsidR="00CD3792" w:rsidRPr="00E71FCD" w:rsidRDefault="00E71FCD" w:rsidP="003F3799">
            <w:pPr>
              <w:tabs>
                <w:tab w:val="left" w:pos="1350"/>
                <w:tab w:val="left" w:pos="2898"/>
                <w:tab w:val="left" w:pos="8838"/>
              </w:tabs>
              <w:spacing w:before="40" w:after="120"/>
              <w:rPr>
                <w:rFonts w:ascii="Arial" w:hAnsi="Arial" w:cs="Arial"/>
                <w:b/>
                <w:sz w:val="20"/>
                <w:szCs w:val="20"/>
                <w:lang w:val="en-GB" w:eastAsia="ar-SA"/>
              </w:rPr>
            </w:pPr>
            <w:r w:rsidRPr="00A3793B">
              <w:rPr>
                <w:rFonts w:ascii="Arial" w:hAnsi="Arial" w:cs="Arial"/>
                <w:sz w:val="18"/>
                <w:szCs w:val="20"/>
                <w:lang w:val="en-GB" w:eastAsia="ar-SA"/>
              </w:rPr>
              <w:t xml:space="preserve">R – parallel, </w:t>
            </w:r>
            <w:proofErr w:type="spellStart"/>
            <w:r w:rsidRPr="00A3793B">
              <w:rPr>
                <w:rFonts w:ascii="Arial" w:hAnsi="Arial" w:cs="Arial"/>
                <w:sz w:val="18"/>
                <w:szCs w:val="20"/>
                <w:lang w:val="en-GB" w:eastAsia="ar-SA"/>
              </w:rPr>
              <w:t>dplyr</w:t>
            </w:r>
            <w:proofErr w:type="spellEnd"/>
            <w:r w:rsidRPr="00A3793B">
              <w:rPr>
                <w:rFonts w:ascii="Arial" w:hAnsi="Arial" w:cs="Arial"/>
                <w:sz w:val="18"/>
                <w:szCs w:val="20"/>
                <w:lang w:val="en-GB" w:eastAsia="ar-SA"/>
              </w:rPr>
              <w:t xml:space="preserve">, </w:t>
            </w:r>
            <w:proofErr w:type="spellStart"/>
            <w:r w:rsidRPr="00A3793B">
              <w:rPr>
                <w:rFonts w:ascii="Arial" w:hAnsi="Arial" w:cs="Arial"/>
                <w:sz w:val="18"/>
                <w:szCs w:val="20"/>
                <w:lang w:val="en-GB" w:eastAsia="ar-SA"/>
              </w:rPr>
              <w:t>datatable</w:t>
            </w:r>
            <w:proofErr w:type="spellEnd"/>
          </w:p>
        </w:tc>
        <w:tc>
          <w:tcPr>
            <w:tcW w:w="3387" w:type="dxa"/>
          </w:tcPr>
          <w:p w:rsidR="00CD3792" w:rsidRPr="00E71FCD" w:rsidRDefault="00E71FCD" w:rsidP="003F3799">
            <w:pPr>
              <w:tabs>
                <w:tab w:val="left" w:pos="1350"/>
                <w:tab w:val="left" w:pos="2898"/>
                <w:tab w:val="left" w:pos="8838"/>
              </w:tabs>
              <w:spacing w:before="40" w:after="120"/>
              <w:rPr>
                <w:rFonts w:ascii="Arial" w:hAnsi="Arial" w:cs="Arial"/>
                <w:b/>
                <w:sz w:val="20"/>
                <w:szCs w:val="20"/>
                <w:lang w:val="en-GB" w:eastAsia="ar-SA"/>
              </w:rPr>
            </w:pPr>
            <w:r w:rsidRPr="00E71FCD">
              <w:rPr>
                <w:rFonts w:ascii="Arial" w:hAnsi="Arial" w:cs="Arial"/>
                <w:b/>
                <w:sz w:val="20"/>
                <w:szCs w:val="20"/>
                <w:lang w:val="en-GB" w:eastAsia="ar-SA"/>
              </w:rPr>
              <w:t>Machine Learning</w:t>
            </w:r>
          </w:p>
          <w:p w:rsidR="00E71FCD" w:rsidRPr="00A3793B" w:rsidRDefault="00E71FCD" w:rsidP="003F3799">
            <w:pPr>
              <w:tabs>
                <w:tab w:val="left" w:pos="1350"/>
                <w:tab w:val="left" w:pos="2898"/>
                <w:tab w:val="left" w:pos="8838"/>
              </w:tabs>
              <w:spacing w:before="40" w:after="120"/>
              <w:rPr>
                <w:rFonts w:ascii="Arial" w:hAnsi="Arial" w:cs="Arial"/>
                <w:sz w:val="18"/>
                <w:szCs w:val="20"/>
                <w:lang w:val="en-GB" w:eastAsia="ar-SA"/>
              </w:rPr>
            </w:pPr>
            <w:r w:rsidRPr="00A3793B">
              <w:rPr>
                <w:rFonts w:ascii="Arial" w:hAnsi="Arial" w:cs="Arial"/>
                <w:sz w:val="18"/>
                <w:szCs w:val="20"/>
                <w:lang w:val="en-GB" w:eastAsia="ar-SA"/>
              </w:rPr>
              <w:t xml:space="preserve">Python – </w:t>
            </w:r>
            <w:proofErr w:type="spellStart"/>
            <w:r w:rsidRPr="00A3793B">
              <w:rPr>
                <w:rFonts w:ascii="Arial" w:hAnsi="Arial" w:cs="Arial"/>
                <w:sz w:val="18"/>
                <w:szCs w:val="20"/>
                <w:lang w:val="en-GB" w:eastAsia="ar-SA"/>
              </w:rPr>
              <w:t>xgboost-gpu</w:t>
            </w:r>
            <w:proofErr w:type="spellEnd"/>
          </w:p>
          <w:p w:rsidR="00E71FCD" w:rsidRPr="00E71FCD" w:rsidRDefault="00E71FCD" w:rsidP="00AA79E5">
            <w:pPr>
              <w:tabs>
                <w:tab w:val="left" w:pos="1350"/>
                <w:tab w:val="left" w:pos="2898"/>
                <w:tab w:val="left" w:pos="8838"/>
              </w:tabs>
              <w:spacing w:before="40" w:after="120"/>
              <w:rPr>
                <w:rFonts w:ascii="Arial" w:hAnsi="Arial" w:cs="Arial"/>
                <w:sz w:val="20"/>
                <w:szCs w:val="20"/>
                <w:lang w:val="en-GB" w:eastAsia="ar-SA"/>
              </w:rPr>
            </w:pPr>
            <w:r w:rsidRPr="00A3793B">
              <w:rPr>
                <w:rFonts w:ascii="Arial" w:hAnsi="Arial" w:cs="Arial"/>
                <w:sz w:val="18"/>
                <w:szCs w:val="20"/>
                <w:lang w:val="en-GB" w:eastAsia="ar-SA"/>
              </w:rPr>
              <w:t xml:space="preserve">Random forest </w:t>
            </w:r>
          </w:p>
        </w:tc>
        <w:tc>
          <w:tcPr>
            <w:tcW w:w="3387" w:type="dxa"/>
          </w:tcPr>
          <w:p w:rsidR="00CD3792" w:rsidRPr="00E71FCD" w:rsidRDefault="00E71FCD" w:rsidP="003F3799">
            <w:pPr>
              <w:tabs>
                <w:tab w:val="left" w:pos="1350"/>
                <w:tab w:val="left" w:pos="2898"/>
                <w:tab w:val="left" w:pos="8838"/>
              </w:tabs>
              <w:spacing w:before="40" w:after="120"/>
              <w:rPr>
                <w:rFonts w:ascii="Arial" w:hAnsi="Arial" w:cs="Arial"/>
                <w:b/>
                <w:sz w:val="20"/>
                <w:szCs w:val="20"/>
                <w:lang w:val="en-GB" w:eastAsia="ar-SA"/>
              </w:rPr>
            </w:pPr>
            <w:r w:rsidRPr="00E71FCD">
              <w:rPr>
                <w:rFonts w:ascii="Arial" w:hAnsi="Arial" w:cs="Arial"/>
                <w:b/>
                <w:sz w:val="20"/>
                <w:szCs w:val="20"/>
                <w:lang w:val="en-GB" w:eastAsia="ar-SA"/>
              </w:rPr>
              <w:t>Deep Learning</w:t>
            </w:r>
          </w:p>
          <w:p w:rsidR="00E71FCD" w:rsidRDefault="00E71FCD" w:rsidP="003F3799">
            <w:pPr>
              <w:tabs>
                <w:tab w:val="left" w:pos="1350"/>
                <w:tab w:val="left" w:pos="2898"/>
                <w:tab w:val="left" w:pos="8838"/>
              </w:tabs>
              <w:spacing w:before="40" w:after="120"/>
              <w:rPr>
                <w:rFonts w:ascii="Arial" w:hAnsi="Arial" w:cs="Arial"/>
                <w:sz w:val="18"/>
                <w:szCs w:val="20"/>
                <w:lang w:val="en-GB" w:eastAsia="ar-SA"/>
              </w:rPr>
            </w:pPr>
            <w:r w:rsidRPr="00A3793B">
              <w:rPr>
                <w:rFonts w:ascii="Arial" w:hAnsi="Arial" w:cs="Arial"/>
                <w:sz w:val="18"/>
                <w:szCs w:val="20"/>
                <w:lang w:val="en-GB" w:eastAsia="ar-SA"/>
              </w:rPr>
              <w:t xml:space="preserve">Python – </w:t>
            </w:r>
            <w:proofErr w:type="spellStart"/>
            <w:r w:rsidR="00AA79E5" w:rsidRPr="00A3793B">
              <w:rPr>
                <w:rFonts w:ascii="Arial" w:hAnsi="Arial" w:cs="Arial"/>
                <w:sz w:val="18"/>
                <w:szCs w:val="20"/>
                <w:lang w:val="en-GB" w:eastAsia="ar-SA"/>
              </w:rPr>
              <w:t>P</w:t>
            </w:r>
            <w:r w:rsidRPr="00A3793B">
              <w:rPr>
                <w:rFonts w:ascii="Arial" w:hAnsi="Arial" w:cs="Arial"/>
                <w:sz w:val="18"/>
                <w:szCs w:val="20"/>
                <w:lang w:val="en-GB" w:eastAsia="ar-SA"/>
              </w:rPr>
              <w:t>ytorch</w:t>
            </w:r>
            <w:proofErr w:type="spellEnd"/>
            <w:r w:rsidRPr="00A3793B">
              <w:rPr>
                <w:rFonts w:ascii="Arial" w:hAnsi="Arial" w:cs="Arial"/>
                <w:sz w:val="18"/>
                <w:szCs w:val="20"/>
                <w:lang w:val="en-GB" w:eastAsia="ar-SA"/>
              </w:rPr>
              <w:t xml:space="preserve"> CNN/RNN/FC</w:t>
            </w:r>
          </w:p>
          <w:p w:rsidR="00E71FCD" w:rsidRPr="00E71FCD" w:rsidRDefault="00A3793B" w:rsidP="00A3793B">
            <w:pPr>
              <w:tabs>
                <w:tab w:val="left" w:pos="1350"/>
                <w:tab w:val="left" w:pos="2898"/>
                <w:tab w:val="left" w:pos="8838"/>
              </w:tabs>
              <w:spacing w:before="40" w:after="120"/>
              <w:rPr>
                <w:rFonts w:ascii="Arial" w:hAnsi="Arial" w:cs="Arial"/>
                <w:b/>
                <w:sz w:val="20"/>
                <w:szCs w:val="20"/>
                <w:lang w:val="en-GB" w:eastAsia="ar-SA"/>
              </w:rPr>
            </w:pPr>
            <w:r w:rsidRPr="00A3793B">
              <w:rPr>
                <w:rFonts w:ascii="Arial" w:hAnsi="Arial" w:cs="Arial"/>
                <w:sz w:val="18"/>
                <w:szCs w:val="20"/>
                <w:lang w:val="en-GB" w:eastAsia="ar-SA"/>
              </w:rPr>
              <w:t xml:space="preserve">Provisional Patent# </w:t>
            </w:r>
            <w:r w:rsidRPr="00352961">
              <w:rPr>
                <w:rFonts w:ascii="Arial" w:hAnsi="Arial" w:cs="Arial"/>
                <w:b/>
                <w:color w:val="548DD4" w:themeColor="text2" w:themeTint="99"/>
                <w:sz w:val="18"/>
                <w:szCs w:val="20"/>
                <w:lang w:val="en-GB" w:eastAsia="ar-SA"/>
              </w:rPr>
              <w:t>IDF-02442</w:t>
            </w:r>
            <w:r w:rsidRPr="00352961">
              <w:rPr>
                <w:rFonts w:ascii="Arial" w:hAnsi="Arial" w:cs="Arial"/>
                <w:color w:val="548DD4" w:themeColor="text2" w:themeTint="99"/>
                <w:sz w:val="18"/>
                <w:szCs w:val="20"/>
                <w:lang w:val="en-GB" w:eastAsia="ar-SA"/>
              </w:rPr>
              <w:t xml:space="preserve"> </w:t>
            </w:r>
            <w:r w:rsidRPr="00A3793B">
              <w:rPr>
                <w:rFonts w:ascii="Arial" w:hAnsi="Arial" w:cs="Arial"/>
                <w:sz w:val="18"/>
                <w:szCs w:val="20"/>
                <w:lang w:val="en-GB" w:eastAsia="ar-SA"/>
              </w:rPr>
              <w:t>(Image-Based Financial Statement Review</w:t>
            </w:r>
          </w:p>
        </w:tc>
      </w:tr>
      <w:tr w:rsidR="00AA79E5" w:rsidRPr="00E71FCD" w:rsidTr="00E71FCD">
        <w:tc>
          <w:tcPr>
            <w:tcW w:w="3386" w:type="dxa"/>
          </w:tcPr>
          <w:p w:rsidR="00E71FCD" w:rsidRPr="00E71FCD" w:rsidRDefault="00EC5A8F" w:rsidP="003F3799">
            <w:pPr>
              <w:tabs>
                <w:tab w:val="left" w:pos="1350"/>
                <w:tab w:val="left" w:pos="2898"/>
                <w:tab w:val="left" w:pos="8838"/>
              </w:tabs>
              <w:spacing w:before="40" w:after="120"/>
              <w:rPr>
                <w:rFonts w:ascii="Arial" w:hAnsi="Arial" w:cs="Arial"/>
                <w:sz w:val="20"/>
                <w:szCs w:val="20"/>
                <w:lang w:val="en-GB" w:eastAsia="ar-SA"/>
              </w:rPr>
            </w:pPr>
            <w:r>
              <w:rPr>
                <w:rFonts w:ascii="Arial" w:hAnsi="Arial" w:cs="Arial"/>
                <w:sz w:val="20"/>
                <w:szCs w:val="20"/>
                <w:lang w:val="en-GB" w:eastAsia="ar-SA"/>
              </w:rPr>
              <w:pict>
                <v:rect id="_x0000_i1028" style="width:0;height:1.5pt" o:hralign="center" o:hrstd="t" o:hr="t" fillcolor="#a0a0a0" stroked="f"/>
              </w:pict>
            </w:r>
          </w:p>
        </w:tc>
        <w:tc>
          <w:tcPr>
            <w:tcW w:w="3387" w:type="dxa"/>
          </w:tcPr>
          <w:p w:rsidR="00E71FCD" w:rsidRPr="00E71FCD" w:rsidRDefault="00EC5A8F" w:rsidP="003F3799">
            <w:pPr>
              <w:tabs>
                <w:tab w:val="left" w:pos="1350"/>
                <w:tab w:val="left" w:pos="2898"/>
                <w:tab w:val="left" w:pos="8838"/>
              </w:tabs>
              <w:spacing w:before="40" w:after="120"/>
              <w:rPr>
                <w:rFonts w:ascii="Arial" w:hAnsi="Arial" w:cs="Arial"/>
                <w:b/>
                <w:sz w:val="20"/>
                <w:szCs w:val="20"/>
                <w:lang w:val="en-GB" w:eastAsia="ar-SA"/>
              </w:rPr>
            </w:pPr>
            <w:r>
              <w:rPr>
                <w:rFonts w:ascii="Arial" w:hAnsi="Arial" w:cs="Arial"/>
                <w:sz w:val="20"/>
                <w:szCs w:val="20"/>
                <w:lang w:val="en-GB" w:eastAsia="ar-SA"/>
              </w:rPr>
              <w:pict>
                <v:rect id="_x0000_i1029" style="width:0;height:1.5pt" o:hralign="center" o:hrstd="t" o:hr="t" fillcolor="#a0a0a0" stroked="f"/>
              </w:pict>
            </w:r>
          </w:p>
        </w:tc>
        <w:tc>
          <w:tcPr>
            <w:tcW w:w="3387" w:type="dxa"/>
          </w:tcPr>
          <w:p w:rsidR="00E71FCD" w:rsidRPr="00E71FCD" w:rsidRDefault="00EC5A8F" w:rsidP="003F3799">
            <w:pPr>
              <w:tabs>
                <w:tab w:val="left" w:pos="1350"/>
                <w:tab w:val="left" w:pos="2898"/>
                <w:tab w:val="left" w:pos="8838"/>
              </w:tabs>
              <w:spacing w:before="40" w:after="120"/>
              <w:rPr>
                <w:rFonts w:ascii="Arial" w:hAnsi="Arial" w:cs="Arial"/>
                <w:b/>
                <w:sz w:val="20"/>
                <w:szCs w:val="20"/>
                <w:lang w:val="en-GB" w:eastAsia="ar-SA"/>
              </w:rPr>
            </w:pPr>
            <w:r>
              <w:rPr>
                <w:rFonts w:ascii="Arial" w:hAnsi="Arial" w:cs="Arial"/>
                <w:sz w:val="20"/>
                <w:szCs w:val="20"/>
                <w:lang w:val="en-GB" w:eastAsia="ar-SA"/>
              </w:rPr>
              <w:pict>
                <v:rect id="_x0000_i1030" style="width:0;height:1.5pt" o:hralign="center" o:hrstd="t" o:hr="t" fillcolor="#a0a0a0" stroked="f"/>
              </w:pict>
            </w:r>
          </w:p>
        </w:tc>
      </w:tr>
      <w:tr w:rsidR="00E71FCD" w:rsidRPr="00E71FCD" w:rsidTr="00E71FCD">
        <w:tc>
          <w:tcPr>
            <w:tcW w:w="3386" w:type="dxa"/>
          </w:tcPr>
          <w:p w:rsidR="00CD3792" w:rsidRPr="00E71FCD" w:rsidRDefault="00E71FCD" w:rsidP="003F3799">
            <w:pPr>
              <w:tabs>
                <w:tab w:val="left" w:pos="1350"/>
                <w:tab w:val="left" w:pos="2898"/>
                <w:tab w:val="left" w:pos="8838"/>
              </w:tabs>
              <w:spacing w:before="40" w:after="120"/>
              <w:rPr>
                <w:rFonts w:ascii="Arial" w:hAnsi="Arial" w:cs="Arial"/>
                <w:b/>
                <w:sz w:val="20"/>
                <w:szCs w:val="20"/>
                <w:lang w:val="en-GB" w:eastAsia="ar-SA"/>
              </w:rPr>
            </w:pPr>
            <w:r w:rsidRPr="00E71FCD">
              <w:rPr>
                <w:rFonts w:ascii="Arial" w:hAnsi="Arial" w:cs="Arial"/>
                <w:b/>
                <w:sz w:val="20"/>
                <w:szCs w:val="20"/>
                <w:lang w:val="en-GB" w:eastAsia="ar-SA"/>
              </w:rPr>
              <w:t>Statistical Model</w:t>
            </w:r>
            <w:r w:rsidR="001A7F9D">
              <w:rPr>
                <w:rFonts w:ascii="Arial" w:hAnsi="Arial" w:cs="Arial"/>
                <w:b/>
                <w:sz w:val="20"/>
                <w:szCs w:val="20"/>
                <w:lang w:val="en-GB" w:eastAsia="ar-SA"/>
              </w:rPr>
              <w:t>s</w:t>
            </w:r>
          </w:p>
          <w:p w:rsidR="00E71FCD" w:rsidRPr="00AA79E5" w:rsidRDefault="00AA79E5" w:rsidP="003F3799">
            <w:pPr>
              <w:tabs>
                <w:tab w:val="left" w:pos="1350"/>
                <w:tab w:val="left" w:pos="2898"/>
                <w:tab w:val="left" w:pos="8838"/>
              </w:tabs>
              <w:spacing w:before="40" w:after="120"/>
              <w:rPr>
                <w:rFonts w:ascii="Arial" w:hAnsi="Arial" w:cs="Arial"/>
                <w:sz w:val="20"/>
                <w:szCs w:val="20"/>
                <w:lang w:val="en-GB" w:eastAsia="ar-SA"/>
              </w:rPr>
            </w:pPr>
            <w:r w:rsidRPr="00A3793B">
              <w:rPr>
                <w:rFonts w:ascii="Arial" w:hAnsi="Arial" w:cs="Arial"/>
                <w:sz w:val="18"/>
                <w:szCs w:val="20"/>
                <w:lang w:val="en-GB" w:eastAsia="ar-SA"/>
              </w:rPr>
              <w:t>GLM/Random Forest, GMM</w:t>
            </w:r>
          </w:p>
        </w:tc>
        <w:tc>
          <w:tcPr>
            <w:tcW w:w="3387" w:type="dxa"/>
          </w:tcPr>
          <w:p w:rsidR="00CD3792" w:rsidRDefault="00AA79E5" w:rsidP="003F3799">
            <w:pPr>
              <w:tabs>
                <w:tab w:val="left" w:pos="1350"/>
                <w:tab w:val="left" w:pos="2898"/>
                <w:tab w:val="left" w:pos="8838"/>
              </w:tabs>
              <w:spacing w:before="40" w:after="120"/>
              <w:rPr>
                <w:rFonts w:ascii="Arial" w:hAnsi="Arial" w:cs="Arial"/>
                <w:b/>
                <w:sz w:val="20"/>
                <w:szCs w:val="20"/>
                <w:lang w:val="en-GB" w:eastAsia="ar-SA"/>
              </w:rPr>
            </w:pPr>
            <w:r>
              <w:rPr>
                <w:rFonts w:ascii="Arial" w:hAnsi="Arial" w:cs="Arial"/>
                <w:b/>
                <w:sz w:val="20"/>
                <w:szCs w:val="20"/>
                <w:lang w:val="en-GB" w:eastAsia="ar-SA"/>
              </w:rPr>
              <w:t>Database</w:t>
            </w:r>
          </w:p>
          <w:p w:rsidR="00AA79E5" w:rsidRPr="00AA79E5" w:rsidRDefault="00AA79E5" w:rsidP="00AA79E5">
            <w:pPr>
              <w:tabs>
                <w:tab w:val="left" w:pos="1350"/>
                <w:tab w:val="left" w:pos="2898"/>
                <w:tab w:val="left" w:pos="8838"/>
              </w:tabs>
              <w:spacing w:before="40" w:after="120"/>
              <w:rPr>
                <w:rFonts w:ascii="Arial" w:hAnsi="Arial" w:cs="Arial"/>
                <w:sz w:val="20"/>
                <w:szCs w:val="20"/>
                <w:lang w:val="en-GB" w:eastAsia="ar-SA"/>
              </w:rPr>
            </w:pPr>
            <w:r w:rsidRPr="00A3793B">
              <w:rPr>
                <w:rFonts w:ascii="Arial" w:hAnsi="Arial" w:cs="Arial"/>
                <w:sz w:val="18"/>
                <w:szCs w:val="20"/>
                <w:lang w:val="en-GB" w:eastAsia="ar-SA"/>
              </w:rPr>
              <w:t>PL/SQL, Oracle 10g, Sybase</w:t>
            </w:r>
          </w:p>
        </w:tc>
        <w:tc>
          <w:tcPr>
            <w:tcW w:w="3387" w:type="dxa"/>
          </w:tcPr>
          <w:p w:rsidR="00CD3792" w:rsidRDefault="00E71FCD" w:rsidP="003F3799">
            <w:pPr>
              <w:tabs>
                <w:tab w:val="left" w:pos="1350"/>
                <w:tab w:val="left" w:pos="2898"/>
                <w:tab w:val="left" w:pos="8838"/>
              </w:tabs>
              <w:spacing w:before="40" w:after="120"/>
              <w:rPr>
                <w:rFonts w:ascii="Arial" w:hAnsi="Arial" w:cs="Arial"/>
                <w:b/>
                <w:sz w:val="20"/>
                <w:szCs w:val="20"/>
                <w:lang w:val="en-GB" w:eastAsia="ar-SA"/>
              </w:rPr>
            </w:pPr>
            <w:r w:rsidRPr="00E71FCD">
              <w:rPr>
                <w:rFonts w:ascii="Arial" w:hAnsi="Arial" w:cs="Arial"/>
                <w:b/>
                <w:sz w:val="20"/>
                <w:szCs w:val="20"/>
                <w:lang w:val="en-GB" w:eastAsia="ar-SA"/>
              </w:rPr>
              <w:t>Others</w:t>
            </w:r>
          </w:p>
          <w:p w:rsidR="00AA79E5" w:rsidRPr="00A3793B" w:rsidRDefault="00AA79E5" w:rsidP="003F3799">
            <w:pPr>
              <w:tabs>
                <w:tab w:val="left" w:pos="1350"/>
                <w:tab w:val="left" w:pos="2898"/>
                <w:tab w:val="left" w:pos="8838"/>
              </w:tabs>
              <w:spacing w:before="40" w:after="120"/>
              <w:rPr>
                <w:rFonts w:ascii="Arial" w:hAnsi="Arial" w:cs="Arial"/>
                <w:sz w:val="18"/>
                <w:szCs w:val="20"/>
                <w:lang w:val="en-GB" w:eastAsia="ar-SA"/>
              </w:rPr>
            </w:pPr>
            <w:r w:rsidRPr="00A3793B">
              <w:rPr>
                <w:rFonts w:ascii="Arial" w:hAnsi="Arial" w:cs="Arial"/>
                <w:sz w:val="18"/>
                <w:szCs w:val="20"/>
                <w:lang w:val="en-GB" w:eastAsia="ar-SA"/>
              </w:rPr>
              <w:t xml:space="preserve">VBA, </w:t>
            </w:r>
            <w:proofErr w:type="spellStart"/>
            <w:r w:rsidRPr="00A3793B">
              <w:rPr>
                <w:rFonts w:ascii="Arial" w:hAnsi="Arial" w:cs="Arial"/>
                <w:sz w:val="18"/>
                <w:szCs w:val="20"/>
                <w:lang w:val="en-GB" w:eastAsia="ar-SA"/>
              </w:rPr>
              <w:t>Qclick</w:t>
            </w:r>
            <w:proofErr w:type="spellEnd"/>
            <w:r w:rsidRPr="00A3793B">
              <w:rPr>
                <w:rFonts w:ascii="Arial" w:hAnsi="Arial" w:cs="Arial"/>
                <w:sz w:val="18"/>
                <w:szCs w:val="20"/>
                <w:lang w:val="en-GB" w:eastAsia="ar-SA"/>
              </w:rPr>
              <w:t xml:space="preserve">, PL, Shell scripts, </w:t>
            </w:r>
            <w:proofErr w:type="spellStart"/>
            <w:r w:rsidRPr="00A3793B">
              <w:rPr>
                <w:rFonts w:ascii="Arial" w:hAnsi="Arial" w:cs="Arial"/>
                <w:sz w:val="18"/>
                <w:szCs w:val="20"/>
                <w:lang w:val="en-GB" w:eastAsia="ar-SA"/>
              </w:rPr>
              <w:t>linux</w:t>
            </w:r>
            <w:proofErr w:type="spellEnd"/>
            <w:r w:rsidRPr="00A3793B">
              <w:rPr>
                <w:rFonts w:ascii="Arial" w:hAnsi="Arial" w:cs="Arial"/>
                <w:sz w:val="18"/>
                <w:szCs w:val="20"/>
                <w:lang w:val="en-GB" w:eastAsia="ar-SA"/>
              </w:rPr>
              <w:t xml:space="preserve">, </w:t>
            </w:r>
            <w:proofErr w:type="spellStart"/>
            <w:r w:rsidRPr="00A3793B">
              <w:rPr>
                <w:rFonts w:ascii="Arial" w:hAnsi="Arial" w:cs="Arial"/>
                <w:sz w:val="18"/>
                <w:szCs w:val="20"/>
                <w:lang w:val="en-GB" w:eastAsia="ar-SA"/>
              </w:rPr>
              <w:t>bokeh</w:t>
            </w:r>
            <w:proofErr w:type="spellEnd"/>
            <w:r w:rsidRPr="00A3793B">
              <w:rPr>
                <w:rFonts w:ascii="Arial" w:hAnsi="Arial" w:cs="Arial"/>
                <w:sz w:val="18"/>
                <w:szCs w:val="20"/>
                <w:lang w:val="en-GB" w:eastAsia="ar-SA"/>
              </w:rPr>
              <w:t xml:space="preserve">, </w:t>
            </w:r>
            <w:proofErr w:type="spellStart"/>
            <w:r w:rsidRPr="00A3793B">
              <w:rPr>
                <w:rFonts w:ascii="Arial" w:hAnsi="Arial" w:cs="Arial"/>
                <w:sz w:val="18"/>
                <w:szCs w:val="20"/>
                <w:lang w:val="en-GB" w:eastAsia="ar-SA"/>
              </w:rPr>
              <w:t>bqplot</w:t>
            </w:r>
            <w:proofErr w:type="spellEnd"/>
            <w:r w:rsidRPr="00A3793B">
              <w:rPr>
                <w:rFonts w:ascii="Arial" w:hAnsi="Arial" w:cs="Arial"/>
                <w:sz w:val="18"/>
                <w:szCs w:val="20"/>
                <w:lang w:val="en-GB" w:eastAsia="ar-SA"/>
              </w:rPr>
              <w:t xml:space="preserve">, </w:t>
            </w:r>
            <w:proofErr w:type="spellStart"/>
            <w:r w:rsidRPr="00A3793B">
              <w:rPr>
                <w:rFonts w:ascii="Arial" w:hAnsi="Arial" w:cs="Arial"/>
                <w:sz w:val="18"/>
                <w:szCs w:val="20"/>
                <w:lang w:val="en-GB" w:eastAsia="ar-SA"/>
              </w:rPr>
              <w:t>plotly</w:t>
            </w:r>
            <w:proofErr w:type="spellEnd"/>
          </w:p>
          <w:p w:rsidR="00AA79E5" w:rsidRPr="00AA79E5" w:rsidRDefault="00AA79E5" w:rsidP="00AA79E5">
            <w:pPr>
              <w:rPr>
                <w:rFonts w:ascii="Arial" w:hAnsi="Arial" w:cs="Arial"/>
                <w:sz w:val="20"/>
                <w:szCs w:val="20"/>
                <w:lang w:val="en-GB" w:eastAsia="ar-SA"/>
              </w:rPr>
            </w:pPr>
            <w:r w:rsidRPr="00A3793B">
              <w:rPr>
                <w:rFonts w:ascii="Arial" w:hAnsi="Arial" w:cs="Arial"/>
                <w:sz w:val="18"/>
                <w:szCs w:val="20"/>
                <w:lang w:val="en-GB" w:eastAsia="ar-SA"/>
              </w:rPr>
              <w:t>Risk/Regulatory/Compliance verticals dealing with multiple lines of business in various phases of implementation</w:t>
            </w:r>
          </w:p>
        </w:tc>
      </w:tr>
      <w:tr w:rsidR="00AA79E5" w:rsidRPr="00E71FCD" w:rsidTr="00E71FCD">
        <w:tc>
          <w:tcPr>
            <w:tcW w:w="3386" w:type="dxa"/>
          </w:tcPr>
          <w:p w:rsidR="00E71FCD" w:rsidRPr="00E71FCD" w:rsidRDefault="00E71FCD" w:rsidP="003F3799">
            <w:pPr>
              <w:tabs>
                <w:tab w:val="left" w:pos="1350"/>
                <w:tab w:val="left" w:pos="2898"/>
                <w:tab w:val="left" w:pos="8838"/>
              </w:tabs>
              <w:spacing w:before="40" w:after="120"/>
              <w:rPr>
                <w:rFonts w:ascii="Arial" w:hAnsi="Arial" w:cs="Arial"/>
                <w:sz w:val="20"/>
                <w:szCs w:val="20"/>
                <w:lang w:val="en-GB" w:eastAsia="ar-SA"/>
              </w:rPr>
            </w:pPr>
          </w:p>
        </w:tc>
        <w:tc>
          <w:tcPr>
            <w:tcW w:w="3387" w:type="dxa"/>
          </w:tcPr>
          <w:p w:rsidR="00E71FCD" w:rsidRPr="00E71FCD" w:rsidRDefault="00E71FCD" w:rsidP="003F3799">
            <w:pPr>
              <w:tabs>
                <w:tab w:val="left" w:pos="1350"/>
                <w:tab w:val="left" w:pos="2898"/>
                <w:tab w:val="left" w:pos="8838"/>
              </w:tabs>
              <w:spacing w:before="40" w:after="120"/>
              <w:rPr>
                <w:rFonts w:ascii="Arial" w:hAnsi="Arial" w:cs="Arial"/>
                <w:b/>
                <w:sz w:val="20"/>
                <w:szCs w:val="20"/>
                <w:lang w:val="en-GB" w:eastAsia="ar-SA"/>
              </w:rPr>
            </w:pPr>
          </w:p>
        </w:tc>
        <w:tc>
          <w:tcPr>
            <w:tcW w:w="3387" w:type="dxa"/>
          </w:tcPr>
          <w:p w:rsidR="00E71FCD" w:rsidRPr="00E71FCD" w:rsidRDefault="00E71FCD" w:rsidP="003F3799">
            <w:pPr>
              <w:tabs>
                <w:tab w:val="left" w:pos="1350"/>
                <w:tab w:val="left" w:pos="2898"/>
                <w:tab w:val="left" w:pos="8838"/>
              </w:tabs>
              <w:spacing w:before="40" w:after="120"/>
              <w:rPr>
                <w:rFonts w:ascii="Arial" w:hAnsi="Arial" w:cs="Arial"/>
                <w:b/>
                <w:sz w:val="20"/>
                <w:szCs w:val="20"/>
                <w:lang w:val="en-GB" w:eastAsia="ar-SA"/>
              </w:rPr>
            </w:pPr>
          </w:p>
        </w:tc>
      </w:tr>
    </w:tbl>
    <w:p w:rsidR="00BD2BB6" w:rsidRPr="00D8377D" w:rsidRDefault="00D8377D" w:rsidP="00D8377D">
      <w:pPr>
        <w:tabs>
          <w:tab w:val="left" w:pos="2898"/>
          <w:tab w:val="left" w:pos="8838"/>
        </w:tabs>
        <w:spacing w:before="40" w:after="120"/>
        <w:rPr>
          <w:rFonts w:ascii="Arial" w:hAnsi="Arial" w:cs="Arial"/>
          <w:b/>
          <w:color w:val="000080"/>
          <w:sz w:val="20"/>
          <w:szCs w:val="20"/>
          <w:lang w:val="en-GB" w:eastAsia="ar-SA"/>
        </w:rPr>
      </w:pPr>
      <w:r w:rsidRPr="00D8377D">
        <w:rPr>
          <w:rFonts w:ascii="Arial" w:hAnsi="Arial" w:cs="Arial"/>
          <w:b/>
          <w:color w:val="000080"/>
          <w:sz w:val="20"/>
          <w:szCs w:val="20"/>
          <w:lang w:val="en-GB" w:eastAsia="ar-SA"/>
        </w:rPr>
        <w:t>EDUCATION</w:t>
      </w:r>
    </w:p>
    <w:p w:rsidR="00B81FF0" w:rsidRPr="00B81FF0" w:rsidRDefault="00B81FF0">
      <w:pPr>
        <w:rPr>
          <w:sz w:val="20"/>
          <w:szCs w:val="20"/>
        </w:rPr>
      </w:pPr>
      <w:r w:rsidRPr="00B81FF0">
        <w:rPr>
          <w:sz w:val="20"/>
          <w:szCs w:val="20"/>
        </w:rPr>
        <w:tab/>
      </w:r>
      <w:r w:rsidRPr="00B81FF0">
        <w:rPr>
          <w:sz w:val="20"/>
          <w:szCs w:val="20"/>
        </w:rPr>
        <w:tab/>
      </w:r>
      <w:r>
        <w:rPr>
          <w:sz w:val="20"/>
          <w:szCs w:val="20"/>
        </w:rPr>
        <w:tab/>
        <w:t xml:space="preserve">Bachelor of Engineering </w:t>
      </w:r>
      <w:r w:rsidR="00D8377D">
        <w:rPr>
          <w:sz w:val="20"/>
          <w:szCs w:val="20"/>
        </w:rPr>
        <w:t>(</w:t>
      </w:r>
      <w:r>
        <w:rPr>
          <w:sz w:val="20"/>
          <w:szCs w:val="20"/>
        </w:rPr>
        <w:t>Madras University</w:t>
      </w:r>
      <w:r w:rsidR="00D8377D">
        <w:rPr>
          <w:sz w:val="20"/>
          <w:szCs w:val="20"/>
        </w:rPr>
        <w:t>)</w:t>
      </w:r>
      <w:r>
        <w:rPr>
          <w:sz w:val="20"/>
          <w:szCs w:val="20"/>
        </w:rPr>
        <w:t xml:space="preserve"> </w:t>
      </w:r>
      <w:r w:rsidR="00945F4E">
        <w:rPr>
          <w:sz w:val="20"/>
          <w:szCs w:val="20"/>
        </w:rPr>
        <w:t xml:space="preserve">- </w:t>
      </w:r>
      <w:r>
        <w:rPr>
          <w:sz w:val="20"/>
          <w:szCs w:val="20"/>
        </w:rPr>
        <w:t>2000</w:t>
      </w:r>
    </w:p>
    <w:p w:rsidR="00BD2BB6" w:rsidRDefault="00BD2BB6">
      <w:pPr>
        <w:rPr>
          <w:sz w:val="20"/>
          <w:szCs w:val="20"/>
        </w:rPr>
      </w:pPr>
      <w:r>
        <w:rPr>
          <w:sz w:val="20"/>
          <w:szCs w:val="20"/>
        </w:rPr>
        <w:tab/>
      </w:r>
      <w:r w:rsidR="00B81FF0">
        <w:rPr>
          <w:sz w:val="20"/>
          <w:szCs w:val="20"/>
        </w:rPr>
        <w:tab/>
      </w:r>
      <w:r w:rsidR="00B81FF0">
        <w:rPr>
          <w:sz w:val="20"/>
          <w:szCs w:val="20"/>
        </w:rPr>
        <w:tab/>
        <w:t>FRM (Financial Risk Manager)</w:t>
      </w:r>
      <w:r w:rsidR="00945F4E">
        <w:rPr>
          <w:sz w:val="20"/>
          <w:szCs w:val="20"/>
        </w:rPr>
        <w:t xml:space="preserve"> - 201</w:t>
      </w:r>
      <w:r w:rsidR="004C1225">
        <w:rPr>
          <w:sz w:val="20"/>
          <w:szCs w:val="20"/>
        </w:rPr>
        <w:t>6</w:t>
      </w:r>
    </w:p>
    <w:p w:rsidR="00B81FF0" w:rsidRDefault="00B81FF0">
      <w:pPr>
        <w:rPr>
          <w:sz w:val="20"/>
          <w:szCs w:val="20"/>
        </w:rPr>
      </w:pPr>
      <w:r>
        <w:rPr>
          <w:sz w:val="20"/>
          <w:szCs w:val="20"/>
        </w:rPr>
        <w:tab/>
      </w:r>
      <w:r>
        <w:rPr>
          <w:sz w:val="20"/>
          <w:szCs w:val="20"/>
        </w:rPr>
        <w:tab/>
      </w:r>
      <w:r>
        <w:rPr>
          <w:sz w:val="20"/>
          <w:szCs w:val="20"/>
        </w:rPr>
        <w:tab/>
        <w:t>Orac</w:t>
      </w:r>
      <w:r w:rsidR="00945F4E">
        <w:rPr>
          <w:sz w:val="20"/>
          <w:szCs w:val="20"/>
        </w:rPr>
        <w:t>le Certified Professional - 2003</w:t>
      </w:r>
    </w:p>
    <w:p w:rsidR="00667804" w:rsidRDefault="00667804">
      <w:pPr>
        <w:rPr>
          <w:sz w:val="20"/>
          <w:szCs w:val="20"/>
        </w:rPr>
      </w:pPr>
    </w:p>
    <w:p w:rsidR="0035648A" w:rsidRPr="00D8377D" w:rsidRDefault="0035648A" w:rsidP="00D8377D">
      <w:pPr>
        <w:tabs>
          <w:tab w:val="left" w:pos="2898"/>
          <w:tab w:val="left" w:pos="8838"/>
        </w:tabs>
        <w:spacing w:before="40" w:after="120"/>
        <w:rPr>
          <w:rFonts w:ascii="Arial" w:hAnsi="Arial" w:cs="Arial"/>
          <w:b/>
          <w:color w:val="000080"/>
          <w:sz w:val="20"/>
          <w:szCs w:val="20"/>
          <w:lang w:val="en-GB" w:eastAsia="ar-SA"/>
        </w:rPr>
      </w:pPr>
      <w:r w:rsidRPr="00D8377D">
        <w:rPr>
          <w:rFonts w:ascii="Arial" w:hAnsi="Arial" w:cs="Arial"/>
          <w:b/>
          <w:color w:val="000080"/>
          <w:sz w:val="20"/>
          <w:szCs w:val="20"/>
          <w:lang w:val="en-GB" w:eastAsia="ar-SA"/>
        </w:rPr>
        <w:t>EXPERIENCE</w:t>
      </w:r>
    </w:p>
    <w:p w:rsidR="00D8377D" w:rsidRDefault="005C2ACB" w:rsidP="0035648A">
      <w:pPr>
        <w:rPr>
          <w:sz w:val="20"/>
          <w:szCs w:val="20"/>
        </w:rPr>
      </w:pPr>
      <w:proofErr w:type="spellStart"/>
      <w:r>
        <w:rPr>
          <w:sz w:val="20"/>
          <w:szCs w:val="20"/>
        </w:rPr>
        <w:t>JPMorganChase</w:t>
      </w:r>
      <w:proofErr w:type="spellEnd"/>
      <w:r>
        <w:rPr>
          <w:sz w:val="20"/>
          <w:szCs w:val="20"/>
        </w:rPr>
        <w:tab/>
      </w:r>
      <w:r>
        <w:rPr>
          <w:sz w:val="20"/>
          <w:szCs w:val="20"/>
        </w:rPr>
        <w:tab/>
        <w:t xml:space="preserve">November 2013 – </w:t>
      </w:r>
      <w:proofErr w:type="gramStart"/>
      <w:r>
        <w:rPr>
          <w:sz w:val="20"/>
          <w:szCs w:val="20"/>
        </w:rPr>
        <w:t>Current</w:t>
      </w:r>
      <w:r w:rsidR="00A32F21">
        <w:rPr>
          <w:sz w:val="20"/>
          <w:szCs w:val="20"/>
        </w:rPr>
        <w:t xml:space="preserve"> :</w:t>
      </w:r>
      <w:proofErr w:type="gramEnd"/>
      <w:r w:rsidR="00A32F21">
        <w:rPr>
          <w:sz w:val="20"/>
          <w:szCs w:val="20"/>
        </w:rPr>
        <w:t xml:space="preserve"> Quantitative Research</w:t>
      </w:r>
      <w:r w:rsidR="001A7F9D">
        <w:rPr>
          <w:sz w:val="20"/>
          <w:szCs w:val="20"/>
        </w:rPr>
        <w:t xml:space="preserve"> (CIB)</w:t>
      </w:r>
    </w:p>
    <w:p w:rsidR="00A32F21" w:rsidRDefault="00A32F21" w:rsidP="0035648A">
      <w:pPr>
        <w:rPr>
          <w:sz w:val="20"/>
          <w:szCs w:val="20"/>
        </w:rPr>
      </w:pPr>
    </w:p>
    <w:p w:rsidR="001C149B" w:rsidRDefault="005C2ACB" w:rsidP="0035648A">
      <w:pPr>
        <w:rPr>
          <w:b/>
          <w:sz w:val="20"/>
          <w:szCs w:val="20"/>
        </w:rPr>
      </w:pPr>
      <w:r>
        <w:rPr>
          <w:sz w:val="20"/>
          <w:szCs w:val="20"/>
        </w:rPr>
        <w:tab/>
      </w:r>
      <w:r>
        <w:rPr>
          <w:sz w:val="20"/>
          <w:szCs w:val="20"/>
        </w:rPr>
        <w:tab/>
      </w:r>
      <w:r>
        <w:rPr>
          <w:sz w:val="20"/>
          <w:szCs w:val="20"/>
        </w:rPr>
        <w:tab/>
      </w:r>
      <w:r w:rsidRPr="005C2ACB">
        <w:rPr>
          <w:b/>
          <w:sz w:val="20"/>
          <w:szCs w:val="20"/>
        </w:rPr>
        <w:t xml:space="preserve">Business knowledge – </w:t>
      </w:r>
      <w:bookmarkStart w:id="0" w:name="_GoBack"/>
      <w:bookmarkEnd w:id="0"/>
    </w:p>
    <w:p w:rsidR="001C149B" w:rsidRPr="001C149B" w:rsidRDefault="001C149B" w:rsidP="001C149B">
      <w:pPr>
        <w:pStyle w:val="ListParagraph"/>
        <w:numPr>
          <w:ilvl w:val="0"/>
          <w:numId w:val="15"/>
        </w:numPr>
        <w:rPr>
          <w:b/>
          <w:sz w:val="20"/>
          <w:szCs w:val="20"/>
        </w:rPr>
      </w:pPr>
      <w:r w:rsidRPr="001C149B">
        <w:rPr>
          <w:b/>
          <w:sz w:val="20"/>
          <w:szCs w:val="20"/>
        </w:rPr>
        <w:t xml:space="preserve">Credit Risk Underwriting, </w:t>
      </w:r>
    </w:p>
    <w:p w:rsidR="001C149B" w:rsidRPr="001C149B" w:rsidRDefault="001C149B" w:rsidP="001C149B">
      <w:pPr>
        <w:pStyle w:val="ListParagraph"/>
        <w:numPr>
          <w:ilvl w:val="0"/>
          <w:numId w:val="15"/>
        </w:numPr>
        <w:rPr>
          <w:b/>
          <w:sz w:val="20"/>
          <w:szCs w:val="20"/>
        </w:rPr>
      </w:pPr>
      <w:r w:rsidRPr="001C149B">
        <w:rPr>
          <w:b/>
          <w:sz w:val="20"/>
          <w:szCs w:val="20"/>
        </w:rPr>
        <w:t xml:space="preserve">Portfolio Scenario analysis, </w:t>
      </w:r>
    </w:p>
    <w:p w:rsidR="001C149B" w:rsidRPr="001C149B" w:rsidRDefault="00E33968" w:rsidP="001C149B">
      <w:pPr>
        <w:pStyle w:val="ListParagraph"/>
        <w:numPr>
          <w:ilvl w:val="0"/>
          <w:numId w:val="15"/>
        </w:numPr>
        <w:rPr>
          <w:b/>
          <w:sz w:val="20"/>
          <w:szCs w:val="20"/>
        </w:rPr>
      </w:pPr>
      <w:r w:rsidRPr="001C149B">
        <w:rPr>
          <w:b/>
          <w:sz w:val="20"/>
          <w:szCs w:val="20"/>
        </w:rPr>
        <w:t xml:space="preserve">Wholesale </w:t>
      </w:r>
      <w:r w:rsidR="004C1225" w:rsidRPr="001C149B">
        <w:rPr>
          <w:b/>
          <w:sz w:val="20"/>
          <w:szCs w:val="20"/>
        </w:rPr>
        <w:t>Credit Risk Analytics</w:t>
      </w:r>
      <w:r w:rsidR="009261D5" w:rsidRPr="001C149B">
        <w:rPr>
          <w:b/>
          <w:sz w:val="20"/>
          <w:szCs w:val="20"/>
        </w:rPr>
        <w:t xml:space="preserve">, </w:t>
      </w:r>
    </w:p>
    <w:p w:rsidR="001C149B" w:rsidRPr="001C149B" w:rsidRDefault="009261D5" w:rsidP="001C149B">
      <w:pPr>
        <w:pStyle w:val="ListParagraph"/>
        <w:numPr>
          <w:ilvl w:val="0"/>
          <w:numId w:val="15"/>
        </w:numPr>
        <w:rPr>
          <w:b/>
          <w:sz w:val="20"/>
          <w:szCs w:val="20"/>
        </w:rPr>
      </w:pPr>
      <w:r w:rsidRPr="001C149B">
        <w:rPr>
          <w:b/>
          <w:sz w:val="20"/>
          <w:szCs w:val="20"/>
        </w:rPr>
        <w:t>Structured products</w:t>
      </w:r>
      <w:r w:rsidR="00140A2D" w:rsidRPr="001C149B">
        <w:rPr>
          <w:b/>
          <w:sz w:val="20"/>
          <w:szCs w:val="20"/>
        </w:rPr>
        <w:t xml:space="preserve">, </w:t>
      </w:r>
    </w:p>
    <w:p w:rsidR="005C2ACB" w:rsidRPr="005D0036" w:rsidRDefault="00140A2D" w:rsidP="0035648A">
      <w:pPr>
        <w:pStyle w:val="ListParagraph"/>
        <w:numPr>
          <w:ilvl w:val="0"/>
          <w:numId w:val="15"/>
        </w:numPr>
        <w:rPr>
          <w:b/>
          <w:sz w:val="20"/>
          <w:szCs w:val="20"/>
        </w:rPr>
      </w:pPr>
      <w:r w:rsidRPr="001C149B">
        <w:rPr>
          <w:b/>
          <w:sz w:val="20"/>
          <w:szCs w:val="20"/>
        </w:rPr>
        <w:t xml:space="preserve">Basel </w:t>
      </w:r>
      <w:r w:rsidR="001C149B" w:rsidRPr="001C149B">
        <w:rPr>
          <w:b/>
          <w:sz w:val="20"/>
          <w:szCs w:val="20"/>
        </w:rPr>
        <w:t xml:space="preserve">Credit </w:t>
      </w:r>
      <w:r w:rsidRPr="001C149B">
        <w:rPr>
          <w:b/>
          <w:sz w:val="20"/>
          <w:szCs w:val="20"/>
        </w:rPr>
        <w:t>parameters</w:t>
      </w:r>
      <w:r w:rsidR="005C2ACB" w:rsidRPr="005D0036">
        <w:rPr>
          <w:sz w:val="20"/>
          <w:szCs w:val="20"/>
        </w:rPr>
        <w:tab/>
      </w:r>
      <w:r w:rsidR="005C2ACB" w:rsidRPr="005D0036">
        <w:rPr>
          <w:sz w:val="20"/>
          <w:szCs w:val="20"/>
        </w:rPr>
        <w:tab/>
      </w:r>
      <w:r w:rsidR="005C2ACB" w:rsidRPr="005D0036">
        <w:rPr>
          <w:sz w:val="20"/>
          <w:szCs w:val="20"/>
        </w:rPr>
        <w:tab/>
      </w:r>
    </w:p>
    <w:p w:rsidR="001C149B" w:rsidRDefault="001C149B" w:rsidP="004C1225">
      <w:pPr>
        <w:ind w:left="2160"/>
        <w:rPr>
          <w:sz w:val="20"/>
          <w:szCs w:val="20"/>
        </w:rPr>
      </w:pPr>
      <w:r>
        <w:rPr>
          <w:sz w:val="20"/>
          <w:szCs w:val="20"/>
        </w:rPr>
        <w:t xml:space="preserve">2017-Present: </w:t>
      </w:r>
    </w:p>
    <w:p w:rsidR="001C149B" w:rsidRDefault="001C149B" w:rsidP="004C1225">
      <w:pPr>
        <w:ind w:left="2160"/>
        <w:rPr>
          <w:sz w:val="20"/>
          <w:szCs w:val="20"/>
        </w:rPr>
      </w:pPr>
    </w:p>
    <w:p w:rsidR="001C149B" w:rsidRPr="001C149B" w:rsidRDefault="001C149B" w:rsidP="001C149B">
      <w:pPr>
        <w:pStyle w:val="ListParagraph"/>
        <w:numPr>
          <w:ilvl w:val="0"/>
          <w:numId w:val="17"/>
        </w:numPr>
        <w:ind w:left="2520"/>
        <w:rPr>
          <w:sz w:val="20"/>
          <w:szCs w:val="20"/>
        </w:rPr>
      </w:pPr>
      <w:r w:rsidRPr="00A3793B">
        <w:rPr>
          <w:b/>
          <w:sz w:val="20"/>
          <w:szCs w:val="20"/>
        </w:rPr>
        <w:t>AI</w:t>
      </w:r>
      <w:r w:rsidR="00204644" w:rsidRPr="00A3793B">
        <w:rPr>
          <w:b/>
          <w:sz w:val="20"/>
          <w:szCs w:val="20"/>
        </w:rPr>
        <w:t xml:space="preserve"> /Neural Networks</w:t>
      </w:r>
      <w:r w:rsidRPr="00A3793B">
        <w:rPr>
          <w:b/>
          <w:sz w:val="20"/>
          <w:szCs w:val="20"/>
        </w:rPr>
        <w:t xml:space="preserve"> </w:t>
      </w:r>
      <w:r w:rsidR="00A3793B" w:rsidRPr="00A3793B">
        <w:rPr>
          <w:b/>
          <w:sz w:val="20"/>
          <w:szCs w:val="20"/>
        </w:rPr>
        <w:t xml:space="preserve">based </w:t>
      </w:r>
      <w:r w:rsidRPr="00A3793B">
        <w:rPr>
          <w:b/>
          <w:sz w:val="20"/>
          <w:szCs w:val="20"/>
        </w:rPr>
        <w:t>credit risk underwriting</w:t>
      </w:r>
      <w:r w:rsidR="00A3793B">
        <w:rPr>
          <w:sz w:val="20"/>
          <w:szCs w:val="20"/>
        </w:rPr>
        <w:t>:</w:t>
      </w:r>
      <w:r w:rsidRPr="001C149B">
        <w:rPr>
          <w:sz w:val="20"/>
          <w:szCs w:val="20"/>
        </w:rPr>
        <w:t xml:space="preserve"> </w:t>
      </w:r>
      <w:r w:rsidR="00A3793B">
        <w:rPr>
          <w:sz w:val="20"/>
          <w:szCs w:val="20"/>
        </w:rPr>
        <w:t>Created AI Model</w:t>
      </w:r>
      <w:r w:rsidRPr="001C149B">
        <w:rPr>
          <w:sz w:val="20"/>
          <w:szCs w:val="20"/>
        </w:rPr>
        <w:t xml:space="preserve"> </w:t>
      </w:r>
      <w:r w:rsidR="00A3793B">
        <w:rPr>
          <w:sz w:val="20"/>
          <w:szCs w:val="20"/>
        </w:rPr>
        <w:t xml:space="preserve">using </w:t>
      </w:r>
      <w:r w:rsidRPr="001C149B">
        <w:rPr>
          <w:sz w:val="20"/>
          <w:szCs w:val="20"/>
        </w:rPr>
        <w:t>Company Financial</w:t>
      </w:r>
      <w:r w:rsidR="00A3793B">
        <w:rPr>
          <w:sz w:val="20"/>
          <w:szCs w:val="20"/>
        </w:rPr>
        <w:t>s</w:t>
      </w:r>
      <w:r w:rsidRPr="001C149B">
        <w:rPr>
          <w:sz w:val="20"/>
          <w:szCs w:val="20"/>
        </w:rPr>
        <w:t xml:space="preserve"> like EBITDA, </w:t>
      </w:r>
      <w:r w:rsidR="005D0036">
        <w:rPr>
          <w:sz w:val="20"/>
          <w:szCs w:val="20"/>
        </w:rPr>
        <w:t>Cash Flow metrics</w:t>
      </w:r>
      <w:r w:rsidRPr="001C149B">
        <w:rPr>
          <w:sz w:val="20"/>
          <w:szCs w:val="20"/>
        </w:rPr>
        <w:t>, Leverage ratios, Debt Service Coverage metrics, Duration risk etc.</w:t>
      </w:r>
      <w:r w:rsidR="00A3793B">
        <w:rPr>
          <w:sz w:val="20"/>
          <w:szCs w:val="20"/>
        </w:rPr>
        <w:t xml:space="preserve"> to predict default grade. The effort is currently under provisional patent paperwork process. </w:t>
      </w:r>
    </w:p>
    <w:p w:rsidR="001C149B" w:rsidRDefault="001C149B" w:rsidP="001C149B">
      <w:pPr>
        <w:ind w:left="1080"/>
        <w:rPr>
          <w:sz w:val="20"/>
          <w:szCs w:val="20"/>
        </w:rPr>
      </w:pPr>
    </w:p>
    <w:p w:rsidR="001C149B" w:rsidRPr="001C149B" w:rsidRDefault="001C149B" w:rsidP="001C149B">
      <w:pPr>
        <w:pStyle w:val="ListParagraph"/>
        <w:numPr>
          <w:ilvl w:val="0"/>
          <w:numId w:val="17"/>
        </w:numPr>
        <w:ind w:left="2520"/>
        <w:rPr>
          <w:sz w:val="20"/>
          <w:szCs w:val="20"/>
        </w:rPr>
      </w:pPr>
      <w:r w:rsidRPr="00A3793B">
        <w:rPr>
          <w:b/>
          <w:sz w:val="20"/>
          <w:szCs w:val="20"/>
        </w:rPr>
        <w:t>AI</w:t>
      </w:r>
      <w:r w:rsidR="005D0036" w:rsidRPr="00A3793B">
        <w:rPr>
          <w:b/>
          <w:sz w:val="20"/>
          <w:szCs w:val="20"/>
        </w:rPr>
        <w:t>/ML</w:t>
      </w:r>
      <w:r w:rsidRPr="00A3793B">
        <w:rPr>
          <w:b/>
          <w:sz w:val="20"/>
          <w:szCs w:val="20"/>
        </w:rPr>
        <w:t xml:space="preserve"> to conduct Portfolio Scenario analysis</w:t>
      </w:r>
      <w:r w:rsidRPr="001C149B">
        <w:rPr>
          <w:sz w:val="20"/>
          <w:szCs w:val="20"/>
        </w:rPr>
        <w:t xml:space="preserve">. </w:t>
      </w:r>
      <w:r w:rsidR="00A3793B">
        <w:rPr>
          <w:sz w:val="20"/>
          <w:szCs w:val="20"/>
        </w:rPr>
        <w:t xml:space="preserve">Created ML/AI to model </w:t>
      </w:r>
      <w:r w:rsidRPr="001C149B">
        <w:rPr>
          <w:sz w:val="20"/>
          <w:szCs w:val="20"/>
        </w:rPr>
        <w:t>GDP/LIBOR/Automobile Sales</w:t>
      </w:r>
      <w:r w:rsidR="005D0036">
        <w:rPr>
          <w:sz w:val="20"/>
          <w:szCs w:val="20"/>
        </w:rPr>
        <w:t>/Macro scenarios</w:t>
      </w:r>
      <w:r w:rsidRPr="001C149B">
        <w:rPr>
          <w:sz w:val="20"/>
          <w:szCs w:val="20"/>
        </w:rPr>
        <w:t xml:space="preserve"> </w:t>
      </w:r>
      <w:r w:rsidR="00A3793B">
        <w:rPr>
          <w:sz w:val="20"/>
          <w:szCs w:val="20"/>
        </w:rPr>
        <w:t xml:space="preserve">against </w:t>
      </w:r>
      <w:r w:rsidRPr="001C149B">
        <w:rPr>
          <w:sz w:val="20"/>
          <w:szCs w:val="20"/>
        </w:rPr>
        <w:t xml:space="preserve">quarterly </w:t>
      </w:r>
      <w:r w:rsidR="005D0036">
        <w:rPr>
          <w:sz w:val="20"/>
          <w:szCs w:val="20"/>
        </w:rPr>
        <w:t>performance of</w:t>
      </w:r>
      <w:r w:rsidRPr="001C149B">
        <w:rPr>
          <w:sz w:val="20"/>
          <w:szCs w:val="20"/>
        </w:rPr>
        <w:t xml:space="preserve"> various financial metrics </w:t>
      </w:r>
      <w:r w:rsidR="005D0036">
        <w:rPr>
          <w:sz w:val="20"/>
          <w:szCs w:val="20"/>
        </w:rPr>
        <w:t xml:space="preserve">(PD/LGD/Exposure) </w:t>
      </w:r>
      <w:r w:rsidRPr="001C149B">
        <w:rPr>
          <w:sz w:val="20"/>
          <w:szCs w:val="20"/>
        </w:rPr>
        <w:t xml:space="preserve">of lines-of-business. </w:t>
      </w:r>
      <w:r w:rsidR="00A3793B">
        <w:rPr>
          <w:sz w:val="20"/>
          <w:szCs w:val="20"/>
        </w:rPr>
        <w:t xml:space="preserve">Model then predicts future performance for various macro scenarios. </w:t>
      </w:r>
      <w:r w:rsidRPr="001C149B">
        <w:rPr>
          <w:sz w:val="20"/>
          <w:szCs w:val="20"/>
        </w:rPr>
        <w:t>This is an alternative approach to CCAR regression models.</w:t>
      </w:r>
    </w:p>
    <w:p w:rsidR="001C149B" w:rsidRDefault="001C149B" w:rsidP="004C1225">
      <w:pPr>
        <w:ind w:left="2160"/>
        <w:rPr>
          <w:sz w:val="20"/>
          <w:szCs w:val="20"/>
        </w:rPr>
      </w:pPr>
    </w:p>
    <w:p w:rsidR="001C149B" w:rsidRDefault="001C149B" w:rsidP="001C149B">
      <w:pPr>
        <w:ind w:left="1440" w:firstLine="720"/>
        <w:rPr>
          <w:sz w:val="20"/>
          <w:szCs w:val="20"/>
        </w:rPr>
      </w:pPr>
      <w:r>
        <w:rPr>
          <w:sz w:val="20"/>
          <w:szCs w:val="20"/>
        </w:rPr>
        <w:t>November 2013 – 2017</w:t>
      </w:r>
    </w:p>
    <w:p w:rsidR="00352961" w:rsidRDefault="00352961" w:rsidP="004C1225">
      <w:pPr>
        <w:ind w:left="2160"/>
        <w:rPr>
          <w:sz w:val="20"/>
          <w:szCs w:val="20"/>
        </w:rPr>
      </w:pPr>
    </w:p>
    <w:p w:rsidR="004C1225" w:rsidRDefault="001C149B" w:rsidP="004C1225">
      <w:pPr>
        <w:ind w:left="2160"/>
        <w:rPr>
          <w:sz w:val="20"/>
          <w:szCs w:val="20"/>
        </w:rPr>
      </w:pPr>
      <w:r>
        <w:rPr>
          <w:sz w:val="20"/>
          <w:szCs w:val="20"/>
        </w:rPr>
        <w:lastRenderedPageBreak/>
        <w:t>R</w:t>
      </w:r>
      <w:r w:rsidR="004C1225">
        <w:rPr>
          <w:sz w:val="20"/>
          <w:szCs w:val="20"/>
        </w:rPr>
        <w:t>ole involve</w:t>
      </w:r>
      <w:r>
        <w:rPr>
          <w:sz w:val="20"/>
          <w:szCs w:val="20"/>
        </w:rPr>
        <w:t>d</w:t>
      </w:r>
      <w:r w:rsidR="004C1225">
        <w:rPr>
          <w:sz w:val="20"/>
          <w:szCs w:val="20"/>
        </w:rPr>
        <w:t xml:space="preserve"> leading various efforts to streamline credit risk analytics within the Morgan risk organization. </w:t>
      </w:r>
    </w:p>
    <w:p w:rsidR="008D094F" w:rsidRDefault="008D094F" w:rsidP="008D094F">
      <w:pPr>
        <w:pStyle w:val="ListParagraph"/>
        <w:numPr>
          <w:ilvl w:val="0"/>
          <w:numId w:val="14"/>
        </w:numPr>
        <w:rPr>
          <w:sz w:val="20"/>
          <w:szCs w:val="20"/>
        </w:rPr>
      </w:pPr>
      <w:r>
        <w:rPr>
          <w:sz w:val="20"/>
          <w:szCs w:val="20"/>
        </w:rPr>
        <w:t>Currently working on CCAR TCP sensitivity framework that mimics QR launch point processing and MEV files to produce accurate sensitivity numbers and solve potentially more use-cases</w:t>
      </w:r>
      <w:r w:rsidR="007E580F">
        <w:rPr>
          <w:sz w:val="20"/>
          <w:szCs w:val="20"/>
        </w:rPr>
        <w:t xml:space="preserve"> (In design/proposal phase)</w:t>
      </w:r>
    </w:p>
    <w:p w:rsidR="008D094F" w:rsidRPr="008D094F" w:rsidRDefault="008D094F" w:rsidP="008D094F">
      <w:pPr>
        <w:pStyle w:val="ListParagraph"/>
        <w:numPr>
          <w:ilvl w:val="0"/>
          <w:numId w:val="14"/>
        </w:numPr>
        <w:rPr>
          <w:sz w:val="20"/>
          <w:szCs w:val="20"/>
        </w:rPr>
      </w:pPr>
      <w:r>
        <w:rPr>
          <w:sz w:val="20"/>
          <w:szCs w:val="20"/>
        </w:rPr>
        <w:t>Amended</w:t>
      </w:r>
      <w:r w:rsidRPr="008D094F">
        <w:rPr>
          <w:sz w:val="20"/>
          <w:szCs w:val="20"/>
        </w:rPr>
        <w:t xml:space="preserve"> WAFL </w:t>
      </w:r>
      <w:r>
        <w:rPr>
          <w:sz w:val="20"/>
          <w:szCs w:val="20"/>
        </w:rPr>
        <w:t xml:space="preserve">calculators for </w:t>
      </w:r>
      <w:r w:rsidRPr="008D094F">
        <w:rPr>
          <w:sz w:val="20"/>
          <w:szCs w:val="20"/>
        </w:rPr>
        <w:t>Term Loans and Reducing Revol</w:t>
      </w:r>
      <w:r>
        <w:rPr>
          <w:sz w:val="20"/>
          <w:szCs w:val="20"/>
        </w:rPr>
        <w:t xml:space="preserve">vers in </w:t>
      </w:r>
      <w:r w:rsidRPr="008D094F">
        <w:rPr>
          <w:sz w:val="20"/>
          <w:szCs w:val="20"/>
        </w:rPr>
        <w:t>complian</w:t>
      </w:r>
      <w:r>
        <w:rPr>
          <w:sz w:val="20"/>
          <w:szCs w:val="20"/>
        </w:rPr>
        <w:t>ce</w:t>
      </w:r>
      <w:r w:rsidRPr="008D094F">
        <w:rPr>
          <w:sz w:val="20"/>
          <w:szCs w:val="20"/>
        </w:rPr>
        <w:t xml:space="preserve"> with accounting policy as well as regulatory policy. Slated to go live Q4’17</w:t>
      </w:r>
    </w:p>
    <w:p w:rsidR="004C1225" w:rsidRPr="008D094F" w:rsidRDefault="004C1225" w:rsidP="008D094F">
      <w:pPr>
        <w:pStyle w:val="ListParagraph"/>
        <w:numPr>
          <w:ilvl w:val="0"/>
          <w:numId w:val="14"/>
        </w:numPr>
        <w:rPr>
          <w:sz w:val="20"/>
          <w:szCs w:val="20"/>
        </w:rPr>
      </w:pPr>
      <w:r w:rsidRPr="008D094F">
        <w:rPr>
          <w:sz w:val="20"/>
          <w:szCs w:val="20"/>
        </w:rPr>
        <w:t>Performed modelling overview of CMBS (Commercial Mortgage back Securities)</w:t>
      </w:r>
      <w:r w:rsidR="00AC7AFA" w:rsidRPr="008D094F">
        <w:rPr>
          <w:sz w:val="20"/>
          <w:szCs w:val="20"/>
        </w:rPr>
        <w:t xml:space="preserve"> and reproduced historical annual PD rates published by S&amp;P using TREPP data</w:t>
      </w:r>
      <w:r w:rsidR="008D094F">
        <w:rPr>
          <w:sz w:val="20"/>
          <w:szCs w:val="20"/>
        </w:rPr>
        <w:t>. (This was with Prafulla Nabar and Navin Jhamna)</w:t>
      </w:r>
    </w:p>
    <w:p w:rsidR="004C1225" w:rsidRPr="008D094F" w:rsidRDefault="008D094F" w:rsidP="008D094F">
      <w:pPr>
        <w:pStyle w:val="ListParagraph"/>
        <w:numPr>
          <w:ilvl w:val="0"/>
          <w:numId w:val="14"/>
        </w:numPr>
        <w:rPr>
          <w:sz w:val="20"/>
          <w:szCs w:val="20"/>
        </w:rPr>
      </w:pPr>
      <w:r>
        <w:rPr>
          <w:sz w:val="20"/>
          <w:szCs w:val="20"/>
        </w:rPr>
        <w:t>C</w:t>
      </w:r>
      <w:r w:rsidR="004C1225" w:rsidRPr="008D094F">
        <w:rPr>
          <w:sz w:val="20"/>
          <w:szCs w:val="20"/>
        </w:rPr>
        <w:t xml:space="preserve">ollaboration with allowance group to reconcile </w:t>
      </w:r>
      <w:r>
        <w:rPr>
          <w:sz w:val="20"/>
          <w:szCs w:val="20"/>
        </w:rPr>
        <w:t xml:space="preserve">historical Loss reported numbers </w:t>
      </w:r>
      <w:r w:rsidR="004C1225" w:rsidRPr="008D094F">
        <w:rPr>
          <w:sz w:val="20"/>
          <w:szCs w:val="20"/>
        </w:rPr>
        <w:t>published in 14Q with that of strategic sources</w:t>
      </w:r>
    </w:p>
    <w:p w:rsidR="008D094F" w:rsidRPr="008D094F" w:rsidRDefault="004C1225" w:rsidP="008D094F">
      <w:pPr>
        <w:pStyle w:val="ListParagraph"/>
        <w:numPr>
          <w:ilvl w:val="0"/>
          <w:numId w:val="14"/>
        </w:numPr>
        <w:rPr>
          <w:sz w:val="20"/>
          <w:szCs w:val="20"/>
        </w:rPr>
      </w:pPr>
      <w:r w:rsidRPr="008D094F">
        <w:rPr>
          <w:sz w:val="20"/>
          <w:szCs w:val="20"/>
        </w:rPr>
        <w:t xml:space="preserve">As part of strategic CCAR efforts, </w:t>
      </w:r>
      <w:r w:rsidR="00AC7AFA" w:rsidRPr="008D094F">
        <w:rPr>
          <w:sz w:val="20"/>
          <w:szCs w:val="20"/>
        </w:rPr>
        <w:t xml:space="preserve">helped QR conduct back test on historical launch point files (27 quarters). This is to compare WCLF </w:t>
      </w:r>
      <w:r w:rsidR="008D094F">
        <w:rPr>
          <w:sz w:val="20"/>
          <w:szCs w:val="20"/>
        </w:rPr>
        <w:t xml:space="preserve">(Segment level) </w:t>
      </w:r>
      <w:r w:rsidR="00AC7AFA" w:rsidRPr="008D094F">
        <w:rPr>
          <w:sz w:val="20"/>
          <w:szCs w:val="20"/>
        </w:rPr>
        <w:t xml:space="preserve">projections with </w:t>
      </w:r>
      <w:proofErr w:type="spellStart"/>
      <w:r w:rsidR="00AC7AFA" w:rsidRPr="008D094F">
        <w:rPr>
          <w:sz w:val="20"/>
          <w:szCs w:val="20"/>
        </w:rPr>
        <w:t>Inotebook</w:t>
      </w:r>
      <w:proofErr w:type="spellEnd"/>
      <w:r w:rsidR="00AC7AFA" w:rsidRPr="008D094F">
        <w:rPr>
          <w:sz w:val="20"/>
          <w:szCs w:val="20"/>
        </w:rPr>
        <w:t xml:space="preserve"> </w:t>
      </w:r>
      <w:r w:rsidR="008D094F">
        <w:rPr>
          <w:sz w:val="20"/>
          <w:szCs w:val="20"/>
        </w:rPr>
        <w:t>(</w:t>
      </w:r>
      <w:r w:rsidR="008D094F" w:rsidRPr="008D094F">
        <w:rPr>
          <w:sz w:val="20"/>
          <w:szCs w:val="20"/>
        </w:rPr>
        <w:t>facility/loan level</w:t>
      </w:r>
      <w:r w:rsidR="008D094F">
        <w:rPr>
          <w:sz w:val="20"/>
          <w:szCs w:val="20"/>
        </w:rPr>
        <w:t>) projections</w:t>
      </w:r>
      <w:r w:rsidR="00AC7AFA" w:rsidRPr="008D094F">
        <w:rPr>
          <w:sz w:val="20"/>
          <w:szCs w:val="20"/>
        </w:rPr>
        <w:t>.</w:t>
      </w:r>
    </w:p>
    <w:p w:rsidR="008D094F" w:rsidRPr="008D094F" w:rsidRDefault="008D094F" w:rsidP="008D094F">
      <w:pPr>
        <w:pStyle w:val="ListParagraph"/>
        <w:numPr>
          <w:ilvl w:val="0"/>
          <w:numId w:val="14"/>
        </w:numPr>
        <w:rPr>
          <w:sz w:val="20"/>
          <w:szCs w:val="20"/>
        </w:rPr>
      </w:pPr>
      <w:r>
        <w:rPr>
          <w:sz w:val="20"/>
          <w:szCs w:val="20"/>
        </w:rPr>
        <w:t xml:space="preserve">Worked with CRE (Steven C Gilbert) to bring CTL (Commercial Term Lending) risk-grading process in-house. Their risk model was run by an external vendor (Zoot </w:t>
      </w:r>
      <w:proofErr w:type="spellStart"/>
      <w:r>
        <w:rPr>
          <w:sz w:val="20"/>
          <w:szCs w:val="20"/>
        </w:rPr>
        <w:t>Softwares</w:t>
      </w:r>
      <w:proofErr w:type="spellEnd"/>
      <w:r>
        <w:rPr>
          <w:sz w:val="20"/>
          <w:szCs w:val="20"/>
        </w:rPr>
        <w:t>) and was coded in python.</w:t>
      </w:r>
    </w:p>
    <w:p w:rsidR="005C2ACB" w:rsidRPr="008D094F" w:rsidRDefault="008D094F" w:rsidP="008D094F">
      <w:pPr>
        <w:pStyle w:val="ListParagraph"/>
        <w:numPr>
          <w:ilvl w:val="0"/>
          <w:numId w:val="14"/>
        </w:numPr>
        <w:rPr>
          <w:sz w:val="20"/>
          <w:szCs w:val="20"/>
        </w:rPr>
      </w:pPr>
      <w:r w:rsidRPr="008D094F">
        <w:rPr>
          <w:sz w:val="20"/>
          <w:szCs w:val="20"/>
        </w:rPr>
        <w:t xml:space="preserve">Worked on analysis and adoption </w:t>
      </w:r>
      <w:r w:rsidR="005C2ACB" w:rsidRPr="008D094F">
        <w:rPr>
          <w:sz w:val="20"/>
          <w:szCs w:val="20"/>
        </w:rPr>
        <w:t>of S&amp;P</w:t>
      </w:r>
      <w:r w:rsidRPr="008D094F">
        <w:rPr>
          <w:sz w:val="20"/>
          <w:szCs w:val="20"/>
        </w:rPr>
        <w:t xml:space="preserve"> ratings</w:t>
      </w:r>
      <w:r>
        <w:rPr>
          <w:sz w:val="20"/>
          <w:szCs w:val="20"/>
        </w:rPr>
        <w:t xml:space="preserve"> and </w:t>
      </w:r>
      <w:r w:rsidRPr="008D094F">
        <w:rPr>
          <w:sz w:val="20"/>
          <w:szCs w:val="20"/>
        </w:rPr>
        <w:t>financials</w:t>
      </w:r>
      <w:r w:rsidR="005C2ACB" w:rsidRPr="008D094F">
        <w:rPr>
          <w:sz w:val="20"/>
          <w:szCs w:val="20"/>
        </w:rPr>
        <w:t xml:space="preserve">, Moody’s ratings </w:t>
      </w:r>
      <w:r w:rsidRPr="008D094F">
        <w:rPr>
          <w:sz w:val="20"/>
          <w:szCs w:val="20"/>
        </w:rPr>
        <w:t xml:space="preserve">and financials for wholesale clients </w:t>
      </w:r>
      <w:r>
        <w:rPr>
          <w:sz w:val="20"/>
          <w:szCs w:val="20"/>
        </w:rPr>
        <w:t>via strategic source (</w:t>
      </w:r>
    </w:p>
    <w:p w:rsidR="005C2ACB" w:rsidRPr="008D094F" w:rsidRDefault="005C2ACB" w:rsidP="008D094F">
      <w:pPr>
        <w:pStyle w:val="ListParagraph"/>
        <w:numPr>
          <w:ilvl w:val="0"/>
          <w:numId w:val="14"/>
        </w:numPr>
        <w:rPr>
          <w:sz w:val="20"/>
          <w:szCs w:val="20"/>
        </w:rPr>
      </w:pPr>
      <w:r w:rsidRPr="008D094F">
        <w:rPr>
          <w:b/>
          <w:sz w:val="20"/>
          <w:szCs w:val="20"/>
        </w:rPr>
        <w:t>CCP</w:t>
      </w:r>
      <w:r w:rsidRPr="008D094F">
        <w:rPr>
          <w:sz w:val="20"/>
          <w:szCs w:val="20"/>
        </w:rPr>
        <w:t>: Handled adoption of clearinghouse and netting</w:t>
      </w:r>
      <w:r w:rsidR="000827B8" w:rsidRPr="008D094F">
        <w:rPr>
          <w:sz w:val="20"/>
          <w:szCs w:val="20"/>
        </w:rPr>
        <w:t xml:space="preserve"> </w:t>
      </w:r>
      <w:r w:rsidRPr="008D094F">
        <w:rPr>
          <w:sz w:val="20"/>
          <w:szCs w:val="20"/>
        </w:rPr>
        <w:t>set configurations via firm wide strategic sources. Worked on synchronizing Anchor and Gauss adoptions to facilitate upstream exposure calculations.</w:t>
      </w:r>
    </w:p>
    <w:p w:rsidR="005C2ACB" w:rsidRDefault="005C2ACB" w:rsidP="0035648A">
      <w:pPr>
        <w:rPr>
          <w:sz w:val="20"/>
          <w:szCs w:val="20"/>
        </w:rPr>
      </w:pPr>
      <w:r>
        <w:rPr>
          <w:sz w:val="20"/>
          <w:szCs w:val="20"/>
        </w:rPr>
        <w:tab/>
      </w:r>
      <w:r>
        <w:rPr>
          <w:sz w:val="20"/>
          <w:szCs w:val="20"/>
        </w:rPr>
        <w:tab/>
      </w:r>
    </w:p>
    <w:p w:rsidR="00B81FF0" w:rsidRDefault="00D8377D" w:rsidP="0035648A">
      <w:pPr>
        <w:rPr>
          <w:sz w:val="20"/>
          <w:szCs w:val="20"/>
        </w:rPr>
      </w:pPr>
      <w:r>
        <w:rPr>
          <w:sz w:val="20"/>
          <w:szCs w:val="20"/>
        </w:rPr>
        <w:t>Deutsche Bank</w:t>
      </w:r>
      <w:r>
        <w:rPr>
          <w:sz w:val="20"/>
          <w:szCs w:val="20"/>
        </w:rPr>
        <w:tab/>
      </w:r>
      <w:r>
        <w:rPr>
          <w:sz w:val="20"/>
          <w:szCs w:val="20"/>
        </w:rPr>
        <w:tab/>
        <w:t xml:space="preserve">September 2009 – </w:t>
      </w:r>
      <w:r w:rsidR="005C2ACB">
        <w:rPr>
          <w:sz w:val="20"/>
          <w:szCs w:val="20"/>
        </w:rPr>
        <w:t>November</w:t>
      </w:r>
      <w:r>
        <w:rPr>
          <w:sz w:val="20"/>
          <w:szCs w:val="20"/>
        </w:rPr>
        <w:t xml:space="preserve"> 2013</w:t>
      </w:r>
    </w:p>
    <w:p w:rsidR="00667804" w:rsidRDefault="00D8377D" w:rsidP="00D8377D">
      <w:pPr>
        <w:ind w:left="2160" w:firstLine="720"/>
        <w:rPr>
          <w:sz w:val="20"/>
          <w:szCs w:val="20"/>
        </w:rPr>
      </w:pPr>
      <w:r>
        <w:rPr>
          <w:sz w:val="20"/>
          <w:szCs w:val="20"/>
        </w:rPr>
        <w:tab/>
      </w:r>
      <w:r w:rsidR="005631DA">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5631DA" w:rsidRPr="00CD3184" w:rsidRDefault="005631DA">
      <w:pPr>
        <w:rPr>
          <w:b/>
          <w:sz w:val="20"/>
          <w:szCs w:val="20"/>
        </w:rPr>
      </w:pPr>
      <w:r w:rsidRPr="00CD3184">
        <w:rPr>
          <w:b/>
          <w:sz w:val="20"/>
          <w:szCs w:val="20"/>
        </w:rPr>
        <w:tab/>
      </w:r>
      <w:r w:rsidRPr="00CD3184">
        <w:rPr>
          <w:b/>
          <w:sz w:val="20"/>
          <w:szCs w:val="20"/>
        </w:rPr>
        <w:tab/>
      </w:r>
      <w:r w:rsidRPr="00CD3184">
        <w:rPr>
          <w:b/>
          <w:sz w:val="20"/>
          <w:szCs w:val="20"/>
        </w:rPr>
        <w:tab/>
      </w:r>
      <w:r w:rsidR="008D4EAA">
        <w:rPr>
          <w:b/>
          <w:sz w:val="20"/>
          <w:szCs w:val="20"/>
        </w:rPr>
        <w:t xml:space="preserve">Product knowledge – Equity Derivatives, Exotics, </w:t>
      </w:r>
      <w:r w:rsidR="00BD2BB6">
        <w:rPr>
          <w:b/>
          <w:sz w:val="20"/>
          <w:szCs w:val="20"/>
        </w:rPr>
        <w:t>Commodities</w:t>
      </w:r>
    </w:p>
    <w:p w:rsidR="00BD2BB6" w:rsidRDefault="00BD2BB6" w:rsidP="00CD3184">
      <w:pPr>
        <w:ind w:left="2160"/>
        <w:jc w:val="both"/>
        <w:rPr>
          <w:i/>
          <w:sz w:val="20"/>
          <w:szCs w:val="20"/>
        </w:rPr>
      </w:pPr>
      <w:r w:rsidRPr="00B81FF0">
        <w:rPr>
          <w:b/>
          <w:i/>
          <w:sz w:val="20"/>
          <w:szCs w:val="20"/>
        </w:rPr>
        <w:t>Volcker Metrics</w:t>
      </w:r>
      <w:r>
        <w:rPr>
          <w:sz w:val="20"/>
          <w:szCs w:val="20"/>
        </w:rPr>
        <w:t>: A tactical phase was put together in 2013 to generate Inventory Ageing and CFTR metrics, in preparation for 2014 deadline. Worked with multiple lines of business in analyzing un-organized position feeds and generate aforementioned metrics for various asset classes.</w:t>
      </w:r>
    </w:p>
    <w:p w:rsidR="00CD3184" w:rsidRDefault="00CD3184" w:rsidP="00CD3184">
      <w:pPr>
        <w:ind w:left="2160"/>
        <w:jc w:val="both"/>
        <w:rPr>
          <w:sz w:val="20"/>
          <w:szCs w:val="20"/>
        </w:rPr>
      </w:pPr>
      <w:r w:rsidRPr="00B81FF0">
        <w:rPr>
          <w:b/>
          <w:i/>
          <w:sz w:val="20"/>
          <w:szCs w:val="20"/>
        </w:rPr>
        <w:t>GED</w:t>
      </w:r>
      <w:r w:rsidR="00B81FF0" w:rsidRPr="00B81FF0">
        <w:rPr>
          <w:b/>
          <w:i/>
          <w:sz w:val="20"/>
          <w:szCs w:val="20"/>
        </w:rPr>
        <w:t xml:space="preserve"> </w:t>
      </w:r>
      <w:r w:rsidR="00705CB4">
        <w:rPr>
          <w:b/>
          <w:i/>
          <w:sz w:val="20"/>
          <w:szCs w:val="20"/>
        </w:rPr>
        <w:t>Regulatory Disclosure</w:t>
      </w:r>
      <w:r w:rsidR="00705CB4" w:rsidRPr="00CD3184">
        <w:rPr>
          <w:i/>
          <w:sz w:val="20"/>
          <w:szCs w:val="20"/>
        </w:rPr>
        <w:t xml:space="preserve"> (</w:t>
      </w:r>
      <w:r w:rsidR="00BD2BB6">
        <w:rPr>
          <w:i/>
          <w:sz w:val="20"/>
          <w:szCs w:val="20"/>
        </w:rPr>
        <w:t xml:space="preserve">FINRA: Large Option disclosure -2K+ </w:t>
      </w:r>
      <w:r w:rsidR="00945F4E">
        <w:rPr>
          <w:i/>
          <w:sz w:val="20"/>
          <w:szCs w:val="20"/>
        </w:rPr>
        <w:t>contracts)</w:t>
      </w:r>
      <w:r w:rsidRPr="00CD3184">
        <w:rPr>
          <w:i/>
          <w:sz w:val="20"/>
          <w:szCs w:val="20"/>
        </w:rPr>
        <w:t>:</w:t>
      </w:r>
      <w:r>
        <w:rPr>
          <w:sz w:val="20"/>
          <w:szCs w:val="20"/>
        </w:rPr>
        <w:t xml:space="preserve"> Reverse-engineered a broken reporting process and re-designed/coded with </w:t>
      </w:r>
      <w:r w:rsidR="001B0508">
        <w:rPr>
          <w:sz w:val="20"/>
          <w:szCs w:val="20"/>
        </w:rPr>
        <w:t xml:space="preserve">front-end providing </w:t>
      </w:r>
      <w:r>
        <w:rPr>
          <w:sz w:val="20"/>
          <w:szCs w:val="20"/>
        </w:rPr>
        <w:t xml:space="preserve">multiple drill-down capabilities to evaluate </w:t>
      </w:r>
      <w:r w:rsidR="00BD2BB6">
        <w:rPr>
          <w:sz w:val="20"/>
          <w:szCs w:val="20"/>
        </w:rPr>
        <w:t>Option parameters</w:t>
      </w:r>
      <w:r>
        <w:rPr>
          <w:sz w:val="20"/>
          <w:szCs w:val="20"/>
        </w:rPr>
        <w:t xml:space="preserve"> </w:t>
      </w:r>
      <w:r w:rsidR="00BD2BB6">
        <w:rPr>
          <w:sz w:val="20"/>
          <w:szCs w:val="20"/>
        </w:rPr>
        <w:t>and</w:t>
      </w:r>
      <w:r>
        <w:rPr>
          <w:sz w:val="20"/>
          <w:szCs w:val="20"/>
        </w:rPr>
        <w:t xml:space="preserve"> </w:t>
      </w:r>
      <w:r w:rsidR="00221FB1">
        <w:rPr>
          <w:sz w:val="20"/>
          <w:szCs w:val="20"/>
        </w:rPr>
        <w:t>contract-sizes/counterparty details</w:t>
      </w:r>
      <w:r>
        <w:rPr>
          <w:sz w:val="20"/>
          <w:szCs w:val="20"/>
        </w:rPr>
        <w:t>.</w:t>
      </w:r>
      <w:r w:rsidR="00BD2BB6">
        <w:rPr>
          <w:sz w:val="20"/>
          <w:szCs w:val="20"/>
        </w:rPr>
        <w:t xml:space="preserve"> The tool also provides insights into type or trade executed viz. Straddle, butterfly</w:t>
      </w:r>
      <w:r w:rsidR="00705CB4">
        <w:rPr>
          <w:sz w:val="20"/>
          <w:szCs w:val="20"/>
        </w:rPr>
        <w:t xml:space="preserve"> and</w:t>
      </w:r>
      <w:r w:rsidR="00BD2BB6">
        <w:rPr>
          <w:sz w:val="20"/>
          <w:szCs w:val="20"/>
        </w:rPr>
        <w:t xml:space="preserve"> basket to respond to follow up inquiries from FINRA.</w:t>
      </w:r>
      <w:r>
        <w:rPr>
          <w:sz w:val="20"/>
          <w:szCs w:val="20"/>
        </w:rPr>
        <w:t xml:space="preserve"> Consequently queries from </w:t>
      </w:r>
      <w:r w:rsidR="00BD2BB6">
        <w:rPr>
          <w:sz w:val="20"/>
          <w:szCs w:val="20"/>
        </w:rPr>
        <w:t>r</w:t>
      </w:r>
      <w:r>
        <w:rPr>
          <w:sz w:val="20"/>
          <w:szCs w:val="20"/>
        </w:rPr>
        <w:t>egulators have stopped</w:t>
      </w:r>
      <w:r w:rsidR="000B03D0">
        <w:rPr>
          <w:sz w:val="20"/>
          <w:szCs w:val="20"/>
        </w:rPr>
        <w:t>,</w:t>
      </w:r>
      <w:r>
        <w:rPr>
          <w:sz w:val="20"/>
          <w:szCs w:val="20"/>
        </w:rPr>
        <w:t xml:space="preserve"> saving many thousands in fine.</w:t>
      </w:r>
    </w:p>
    <w:p w:rsidR="00CD3184" w:rsidRDefault="00CD3184" w:rsidP="00CD3184">
      <w:pPr>
        <w:ind w:left="2160"/>
        <w:jc w:val="both"/>
        <w:rPr>
          <w:sz w:val="20"/>
          <w:szCs w:val="20"/>
        </w:rPr>
      </w:pPr>
      <w:r w:rsidRPr="00B81FF0">
        <w:rPr>
          <w:b/>
          <w:i/>
          <w:sz w:val="20"/>
          <w:szCs w:val="20"/>
        </w:rPr>
        <w:t xml:space="preserve">GED </w:t>
      </w:r>
      <w:r w:rsidR="00705CB4">
        <w:rPr>
          <w:b/>
          <w:i/>
          <w:sz w:val="20"/>
          <w:szCs w:val="20"/>
        </w:rPr>
        <w:t>Regulatory Disclosure</w:t>
      </w:r>
      <w:r w:rsidR="00705CB4" w:rsidRPr="00CD3184">
        <w:rPr>
          <w:i/>
          <w:sz w:val="20"/>
          <w:szCs w:val="20"/>
        </w:rPr>
        <w:t xml:space="preserve"> (</w:t>
      </w:r>
      <w:r w:rsidRPr="00CD3184">
        <w:rPr>
          <w:i/>
          <w:sz w:val="20"/>
          <w:szCs w:val="20"/>
        </w:rPr>
        <w:t>DH reports):</w:t>
      </w:r>
      <w:r>
        <w:rPr>
          <w:sz w:val="20"/>
          <w:szCs w:val="20"/>
        </w:rPr>
        <w:t xml:space="preserve"> </w:t>
      </w:r>
      <w:r w:rsidR="00221FB1">
        <w:rPr>
          <w:sz w:val="20"/>
          <w:szCs w:val="20"/>
        </w:rPr>
        <w:t xml:space="preserve">Reverse-engineered and documented equally broken </w:t>
      </w:r>
      <w:proofErr w:type="spellStart"/>
      <w:r>
        <w:rPr>
          <w:sz w:val="20"/>
          <w:szCs w:val="20"/>
        </w:rPr>
        <w:t>DeltaHedge</w:t>
      </w:r>
      <w:proofErr w:type="spellEnd"/>
      <w:r>
        <w:rPr>
          <w:sz w:val="20"/>
          <w:szCs w:val="20"/>
        </w:rPr>
        <w:t xml:space="preserve"> reporting to regulators to help </w:t>
      </w:r>
      <w:r w:rsidR="00705CB4">
        <w:rPr>
          <w:sz w:val="20"/>
          <w:szCs w:val="20"/>
        </w:rPr>
        <w:t xml:space="preserve">calibrate exposure </w:t>
      </w:r>
      <w:r w:rsidR="00BD2BB6">
        <w:rPr>
          <w:sz w:val="20"/>
          <w:szCs w:val="20"/>
        </w:rPr>
        <w:t>LIMIT</w:t>
      </w:r>
      <w:r>
        <w:rPr>
          <w:sz w:val="20"/>
          <w:szCs w:val="20"/>
        </w:rPr>
        <w:t xml:space="preserve"> </w:t>
      </w:r>
      <w:r w:rsidR="00BD2BB6">
        <w:rPr>
          <w:sz w:val="20"/>
          <w:szCs w:val="20"/>
        </w:rPr>
        <w:t>for any given underlying.</w:t>
      </w:r>
    </w:p>
    <w:p w:rsidR="0082443F" w:rsidRDefault="0082443F" w:rsidP="00BD2BB6">
      <w:pPr>
        <w:ind w:left="2160"/>
        <w:jc w:val="both"/>
        <w:rPr>
          <w:sz w:val="20"/>
          <w:szCs w:val="20"/>
        </w:rPr>
      </w:pPr>
    </w:p>
    <w:p w:rsidR="00BD2BB6" w:rsidRDefault="00BD2BB6" w:rsidP="00BD2BB6">
      <w:pPr>
        <w:ind w:left="2160"/>
        <w:jc w:val="both"/>
        <w:rPr>
          <w:sz w:val="20"/>
          <w:szCs w:val="20"/>
        </w:rPr>
      </w:pPr>
    </w:p>
    <w:p w:rsidR="00D8377D" w:rsidRDefault="00D8377D">
      <w:pPr>
        <w:rPr>
          <w:sz w:val="20"/>
          <w:szCs w:val="20"/>
        </w:rPr>
      </w:pPr>
      <w:r>
        <w:rPr>
          <w:sz w:val="20"/>
          <w:szCs w:val="20"/>
        </w:rPr>
        <w:t xml:space="preserve">UBS </w:t>
      </w:r>
      <w:r>
        <w:rPr>
          <w:sz w:val="20"/>
          <w:szCs w:val="20"/>
        </w:rPr>
        <w:tab/>
      </w:r>
      <w:r>
        <w:rPr>
          <w:sz w:val="20"/>
          <w:szCs w:val="20"/>
        </w:rPr>
        <w:tab/>
      </w:r>
      <w:r>
        <w:rPr>
          <w:sz w:val="20"/>
          <w:szCs w:val="20"/>
        </w:rPr>
        <w:tab/>
        <w:t>June 2007 – September 2009</w:t>
      </w:r>
    </w:p>
    <w:p w:rsidR="00D8377D" w:rsidRDefault="00D8377D">
      <w:pPr>
        <w:rPr>
          <w:b/>
          <w:sz w:val="20"/>
          <w:szCs w:val="20"/>
        </w:rPr>
      </w:pPr>
    </w:p>
    <w:p w:rsidR="000A0F13" w:rsidRDefault="00705CB4">
      <w:pPr>
        <w:rPr>
          <w:b/>
          <w:sz w:val="20"/>
          <w:szCs w:val="20"/>
        </w:rPr>
      </w:pPr>
      <w:r>
        <w:rPr>
          <w:b/>
          <w:sz w:val="20"/>
          <w:szCs w:val="20"/>
        </w:rPr>
        <w:tab/>
      </w:r>
      <w:r>
        <w:rPr>
          <w:b/>
          <w:sz w:val="20"/>
          <w:szCs w:val="20"/>
        </w:rPr>
        <w:tab/>
      </w:r>
      <w:r>
        <w:rPr>
          <w:b/>
          <w:sz w:val="20"/>
          <w:szCs w:val="20"/>
        </w:rPr>
        <w:tab/>
        <w:t>Product knowledge – Single stock flow, Derivatives, Bonds</w:t>
      </w:r>
    </w:p>
    <w:p w:rsidR="00D8377D" w:rsidRPr="00705CB4" w:rsidRDefault="00705CB4" w:rsidP="00705CB4">
      <w:pPr>
        <w:ind w:left="2160"/>
        <w:rPr>
          <w:sz w:val="20"/>
          <w:szCs w:val="20"/>
        </w:rPr>
      </w:pPr>
      <w:r w:rsidRPr="00705CB4">
        <w:rPr>
          <w:b/>
          <w:i/>
          <w:sz w:val="20"/>
          <w:szCs w:val="20"/>
        </w:rPr>
        <w:t>Position Keeping Engine</w:t>
      </w:r>
      <w:r>
        <w:rPr>
          <w:sz w:val="20"/>
          <w:szCs w:val="20"/>
        </w:rPr>
        <w:t xml:space="preserve">: </w:t>
      </w:r>
      <w:r w:rsidR="00D8377D" w:rsidRPr="00705CB4">
        <w:rPr>
          <w:sz w:val="20"/>
          <w:szCs w:val="20"/>
        </w:rPr>
        <w:t xml:space="preserve">Instrumental in developing Position Keeping Engine </w:t>
      </w:r>
      <w:r>
        <w:rPr>
          <w:sz w:val="20"/>
          <w:szCs w:val="20"/>
        </w:rPr>
        <w:t>for overnight risk calculations. Improved throughput from 800 to 2000+ positions/sec. PKE engine also feeds compute servers during live trading hours.</w:t>
      </w:r>
    </w:p>
    <w:p w:rsidR="00705CB4" w:rsidRPr="00512AB5" w:rsidRDefault="00705CB4">
      <w:pPr>
        <w:rPr>
          <w:b/>
          <w:sz w:val="20"/>
          <w:szCs w:val="20"/>
        </w:rPr>
      </w:pPr>
    </w:p>
    <w:p w:rsidR="000A0F13" w:rsidRDefault="000A0F13" w:rsidP="0035648A">
      <w:pPr>
        <w:ind w:left="2160"/>
        <w:rPr>
          <w:sz w:val="20"/>
          <w:szCs w:val="20"/>
        </w:rPr>
      </w:pPr>
      <w:r>
        <w:rPr>
          <w:sz w:val="20"/>
          <w:szCs w:val="20"/>
        </w:rPr>
        <w:t>Coordinated and helped in an effort to build new infrastructure around operations and settlements to ha</w:t>
      </w:r>
      <w:r w:rsidR="0035648A">
        <w:rPr>
          <w:sz w:val="20"/>
          <w:szCs w:val="20"/>
        </w:rPr>
        <w:t xml:space="preserve">ndle multiple lines of business. </w:t>
      </w:r>
      <w:r>
        <w:rPr>
          <w:sz w:val="20"/>
          <w:szCs w:val="20"/>
        </w:rPr>
        <w:t>Supported Geronimo</w:t>
      </w:r>
      <w:r w:rsidR="0035648A">
        <w:rPr>
          <w:sz w:val="20"/>
          <w:szCs w:val="20"/>
        </w:rPr>
        <w:t xml:space="preserve">, </w:t>
      </w:r>
      <w:r>
        <w:rPr>
          <w:sz w:val="20"/>
          <w:szCs w:val="20"/>
        </w:rPr>
        <w:t>OMS backend for global eq</w:t>
      </w:r>
      <w:r w:rsidR="0035648A">
        <w:rPr>
          <w:sz w:val="20"/>
          <w:szCs w:val="20"/>
        </w:rPr>
        <w:t xml:space="preserve">uities and derivatives trading. </w:t>
      </w:r>
      <w:r>
        <w:rPr>
          <w:sz w:val="20"/>
          <w:szCs w:val="20"/>
        </w:rPr>
        <w:t xml:space="preserve">There was a concerted effort to split over-engineered Geronimo into satellite instances that will serve individual lines of business/verticals without dependency on </w:t>
      </w:r>
      <w:r w:rsidR="005631DA">
        <w:rPr>
          <w:sz w:val="20"/>
          <w:szCs w:val="20"/>
        </w:rPr>
        <w:t xml:space="preserve">each </w:t>
      </w:r>
      <w:r>
        <w:rPr>
          <w:sz w:val="20"/>
          <w:szCs w:val="20"/>
        </w:rPr>
        <w:t>other</w:t>
      </w:r>
      <w:r w:rsidR="0035648A">
        <w:rPr>
          <w:sz w:val="20"/>
          <w:szCs w:val="20"/>
        </w:rPr>
        <w:t>. Supported LOBs include OTC Derivatives, Equities, corporate and structured products.  Liaised with middle-office to help identify performance bottlenecks to allocate resources and identify geographical placements for relevant backend support.</w:t>
      </w:r>
    </w:p>
    <w:p w:rsidR="0035648A" w:rsidRDefault="0035648A" w:rsidP="0035648A">
      <w:pPr>
        <w:ind w:left="2160"/>
        <w:rPr>
          <w:sz w:val="20"/>
          <w:szCs w:val="20"/>
        </w:rPr>
      </w:pPr>
      <w:r>
        <w:rPr>
          <w:sz w:val="20"/>
          <w:szCs w:val="20"/>
        </w:rPr>
        <w:t xml:space="preserve">Worked on automating multiple MIS reporting apps on </w:t>
      </w:r>
      <w:proofErr w:type="spellStart"/>
      <w:r>
        <w:rPr>
          <w:sz w:val="20"/>
          <w:szCs w:val="20"/>
        </w:rPr>
        <w:t>Equitiy</w:t>
      </w:r>
      <w:proofErr w:type="spellEnd"/>
      <w:r>
        <w:rPr>
          <w:sz w:val="20"/>
          <w:szCs w:val="20"/>
        </w:rPr>
        <w:t>/Derivative Ops/Control/Monitoring and saved countless man-hours by maximizing throughput/accuracy and avoid repetitive tasks.</w:t>
      </w:r>
    </w:p>
    <w:p w:rsidR="000A0F13" w:rsidRDefault="000A0F13">
      <w:pPr>
        <w:rPr>
          <w:sz w:val="20"/>
          <w:szCs w:val="20"/>
        </w:rPr>
      </w:pPr>
    </w:p>
    <w:p w:rsidR="00667804" w:rsidRDefault="00D8377D">
      <w:pPr>
        <w:rPr>
          <w:sz w:val="20"/>
          <w:szCs w:val="20"/>
        </w:rPr>
      </w:pPr>
      <w:proofErr w:type="spellStart"/>
      <w:r w:rsidRPr="00D8377D">
        <w:rPr>
          <w:sz w:val="20"/>
          <w:szCs w:val="20"/>
        </w:rPr>
        <w:t>JPMorganChase</w:t>
      </w:r>
      <w:proofErr w:type="spellEnd"/>
      <w:r>
        <w:rPr>
          <w:sz w:val="20"/>
          <w:szCs w:val="20"/>
        </w:rPr>
        <w:tab/>
      </w:r>
      <w:r>
        <w:rPr>
          <w:sz w:val="20"/>
          <w:szCs w:val="20"/>
        </w:rPr>
        <w:tab/>
      </w:r>
      <w:r w:rsidR="0035648A">
        <w:rPr>
          <w:sz w:val="20"/>
          <w:szCs w:val="20"/>
        </w:rPr>
        <w:t>November 2004 – June 2007</w:t>
      </w:r>
      <w:r w:rsidR="00722C2D">
        <w:rPr>
          <w:sz w:val="20"/>
          <w:szCs w:val="20"/>
        </w:rPr>
        <w:tab/>
      </w:r>
      <w:r w:rsidR="00722C2D">
        <w:rPr>
          <w:sz w:val="20"/>
          <w:szCs w:val="20"/>
          <w:u w:val="single"/>
        </w:rPr>
        <w:t xml:space="preserve"> </w:t>
      </w:r>
    </w:p>
    <w:p w:rsidR="00D8377D" w:rsidRDefault="00722C2D">
      <w:pPr>
        <w:rPr>
          <w:sz w:val="20"/>
          <w:szCs w:val="20"/>
        </w:rPr>
      </w:pPr>
      <w:r>
        <w:rPr>
          <w:sz w:val="20"/>
          <w:szCs w:val="20"/>
        </w:rPr>
        <w:tab/>
      </w:r>
      <w:r>
        <w:rPr>
          <w:sz w:val="20"/>
          <w:szCs w:val="20"/>
        </w:rPr>
        <w:tab/>
      </w:r>
      <w:r>
        <w:rPr>
          <w:sz w:val="20"/>
          <w:szCs w:val="20"/>
        </w:rPr>
        <w:tab/>
      </w:r>
    </w:p>
    <w:p w:rsidR="00667804" w:rsidRDefault="00667804" w:rsidP="00D8377D">
      <w:pPr>
        <w:ind w:left="1440" w:firstLine="720"/>
        <w:rPr>
          <w:sz w:val="20"/>
          <w:szCs w:val="20"/>
        </w:rPr>
      </w:pPr>
    </w:p>
    <w:p w:rsidR="00667804" w:rsidRDefault="00667804">
      <w:pPr>
        <w:rPr>
          <w:sz w:val="20"/>
          <w:szCs w:val="20"/>
        </w:rPr>
      </w:pPr>
    </w:p>
    <w:p w:rsidR="00667804" w:rsidRDefault="00722C2D">
      <w:pPr>
        <w:rPr>
          <w:sz w:val="20"/>
          <w:szCs w:val="20"/>
        </w:rPr>
      </w:pPr>
      <w:r>
        <w:rPr>
          <w:sz w:val="20"/>
          <w:szCs w:val="20"/>
        </w:rPr>
        <w:tab/>
      </w:r>
      <w:r>
        <w:rPr>
          <w:sz w:val="20"/>
          <w:szCs w:val="20"/>
        </w:rPr>
        <w:tab/>
      </w:r>
      <w:r>
        <w:rPr>
          <w:sz w:val="20"/>
          <w:szCs w:val="20"/>
        </w:rPr>
        <w:tab/>
      </w:r>
      <w:r>
        <w:rPr>
          <w:b/>
          <w:sz w:val="20"/>
          <w:szCs w:val="20"/>
        </w:rPr>
        <w:t>CRB-IT Data Mart Application ()</w:t>
      </w:r>
    </w:p>
    <w:p w:rsidR="00667804" w:rsidRDefault="00722C2D">
      <w:pPr>
        <w:ind w:left="2160"/>
        <w:rPr>
          <w:i/>
          <w:sz w:val="20"/>
          <w:szCs w:val="20"/>
        </w:rPr>
      </w:pPr>
      <w:proofErr w:type="spellStart"/>
      <w:r>
        <w:rPr>
          <w:sz w:val="20"/>
          <w:szCs w:val="20"/>
        </w:rPr>
        <w:t>JPMorganChase</w:t>
      </w:r>
      <w:proofErr w:type="spellEnd"/>
      <w:r>
        <w:rPr>
          <w:sz w:val="20"/>
          <w:szCs w:val="20"/>
        </w:rPr>
        <w:t xml:space="preserve"> CRB-IT Systems Enterprise Data Warehousing wins Data Warehouse Institute's Best Practices 2002 Award for Global Data Warehousing. It comprises of numerous businesses structured to meet targeted customer needs. The Business structures are divided into various divisions like SBFS i.e. Small Business Financial Services, PFS, RFS IT Systems Data Warehouse built upon integrated legacy system; data feeds received from many business data sources like NDS/SI etc. This allows CRB Management to continue to analyze the organized data. This Data warehouse enables both tactical and strategic decision-making. The database size is close to 1400 GB of Production and accessed by approx. 2000 users globally. Similar environment is available for Development and Testing (QA) environment</w:t>
      </w:r>
    </w:p>
    <w:p w:rsidR="00667804" w:rsidRDefault="00722C2D">
      <w:pPr>
        <w:ind w:left="1440" w:firstLine="720"/>
        <w:rPr>
          <w:sz w:val="20"/>
          <w:szCs w:val="20"/>
        </w:rPr>
      </w:pPr>
      <w:r>
        <w:rPr>
          <w:i/>
          <w:sz w:val="20"/>
          <w:szCs w:val="20"/>
        </w:rPr>
        <w:t>Sizing: 4.3 Terabyte</w:t>
      </w:r>
    </w:p>
    <w:p w:rsidR="00BC7363" w:rsidRDefault="00BC7363" w:rsidP="00BC7363">
      <w:pPr>
        <w:ind w:left="1440" w:firstLine="720"/>
        <w:rPr>
          <w:b/>
          <w:sz w:val="20"/>
          <w:szCs w:val="20"/>
        </w:rPr>
      </w:pPr>
    </w:p>
    <w:p w:rsidR="00BC7363" w:rsidRPr="00BC7363" w:rsidRDefault="00BC7363" w:rsidP="00BC7363">
      <w:pPr>
        <w:ind w:left="1440" w:firstLine="720"/>
        <w:rPr>
          <w:i/>
          <w:sz w:val="20"/>
          <w:szCs w:val="20"/>
        </w:rPr>
      </w:pPr>
      <w:r w:rsidRPr="00BC7363">
        <w:rPr>
          <w:i/>
          <w:sz w:val="20"/>
          <w:szCs w:val="20"/>
        </w:rPr>
        <w:t>Experience working with Engineering, Quality Assurance and Change Management</w:t>
      </w:r>
    </w:p>
    <w:p w:rsidR="00BC7363" w:rsidRDefault="00BC7363" w:rsidP="00BC7363">
      <w:pPr>
        <w:rPr>
          <w:sz w:val="20"/>
          <w:szCs w:val="20"/>
        </w:rPr>
      </w:pPr>
    </w:p>
    <w:p w:rsidR="00BC7363" w:rsidRDefault="00BC7363" w:rsidP="00BC7363">
      <w:pPr>
        <w:ind w:left="2160"/>
        <w:rPr>
          <w:sz w:val="20"/>
          <w:szCs w:val="20"/>
        </w:rPr>
      </w:pPr>
      <w:r>
        <w:rPr>
          <w:sz w:val="20"/>
          <w:szCs w:val="20"/>
        </w:rPr>
        <w:t xml:space="preserve">Successfully Lead Enterprise wide standards committee for Private Banking security. Adopted Oracle VPD, Single sign-on as standard and coordinated patches for reporting products like </w:t>
      </w:r>
      <w:proofErr w:type="spellStart"/>
      <w:r>
        <w:rPr>
          <w:sz w:val="20"/>
          <w:szCs w:val="20"/>
        </w:rPr>
        <w:t>BusinessObjects</w:t>
      </w:r>
      <w:proofErr w:type="spellEnd"/>
      <w:r>
        <w:rPr>
          <w:sz w:val="20"/>
          <w:szCs w:val="20"/>
        </w:rPr>
        <w:t xml:space="preserve"> and </w:t>
      </w:r>
      <w:proofErr w:type="spellStart"/>
      <w:r>
        <w:rPr>
          <w:sz w:val="20"/>
          <w:szCs w:val="20"/>
        </w:rPr>
        <w:t>Cognos</w:t>
      </w:r>
      <w:proofErr w:type="spellEnd"/>
      <w:r>
        <w:rPr>
          <w:sz w:val="20"/>
          <w:szCs w:val="20"/>
        </w:rPr>
        <w:t xml:space="preserve"> for loading appropriate details into connection information.</w:t>
      </w:r>
    </w:p>
    <w:p w:rsidR="00667804" w:rsidRDefault="00667804">
      <w:pPr>
        <w:rPr>
          <w:sz w:val="20"/>
          <w:szCs w:val="20"/>
        </w:rPr>
      </w:pPr>
    </w:p>
    <w:p w:rsidR="00667804" w:rsidRDefault="00722C2D">
      <w:pPr>
        <w:numPr>
          <w:ilvl w:val="0"/>
          <w:numId w:val="2"/>
        </w:numPr>
        <w:rPr>
          <w:sz w:val="20"/>
          <w:szCs w:val="20"/>
        </w:rPr>
      </w:pPr>
      <w:r>
        <w:rPr>
          <w:sz w:val="20"/>
          <w:szCs w:val="20"/>
        </w:rPr>
        <w:t xml:space="preserve">Performance-Tuning to acceptable ETA through RMAN Backup strategy, and regular </w:t>
      </w:r>
      <w:proofErr w:type="spellStart"/>
      <w:r>
        <w:rPr>
          <w:sz w:val="20"/>
          <w:szCs w:val="20"/>
        </w:rPr>
        <w:t>Statspack</w:t>
      </w:r>
      <w:proofErr w:type="spellEnd"/>
      <w:r>
        <w:rPr>
          <w:sz w:val="20"/>
          <w:szCs w:val="20"/>
        </w:rPr>
        <w:t xml:space="preserve"> analysis on mart health</w:t>
      </w:r>
    </w:p>
    <w:p w:rsidR="00667804" w:rsidRDefault="00722C2D">
      <w:pPr>
        <w:numPr>
          <w:ilvl w:val="0"/>
          <w:numId w:val="2"/>
        </w:numPr>
        <w:rPr>
          <w:sz w:val="20"/>
          <w:szCs w:val="20"/>
        </w:rPr>
      </w:pPr>
      <w:r>
        <w:rPr>
          <w:sz w:val="20"/>
          <w:szCs w:val="20"/>
        </w:rPr>
        <w:t>Interact with customers and users and consolidate changing requirements for implementation and provide guidance for scalability of the system</w:t>
      </w:r>
    </w:p>
    <w:p w:rsidR="00667804" w:rsidRDefault="00722C2D">
      <w:pPr>
        <w:numPr>
          <w:ilvl w:val="0"/>
          <w:numId w:val="2"/>
        </w:numPr>
        <w:rPr>
          <w:sz w:val="20"/>
          <w:szCs w:val="20"/>
        </w:rPr>
      </w:pPr>
      <w:r>
        <w:rPr>
          <w:sz w:val="20"/>
          <w:szCs w:val="20"/>
        </w:rPr>
        <w:t>Responsible for security and recoverability of critical entities in the data-mart with acceptable redundancy and retention periods.</w:t>
      </w:r>
    </w:p>
    <w:p w:rsidR="00667804" w:rsidRDefault="00722C2D">
      <w:pPr>
        <w:numPr>
          <w:ilvl w:val="0"/>
          <w:numId w:val="2"/>
        </w:numPr>
        <w:rPr>
          <w:sz w:val="20"/>
          <w:szCs w:val="20"/>
        </w:rPr>
      </w:pPr>
      <w:r>
        <w:rPr>
          <w:sz w:val="20"/>
          <w:szCs w:val="20"/>
        </w:rPr>
        <w:t xml:space="preserve">Provide Production support for the reporting applications running on Business Objects and Oracle 9i </w:t>
      </w:r>
    </w:p>
    <w:p w:rsidR="00667804" w:rsidRDefault="00722C2D">
      <w:pPr>
        <w:numPr>
          <w:ilvl w:val="0"/>
          <w:numId w:val="2"/>
        </w:numPr>
        <w:rPr>
          <w:sz w:val="20"/>
          <w:szCs w:val="20"/>
        </w:rPr>
      </w:pPr>
      <w:r>
        <w:rPr>
          <w:sz w:val="20"/>
          <w:szCs w:val="20"/>
        </w:rPr>
        <w:t>Maintain integrity of data available in the mart to provide consistent, one version of truth of business performance and Customer Information.</w:t>
      </w:r>
    </w:p>
    <w:p w:rsidR="00667804" w:rsidRDefault="00722C2D">
      <w:pPr>
        <w:numPr>
          <w:ilvl w:val="0"/>
          <w:numId w:val="2"/>
        </w:numPr>
        <w:rPr>
          <w:sz w:val="20"/>
          <w:szCs w:val="20"/>
        </w:rPr>
      </w:pPr>
      <w:r>
        <w:rPr>
          <w:sz w:val="20"/>
          <w:szCs w:val="20"/>
        </w:rPr>
        <w:t>Designed and implemented backup and recovery strategy depending on the sensitivity of data.</w:t>
      </w:r>
    </w:p>
    <w:p w:rsidR="00667804" w:rsidRDefault="00722C2D">
      <w:pPr>
        <w:numPr>
          <w:ilvl w:val="0"/>
          <w:numId w:val="2"/>
        </w:numPr>
        <w:rPr>
          <w:sz w:val="20"/>
          <w:szCs w:val="20"/>
        </w:rPr>
      </w:pPr>
      <w:r>
        <w:rPr>
          <w:sz w:val="20"/>
          <w:szCs w:val="20"/>
        </w:rPr>
        <w:t>Extensively involved in database performance tuning.</w:t>
      </w:r>
    </w:p>
    <w:p w:rsidR="00667804" w:rsidRDefault="00722C2D">
      <w:pPr>
        <w:numPr>
          <w:ilvl w:val="0"/>
          <w:numId w:val="2"/>
        </w:numPr>
        <w:rPr>
          <w:sz w:val="20"/>
          <w:szCs w:val="20"/>
        </w:rPr>
      </w:pPr>
      <w:r>
        <w:rPr>
          <w:sz w:val="20"/>
          <w:szCs w:val="20"/>
        </w:rPr>
        <w:t>User Administration and role allocation</w:t>
      </w:r>
    </w:p>
    <w:p w:rsidR="00667804" w:rsidRDefault="00722C2D">
      <w:pPr>
        <w:numPr>
          <w:ilvl w:val="0"/>
          <w:numId w:val="2"/>
        </w:numPr>
        <w:rPr>
          <w:sz w:val="20"/>
          <w:szCs w:val="20"/>
        </w:rPr>
      </w:pPr>
      <w:r>
        <w:rPr>
          <w:sz w:val="20"/>
          <w:szCs w:val="20"/>
        </w:rPr>
        <w:t>Tune PL/SQL Packages/Function/Procedures and SQL Queries using Tools/EXPLAIN PLAN/AUTOTRACE.</w:t>
      </w:r>
    </w:p>
    <w:p w:rsidR="00667804" w:rsidRDefault="00722C2D">
      <w:pPr>
        <w:numPr>
          <w:ilvl w:val="0"/>
          <w:numId w:val="2"/>
        </w:numPr>
        <w:rPr>
          <w:sz w:val="20"/>
          <w:szCs w:val="20"/>
        </w:rPr>
      </w:pPr>
      <w:r>
        <w:rPr>
          <w:sz w:val="20"/>
          <w:szCs w:val="20"/>
        </w:rPr>
        <w:t>Contact Oracle support for the BUGS/Patches/File TARs.</w:t>
      </w:r>
    </w:p>
    <w:p w:rsidR="00667804" w:rsidRDefault="00722C2D">
      <w:pPr>
        <w:numPr>
          <w:ilvl w:val="0"/>
          <w:numId w:val="2"/>
        </w:numPr>
        <w:rPr>
          <w:sz w:val="20"/>
          <w:szCs w:val="20"/>
        </w:rPr>
      </w:pPr>
      <w:r>
        <w:rPr>
          <w:sz w:val="20"/>
          <w:szCs w:val="20"/>
        </w:rPr>
        <w:t>Involved in deciding table level constraints and indexes required for the system.</w:t>
      </w:r>
    </w:p>
    <w:p w:rsidR="00667804" w:rsidRDefault="00722C2D">
      <w:pPr>
        <w:numPr>
          <w:ilvl w:val="0"/>
          <w:numId w:val="2"/>
        </w:numPr>
        <w:rPr>
          <w:sz w:val="20"/>
          <w:szCs w:val="20"/>
        </w:rPr>
      </w:pPr>
      <w:r>
        <w:rPr>
          <w:sz w:val="20"/>
          <w:szCs w:val="20"/>
        </w:rPr>
        <w:t>Performed SGA Sizing, maintaining Disk I/O &amp; fragmentation.</w:t>
      </w:r>
    </w:p>
    <w:p w:rsidR="00667804" w:rsidRDefault="00722C2D">
      <w:pPr>
        <w:numPr>
          <w:ilvl w:val="0"/>
          <w:numId w:val="2"/>
        </w:numPr>
        <w:rPr>
          <w:sz w:val="20"/>
          <w:szCs w:val="20"/>
        </w:rPr>
      </w:pPr>
      <w:r>
        <w:rPr>
          <w:sz w:val="20"/>
          <w:szCs w:val="20"/>
        </w:rPr>
        <w:t>Reducing I/O, rollback, lock contentions. Database instance tuning, Maximizing performance by setting utilization, storage parameter and allocating system resources (Shared pool, Buffer cache, Redo logs, Rollback segments, Sorts) using Oracle Enterprise Manager.</w:t>
      </w:r>
    </w:p>
    <w:p w:rsidR="00667804" w:rsidRDefault="00722C2D">
      <w:pPr>
        <w:numPr>
          <w:ilvl w:val="0"/>
          <w:numId w:val="2"/>
        </w:numPr>
        <w:rPr>
          <w:sz w:val="20"/>
          <w:szCs w:val="20"/>
        </w:rPr>
      </w:pPr>
      <w:proofErr w:type="spellStart"/>
      <w:r>
        <w:rPr>
          <w:sz w:val="20"/>
          <w:szCs w:val="20"/>
        </w:rPr>
        <w:t>DataGuard</w:t>
      </w:r>
      <w:proofErr w:type="spellEnd"/>
      <w:r>
        <w:rPr>
          <w:sz w:val="20"/>
          <w:szCs w:val="20"/>
        </w:rPr>
        <w:t xml:space="preserve"> set-up for HA</w:t>
      </w:r>
    </w:p>
    <w:p w:rsidR="00667804" w:rsidRDefault="00722C2D">
      <w:pPr>
        <w:numPr>
          <w:ilvl w:val="0"/>
          <w:numId w:val="2"/>
        </w:numPr>
        <w:rPr>
          <w:i/>
          <w:sz w:val="20"/>
          <w:szCs w:val="20"/>
        </w:rPr>
      </w:pPr>
      <w:r>
        <w:rPr>
          <w:sz w:val="20"/>
          <w:szCs w:val="20"/>
        </w:rPr>
        <w:t>Evaluate RAC for HA. 2 Node RHEL 4.2 node with .7TB Data Mart was successfully evaluated for Business approval.</w:t>
      </w:r>
    </w:p>
    <w:p w:rsidR="00667804" w:rsidRDefault="00722C2D">
      <w:pPr>
        <w:ind w:left="1440" w:firstLine="720"/>
        <w:rPr>
          <w:i/>
          <w:sz w:val="20"/>
          <w:szCs w:val="20"/>
        </w:rPr>
      </w:pPr>
      <w:r>
        <w:rPr>
          <w:i/>
          <w:sz w:val="20"/>
          <w:szCs w:val="20"/>
        </w:rPr>
        <w:t>Technologies: Oracle 9.2.0.5/9.2.0.7, IBM’s AIX servers, PL/SQL, shell scripting</w:t>
      </w:r>
    </w:p>
    <w:p w:rsidR="00667804" w:rsidRDefault="00722C2D">
      <w:pPr>
        <w:ind w:left="2160"/>
        <w:rPr>
          <w:sz w:val="20"/>
          <w:szCs w:val="20"/>
        </w:rPr>
      </w:pPr>
      <w:r>
        <w:rPr>
          <w:i/>
          <w:sz w:val="20"/>
          <w:szCs w:val="20"/>
        </w:rPr>
        <w:t>Role and Responsibilities: Oracle DBA Monitoring system implementation, troubleshooting, performance tuning</w:t>
      </w:r>
    </w:p>
    <w:p w:rsidR="00667804" w:rsidRDefault="00667804">
      <w:pPr>
        <w:rPr>
          <w:sz w:val="20"/>
          <w:szCs w:val="20"/>
        </w:rPr>
      </w:pPr>
    </w:p>
    <w:p w:rsidR="00667804" w:rsidRDefault="0035648A" w:rsidP="0035648A">
      <w:pPr>
        <w:ind w:firstLine="720"/>
        <w:rPr>
          <w:b/>
          <w:sz w:val="20"/>
          <w:szCs w:val="20"/>
        </w:rPr>
      </w:pPr>
      <w:r w:rsidRPr="0035648A">
        <w:rPr>
          <w:sz w:val="20"/>
          <w:szCs w:val="20"/>
        </w:rPr>
        <w:t>June 2003 - November 2004</w:t>
      </w:r>
      <w:r w:rsidR="000A0F13">
        <w:rPr>
          <w:b/>
          <w:sz w:val="20"/>
          <w:szCs w:val="20"/>
        </w:rPr>
        <w:tab/>
      </w:r>
      <w:proofErr w:type="spellStart"/>
      <w:r w:rsidR="00722C2D" w:rsidRPr="00470C41">
        <w:rPr>
          <w:sz w:val="20"/>
          <w:szCs w:val="20"/>
        </w:rPr>
        <w:t>JPMorganChase</w:t>
      </w:r>
      <w:proofErr w:type="spellEnd"/>
      <w:r w:rsidR="00722C2D" w:rsidRPr="00470C41">
        <w:rPr>
          <w:sz w:val="20"/>
          <w:szCs w:val="20"/>
        </w:rPr>
        <w:t xml:space="preserve"> – CRB-SBFS Data Mart Application</w:t>
      </w:r>
      <w:r w:rsidR="00722C2D">
        <w:rPr>
          <w:b/>
          <w:sz w:val="20"/>
          <w:szCs w:val="20"/>
        </w:rPr>
        <w:t xml:space="preserve"> </w:t>
      </w:r>
    </w:p>
    <w:p w:rsidR="0035648A" w:rsidRDefault="0035648A" w:rsidP="000A0F13">
      <w:pPr>
        <w:ind w:firstLine="720"/>
        <w:rPr>
          <w:b/>
          <w:sz w:val="20"/>
          <w:szCs w:val="20"/>
        </w:rPr>
      </w:pPr>
    </w:p>
    <w:p w:rsidR="00667804" w:rsidRDefault="00722C2D">
      <w:pPr>
        <w:rPr>
          <w:sz w:val="20"/>
          <w:szCs w:val="20"/>
        </w:rPr>
      </w:pPr>
      <w:r>
        <w:rPr>
          <w:b/>
          <w:sz w:val="20"/>
          <w:szCs w:val="20"/>
        </w:rPr>
        <w:tab/>
      </w:r>
      <w:r>
        <w:rPr>
          <w:b/>
          <w:sz w:val="20"/>
          <w:szCs w:val="20"/>
        </w:rPr>
        <w:tab/>
      </w:r>
      <w:r>
        <w:rPr>
          <w:b/>
          <w:sz w:val="20"/>
          <w:szCs w:val="20"/>
        </w:rPr>
        <w:tab/>
        <w:t>Oracle Development DBA Support</w:t>
      </w:r>
    </w:p>
    <w:p w:rsidR="00667804" w:rsidRDefault="00722C2D">
      <w:pPr>
        <w:ind w:left="2160"/>
        <w:rPr>
          <w:i/>
          <w:sz w:val="20"/>
          <w:szCs w:val="20"/>
        </w:rPr>
      </w:pPr>
      <w:proofErr w:type="spellStart"/>
      <w:r>
        <w:rPr>
          <w:sz w:val="20"/>
          <w:szCs w:val="20"/>
        </w:rPr>
        <w:t>JPMorganChase</w:t>
      </w:r>
      <w:proofErr w:type="spellEnd"/>
      <w:r>
        <w:rPr>
          <w:sz w:val="20"/>
          <w:szCs w:val="20"/>
        </w:rPr>
        <w:t xml:space="preserve"> SMALL BUSINESS CDCI (Consumer Data Customer Information) warehouse is the enterprise data warehouse, a single view of multiple warehouses. CDCI has been merged from multiple warehouses like CDW, FDR, AMDW and ADS. Higher maintenance of multiple data warehouses and multiple ETL processes led to the evolution of a single large data warehouse. User communities include: Marketing, Risk, Fraud, Insurance, CDCI clients, and the ACOE (Analytical Center of Excellence.)  The ACOE is the heaviest user of CDCI as it supplies much of the analytics and reporting requirements for the other communities. </w:t>
      </w:r>
    </w:p>
    <w:p w:rsidR="00667804" w:rsidRDefault="00722C2D">
      <w:pPr>
        <w:ind w:left="1440" w:firstLine="720"/>
        <w:rPr>
          <w:sz w:val="20"/>
          <w:szCs w:val="20"/>
        </w:rPr>
      </w:pPr>
      <w:r>
        <w:rPr>
          <w:i/>
          <w:sz w:val="20"/>
          <w:szCs w:val="20"/>
        </w:rPr>
        <w:t>Sizing: 1.3 Terabyte</w:t>
      </w:r>
    </w:p>
    <w:p w:rsidR="00667804" w:rsidRDefault="00667804">
      <w:pPr>
        <w:rPr>
          <w:sz w:val="20"/>
          <w:szCs w:val="20"/>
        </w:rPr>
      </w:pPr>
    </w:p>
    <w:p w:rsidR="00667804" w:rsidRDefault="00722C2D">
      <w:pPr>
        <w:numPr>
          <w:ilvl w:val="0"/>
          <w:numId w:val="3"/>
        </w:numPr>
        <w:rPr>
          <w:sz w:val="20"/>
          <w:szCs w:val="20"/>
        </w:rPr>
      </w:pPr>
      <w:r>
        <w:rPr>
          <w:sz w:val="20"/>
          <w:szCs w:val="20"/>
        </w:rPr>
        <w:t>Stringent Data Security requirements were consistently met and audited</w:t>
      </w:r>
    </w:p>
    <w:p w:rsidR="00667804" w:rsidRDefault="00722C2D">
      <w:pPr>
        <w:numPr>
          <w:ilvl w:val="0"/>
          <w:numId w:val="3"/>
        </w:numPr>
        <w:rPr>
          <w:sz w:val="20"/>
          <w:szCs w:val="20"/>
        </w:rPr>
      </w:pPr>
      <w:r>
        <w:rPr>
          <w:sz w:val="20"/>
          <w:szCs w:val="20"/>
        </w:rPr>
        <w:t>Configured Oracle 8.0.5 on UNIX and Windows platforms.</w:t>
      </w:r>
    </w:p>
    <w:p w:rsidR="00667804" w:rsidRDefault="00722C2D">
      <w:pPr>
        <w:numPr>
          <w:ilvl w:val="0"/>
          <w:numId w:val="3"/>
        </w:numPr>
        <w:rPr>
          <w:sz w:val="20"/>
          <w:szCs w:val="20"/>
        </w:rPr>
      </w:pPr>
      <w:r>
        <w:rPr>
          <w:sz w:val="20"/>
          <w:szCs w:val="20"/>
        </w:rPr>
        <w:t>Involved in data conversion and conversion mapping.</w:t>
      </w:r>
    </w:p>
    <w:p w:rsidR="00667804" w:rsidRDefault="00722C2D">
      <w:pPr>
        <w:numPr>
          <w:ilvl w:val="0"/>
          <w:numId w:val="3"/>
        </w:numPr>
        <w:rPr>
          <w:sz w:val="20"/>
          <w:szCs w:val="20"/>
        </w:rPr>
      </w:pPr>
      <w:r>
        <w:rPr>
          <w:sz w:val="20"/>
          <w:szCs w:val="20"/>
        </w:rPr>
        <w:t>Was instrumental in developing and supporting various projects for different clients.</w:t>
      </w:r>
    </w:p>
    <w:p w:rsidR="00667804" w:rsidRDefault="00722C2D">
      <w:pPr>
        <w:numPr>
          <w:ilvl w:val="0"/>
          <w:numId w:val="3"/>
        </w:numPr>
        <w:rPr>
          <w:sz w:val="20"/>
          <w:szCs w:val="20"/>
        </w:rPr>
      </w:pPr>
      <w:r>
        <w:rPr>
          <w:sz w:val="20"/>
          <w:szCs w:val="20"/>
        </w:rPr>
        <w:t>Designed and implemented backup and recovery strategy depending on the sensitivity of data.</w:t>
      </w:r>
    </w:p>
    <w:p w:rsidR="00667804" w:rsidRDefault="00722C2D">
      <w:pPr>
        <w:numPr>
          <w:ilvl w:val="0"/>
          <w:numId w:val="3"/>
        </w:numPr>
        <w:rPr>
          <w:sz w:val="20"/>
          <w:szCs w:val="20"/>
        </w:rPr>
      </w:pPr>
      <w:r>
        <w:rPr>
          <w:sz w:val="20"/>
          <w:szCs w:val="20"/>
        </w:rPr>
        <w:t>Extensively involved in database performance tuning.</w:t>
      </w:r>
    </w:p>
    <w:p w:rsidR="00667804" w:rsidRDefault="00722C2D">
      <w:pPr>
        <w:numPr>
          <w:ilvl w:val="0"/>
          <w:numId w:val="3"/>
        </w:numPr>
        <w:rPr>
          <w:i/>
          <w:sz w:val="20"/>
          <w:szCs w:val="20"/>
        </w:rPr>
      </w:pPr>
      <w:r>
        <w:rPr>
          <w:sz w:val="20"/>
          <w:szCs w:val="20"/>
        </w:rPr>
        <w:t>Involved in multiple database installations/upgrades/patches and troubleshooting exercises</w:t>
      </w:r>
    </w:p>
    <w:p w:rsidR="00667804" w:rsidRDefault="00722C2D">
      <w:pPr>
        <w:ind w:left="1440" w:firstLine="720"/>
        <w:rPr>
          <w:i/>
          <w:sz w:val="20"/>
          <w:szCs w:val="20"/>
        </w:rPr>
      </w:pPr>
      <w:r>
        <w:rPr>
          <w:i/>
          <w:sz w:val="20"/>
          <w:szCs w:val="20"/>
        </w:rPr>
        <w:t xml:space="preserve">Technologies: Oracle 8.1.6, Sun Solaris 5.7 on Sun </w:t>
      </w:r>
      <w:proofErr w:type="spellStart"/>
      <w:r>
        <w:rPr>
          <w:i/>
          <w:sz w:val="20"/>
          <w:szCs w:val="20"/>
        </w:rPr>
        <w:t>Sparc</w:t>
      </w:r>
      <w:proofErr w:type="spellEnd"/>
      <w:r>
        <w:rPr>
          <w:i/>
          <w:sz w:val="20"/>
          <w:szCs w:val="20"/>
        </w:rPr>
        <w:t>, Oracle Forms &amp; Reports</w:t>
      </w:r>
    </w:p>
    <w:p w:rsidR="00667804" w:rsidRDefault="00722C2D">
      <w:pPr>
        <w:ind w:left="2160"/>
        <w:rPr>
          <w:i/>
          <w:sz w:val="20"/>
          <w:szCs w:val="20"/>
        </w:rPr>
      </w:pPr>
      <w:r>
        <w:rPr>
          <w:i/>
          <w:sz w:val="20"/>
          <w:szCs w:val="20"/>
        </w:rPr>
        <w:t>Roles and Responsibilities: Development DBA involving in installation, maintenance and troubleshooting of Oracle software.</w:t>
      </w:r>
    </w:p>
    <w:p w:rsidR="00667804" w:rsidRDefault="00722C2D">
      <w:pPr>
        <w:ind w:left="2160"/>
        <w:rPr>
          <w:sz w:val="20"/>
          <w:szCs w:val="20"/>
        </w:rPr>
      </w:pPr>
      <w:r>
        <w:rPr>
          <w:i/>
          <w:sz w:val="20"/>
          <w:szCs w:val="20"/>
        </w:rPr>
        <w:t>Sizing: 300Gigabyte</w:t>
      </w:r>
    </w:p>
    <w:p w:rsidR="00667804" w:rsidRDefault="00667804">
      <w:pPr>
        <w:rPr>
          <w:sz w:val="20"/>
          <w:szCs w:val="20"/>
        </w:rPr>
      </w:pPr>
    </w:p>
    <w:p w:rsidR="0017320D" w:rsidRPr="0017320D" w:rsidRDefault="0017320D">
      <w:pPr>
        <w:rPr>
          <w:sz w:val="20"/>
          <w:szCs w:val="20"/>
          <w:u w:val="single"/>
        </w:rPr>
      </w:pPr>
      <w:r>
        <w:rPr>
          <w:sz w:val="20"/>
          <w:szCs w:val="20"/>
        </w:rPr>
        <w:t>September 2002 - June 2003</w:t>
      </w:r>
      <w:r w:rsidR="00722C2D">
        <w:rPr>
          <w:sz w:val="20"/>
          <w:szCs w:val="20"/>
        </w:rPr>
        <w:tab/>
      </w:r>
      <w:r w:rsidR="00722C2D">
        <w:rPr>
          <w:sz w:val="20"/>
          <w:szCs w:val="20"/>
          <w:u w:val="single"/>
        </w:rPr>
        <w:t xml:space="preserve">Providian Financial </w:t>
      </w:r>
    </w:p>
    <w:p w:rsidR="00667804" w:rsidRDefault="00722C2D">
      <w:pPr>
        <w:rPr>
          <w:b/>
          <w:sz w:val="20"/>
          <w:szCs w:val="20"/>
        </w:rPr>
      </w:pPr>
      <w:r>
        <w:rPr>
          <w:sz w:val="20"/>
          <w:szCs w:val="20"/>
        </w:rPr>
        <w:tab/>
      </w:r>
      <w:r>
        <w:rPr>
          <w:sz w:val="20"/>
          <w:szCs w:val="20"/>
        </w:rPr>
        <w:tab/>
      </w:r>
      <w:r>
        <w:rPr>
          <w:sz w:val="20"/>
          <w:szCs w:val="20"/>
        </w:rPr>
        <w:tab/>
      </w:r>
      <w:r>
        <w:rPr>
          <w:b/>
          <w:sz w:val="20"/>
          <w:szCs w:val="20"/>
        </w:rPr>
        <w:t>Oracle DBA Consultant</w:t>
      </w:r>
    </w:p>
    <w:p w:rsidR="00667804" w:rsidRDefault="00667804">
      <w:pPr>
        <w:rPr>
          <w:b/>
          <w:sz w:val="20"/>
          <w:szCs w:val="20"/>
        </w:rPr>
      </w:pPr>
    </w:p>
    <w:p w:rsidR="00667804" w:rsidRDefault="00722C2D">
      <w:pPr>
        <w:ind w:left="1440" w:firstLine="720"/>
        <w:rPr>
          <w:sz w:val="20"/>
          <w:szCs w:val="20"/>
        </w:rPr>
      </w:pPr>
      <w:r>
        <w:rPr>
          <w:b/>
          <w:sz w:val="20"/>
          <w:szCs w:val="20"/>
        </w:rPr>
        <w:t>DOTS (Disputes Online Tracking System)</w:t>
      </w:r>
    </w:p>
    <w:p w:rsidR="00667804" w:rsidRDefault="00722C2D">
      <w:pPr>
        <w:ind w:left="2160"/>
        <w:rPr>
          <w:i/>
          <w:sz w:val="20"/>
          <w:szCs w:val="20"/>
        </w:rPr>
      </w:pPr>
      <w:r>
        <w:rPr>
          <w:sz w:val="20"/>
          <w:szCs w:val="20"/>
        </w:rPr>
        <w:t xml:space="preserve">The objective of this project was to analyze 11 applications of the client and come up with the possible performance tuning solutions. The applications include Policy Administration, Claims Processing, Rating, </w:t>
      </w:r>
      <w:proofErr w:type="spellStart"/>
      <w:r>
        <w:rPr>
          <w:sz w:val="20"/>
          <w:szCs w:val="20"/>
        </w:rPr>
        <w:t>Documerge</w:t>
      </w:r>
      <w:proofErr w:type="spellEnd"/>
      <w:r>
        <w:rPr>
          <w:sz w:val="20"/>
          <w:szCs w:val="20"/>
        </w:rPr>
        <w:t xml:space="preserve"> and many others. It aimed at monitoring day-to-day transactions and detects any peak in operations and settlement cycle for every single transaction. The historical retention was aimed at 4 years of transaction.</w:t>
      </w:r>
    </w:p>
    <w:p w:rsidR="00667804" w:rsidRDefault="00722C2D">
      <w:pPr>
        <w:ind w:left="1440" w:firstLine="720"/>
        <w:rPr>
          <w:sz w:val="20"/>
          <w:szCs w:val="20"/>
        </w:rPr>
      </w:pPr>
      <w:r>
        <w:rPr>
          <w:i/>
          <w:sz w:val="20"/>
          <w:szCs w:val="20"/>
        </w:rPr>
        <w:t>Sizing: 0.7 Terabyte</w:t>
      </w:r>
    </w:p>
    <w:p w:rsidR="00667804" w:rsidRDefault="00667804">
      <w:pPr>
        <w:rPr>
          <w:sz w:val="20"/>
          <w:szCs w:val="20"/>
        </w:rPr>
      </w:pPr>
    </w:p>
    <w:p w:rsidR="00667804" w:rsidRDefault="00722C2D">
      <w:pPr>
        <w:numPr>
          <w:ilvl w:val="0"/>
          <w:numId w:val="7"/>
        </w:numPr>
        <w:rPr>
          <w:sz w:val="20"/>
          <w:szCs w:val="20"/>
        </w:rPr>
      </w:pPr>
      <w:r>
        <w:rPr>
          <w:sz w:val="20"/>
          <w:szCs w:val="20"/>
        </w:rPr>
        <w:t>Extensive troubleshooting of logical exceptions concerning data security</w:t>
      </w:r>
    </w:p>
    <w:p w:rsidR="00667804" w:rsidRDefault="00722C2D">
      <w:pPr>
        <w:numPr>
          <w:ilvl w:val="0"/>
          <w:numId w:val="7"/>
        </w:numPr>
        <w:rPr>
          <w:sz w:val="20"/>
          <w:szCs w:val="20"/>
        </w:rPr>
      </w:pPr>
      <w:r>
        <w:rPr>
          <w:sz w:val="20"/>
          <w:szCs w:val="20"/>
        </w:rPr>
        <w:t>Detailed analysis of the current functionality of the applications</w:t>
      </w:r>
    </w:p>
    <w:p w:rsidR="00667804" w:rsidRDefault="00722C2D">
      <w:pPr>
        <w:numPr>
          <w:ilvl w:val="0"/>
          <w:numId w:val="7"/>
        </w:numPr>
        <w:rPr>
          <w:sz w:val="20"/>
          <w:szCs w:val="20"/>
        </w:rPr>
      </w:pPr>
      <w:r>
        <w:rPr>
          <w:sz w:val="20"/>
          <w:szCs w:val="20"/>
        </w:rPr>
        <w:t>Detailed analysis on various different systems and a thorough analysis on Claims System of the client</w:t>
      </w:r>
    </w:p>
    <w:p w:rsidR="00667804" w:rsidRDefault="00722C2D">
      <w:pPr>
        <w:numPr>
          <w:ilvl w:val="0"/>
          <w:numId w:val="5"/>
        </w:numPr>
        <w:rPr>
          <w:sz w:val="20"/>
          <w:szCs w:val="20"/>
        </w:rPr>
      </w:pPr>
      <w:r>
        <w:rPr>
          <w:sz w:val="20"/>
          <w:szCs w:val="20"/>
        </w:rPr>
        <w:t>Preparation of detailed supporting documents for the proposing a performance improvement solutions</w:t>
      </w:r>
    </w:p>
    <w:p w:rsidR="00667804" w:rsidRDefault="00722C2D">
      <w:pPr>
        <w:numPr>
          <w:ilvl w:val="0"/>
          <w:numId w:val="5"/>
        </w:numPr>
        <w:rPr>
          <w:i/>
          <w:sz w:val="20"/>
          <w:szCs w:val="20"/>
        </w:rPr>
      </w:pPr>
      <w:r>
        <w:rPr>
          <w:sz w:val="20"/>
          <w:szCs w:val="20"/>
        </w:rPr>
        <w:t>Development of quick REXX tools for the purpose of analysis</w:t>
      </w:r>
    </w:p>
    <w:p w:rsidR="00667804" w:rsidRDefault="00722C2D">
      <w:pPr>
        <w:ind w:left="2160"/>
        <w:rPr>
          <w:i/>
          <w:sz w:val="20"/>
          <w:szCs w:val="20"/>
        </w:rPr>
      </w:pPr>
      <w:r>
        <w:rPr>
          <w:i/>
          <w:sz w:val="20"/>
          <w:szCs w:val="20"/>
        </w:rPr>
        <w:t xml:space="preserve">Technologies: Oracle 8.1.5.2/8.1.7.0/9.2.0.1, Solaris 2.7/2.8, </w:t>
      </w:r>
      <w:proofErr w:type="spellStart"/>
      <w:r>
        <w:rPr>
          <w:i/>
          <w:sz w:val="20"/>
          <w:szCs w:val="20"/>
        </w:rPr>
        <w:t>Informatica</w:t>
      </w:r>
      <w:proofErr w:type="spellEnd"/>
      <w:r>
        <w:rPr>
          <w:i/>
          <w:sz w:val="20"/>
          <w:szCs w:val="20"/>
        </w:rPr>
        <w:t xml:space="preserve"> 6, Business Objects, Brio, DPA, </w:t>
      </w:r>
      <w:proofErr w:type="spellStart"/>
      <w:r>
        <w:rPr>
          <w:i/>
          <w:sz w:val="20"/>
          <w:szCs w:val="20"/>
        </w:rPr>
        <w:t>iPlanet</w:t>
      </w:r>
      <w:proofErr w:type="spellEnd"/>
      <w:r>
        <w:rPr>
          <w:i/>
          <w:sz w:val="20"/>
          <w:szCs w:val="20"/>
        </w:rPr>
        <w:t xml:space="preserve"> 2.7.2.</w:t>
      </w:r>
    </w:p>
    <w:p w:rsidR="00667804" w:rsidRDefault="00667804">
      <w:pPr>
        <w:rPr>
          <w:i/>
          <w:sz w:val="20"/>
          <w:szCs w:val="20"/>
        </w:rPr>
      </w:pPr>
    </w:p>
    <w:p w:rsidR="00667804" w:rsidRDefault="0017320D">
      <w:pPr>
        <w:rPr>
          <w:sz w:val="20"/>
          <w:szCs w:val="20"/>
        </w:rPr>
      </w:pPr>
      <w:r>
        <w:rPr>
          <w:sz w:val="20"/>
          <w:szCs w:val="20"/>
        </w:rPr>
        <w:t xml:space="preserve">July 2001 </w:t>
      </w:r>
      <w:r w:rsidR="00DA232B">
        <w:rPr>
          <w:sz w:val="20"/>
          <w:szCs w:val="20"/>
        </w:rPr>
        <w:t>–</w:t>
      </w:r>
      <w:r>
        <w:rPr>
          <w:sz w:val="20"/>
          <w:szCs w:val="20"/>
        </w:rPr>
        <w:t xml:space="preserve"> S</w:t>
      </w:r>
      <w:r w:rsidR="00DA232B">
        <w:rPr>
          <w:sz w:val="20"/>
          <w:szCs w:val="20"/>
        </w:rPr>
        <w:t>eptember 2002</w:t>
      </w:r>
      <w:r w:rsidR="00722C2D">
        <w:rPr>
          <w:sz w:val="20"/>
          <w:szCs w:val="20"/>
        </w:rPr>
        <w:tab/>
      </w:r>
      <w:r w:rsidR="00722C2D">
        <w:rPr>
          <w:sz w:val="20"/>
          <w:szCs w:val="20"/>
          <w:u w:val="single"/>
        </w:rPr>
        <w:t>Pacific Stock Exchange (PCX)</w:t>
      </w:r>
      <w:r w:rsidR="00722C2D">
        <w:rPr>
          <w:sz w:val="20"/>
          <w:szCs w:val="20"/>
        </w:rPr>
        <w:t xml:space="preserve"> </w:t>
      </w:r>
    </w:p>
    <w:p w:rsidR="00667804" w:rsidRDefault="00722C2D">
      <w:pPr>
        <w:rPr>
          <w:sz w:val="20"/>
          <w:szCs w:val="20"/>
        </w:rPr>
      </w:pPr>
      <w:r>
        <w:rPr>
          <w:sz w:val="20"/>
          <w:szCs w:val="20"/>
        </w:rPr>
        <w:tab/>
      </w:r>
      <w:r>
        <w:rPr>
          <w:sz w:val="20"/>
          <w:szCs w:val="20"/>
        </w:rPr>
        <w:tab/>
      </w:r>
      <w:r>
        <w:rPr>
          <w:sz w:val="20"/>
          <w:szCs w:val="20"/>
        </w:rPr>
        <w:tab/>
      </w:r>
      <w:r>
        <w:rPr>
          <w:b/>
          <w:sz w:val="20"/>
          <w:szCs w:val="20"/>
        </w:rPr>
        <w:t>Oracle DBA</w:t>
      </w:r>
    </w:p>
    <w:p w:rsidR="00667804" w:rsidRDefault="00667804">
      <w:pPr>
        <w:rPr>
          <w:sz w:val="20"/>
          <w:szCs w:val="20"/>
        </w:rPr>
      </w:pPr>
    </w:p>
    <w:p w:rsidR="00667804" w:rsidRDefault="00722C2D">
      <w:pPr>
        <w:ind w:left="1440" w:firstLine="720"/>
        <w:rPr>
          <w:sz w:val="20"/>
          <w:szCs w:val="20"/>
        </w:rPr>
      </w:pPr>
      <w:r>
        <w:rPr>
          <w:b/>
          <w:sz w:val="20"/>
          <w:szCs w:val="20"/>
        </w:rPr>
        <w:t>Data Verification for Surveillance</w:t>
      </w:r>
    </w:p>
    <w:p w:rsidR="00667804" w:rsidRDefault="00722C2D">
      <w:pPr>
        <w:ind w:left="2160"/>
        <w:rPr>
          <w:i/>
          <w:sz w:val="20"/>
          <w:szCs w:val="20"/>
        </w:rPr>
      </w:pPr>
      <w:r>
        <w:rPr>
          <w:sz w:val="20"/>
          <w:szCs w:val="20"/>
        </w:rPr>
        <w:t xml:space="preserve">The objective of this project was to analyze 11 applications of the client and come up with the possible performance tuning solutions. The applications include Policy Administration, Claims Processing, Rating, </w:t>
      </w:r>
      <w:proofErr w:type="spellStart"/>
      <w:r>
        <w:rPr>
          <w:sz w:val="20"/>
          <w:szCs w:val="20"/>
        </w:rPr>
        <w:t>Documerge</w:t>
      </w:r>
      <w:proofErr w:type="spellEnd"/>
      <w:r>
        <w:rPr>
          <w:sz w:val="20"/>
          <w:szCs w:val="20"/>
        </w:rPr>
        <w:t xml:space="preserve"> and many others. It aimed at monitoring day-to-day transactions and detects any peak in operations and settlement cycle for every single transaction. The historical retention was aimed at 4 years of transaction.</w:t>
      </w:r>
    </w:p>
    <w:p w:rsidR="00667804" w:rsidRDefault="00722C2D">
      <w:pPr>
        <w:ind w:left="1440" w:firstLine="720"/>
        <w:rPr>
          <w:sz w:val="20"/>
          <w:szCs w:val="20"/>
        </w:rPr>
      </w:pPr>
      <w:r>
        <w:rPr>
          <w:i/>
          <w:sz w:val="20"/>
          <w:szCs w:val="20"/>
        </w:rPr>
        <w:t>Sizing: 0.6-1.0 Terabyte</w:t>
      </w:r>
    </w:p>
    <w:p w:rsidR="00667804" w:rsidRDefault="00667804">
      <w:pPr>
        <w:rPr>
          <w:sz w:val="20"/>
          <w:szCs w:val="20"/>
        </w:rPr>
      </w:pPr>
    </w:p>
    <w:p w:rsidR="00667804" w:rsidRDefault="00722C2D">
      <w:pPr>
        <w:numPr>
          <w:ilvl w:val="0"/>
          <w:numId w:val="12"/>
        </w:numPr>
        <w:rPr>
          <w:sz w:val="20"/>
          <w:szCs w:val="20"/>
        </w:rPr>
      </w:pPr>
      <w:r>
        <w:rPr>
          <w:sz w:val="20"/>
          <w:szCs w:val="20"/>
        </w:rPr>
        <w:t>Detailed analysis of the current functionality of the applications</w:t>
      </w:r>
    </w:p>
    <w:p w:rsidR="00667804" w:rsidRDefault="00722C2D">
      <w:pPr>
        <w:numPr>
          <w:ilvl w:val="0"/>
          <w:numId w:val="12"/>
        </w:numPr>
        <w:rPr>
          <w:sz w:val="20"/>
          <w:szCs w:val="20"/>
        </w:rPr>
      </w:pPr>
      <w:r>
        <w:rPr>
          <w:sz w:val="20"/>
          <w:szCs w:val="20"/>
        </w:rPr>
        <w:t>Co-ordinate downtime activities and patch applications with Oracle Support</w:t>
      </w:r>
    </w:p>
    <w:p w:rsidR="00667804" w:rsidRDefault="00722C2D">
      <w:pPr>
        <w:numPr>
          <w:ilvl w:val="0"/>
          <w:numId w:val="12"/>
        </w:numPr>
        <w:rPr>
          <w:sz w:val="20"/>
          <w:szCs w:val="20"/>
        </w:rPr>
      </w:pPr>
      <w:r>
        <w:rPr>
          <w:sz w:val="20"/>
          <w:szCs w:val="20"/>
        </w:rPr>
        <w:t>Preparation of detailed supporting documents for the proposing Performance improvement solutions</w:t>
      </w:r>
    </w:p>
    <w:p w:rsidR="00667804" w:rsidRDefault="00722C2D">
      <w:pPr>
        <w:numPr>
          <w:ilvl w:val="0"/>
          <w:numId w:val="12"/>
        </w:numPr>
        <w:rPr>
          <w:i/>
          <w:sz w:val="20"/>
          <w:szCs w:val="20"/>
        </w:rPr>
      </w:pPr>
      <w:r>
        <w:rPr>
          <w:sz w:val="20"/>
          <w:szCs w:val="20"/>
        </w:rPr>
        <w:t>Development of quick alternative tools and strategies for the purpose of analysis and DR SLA</w:t>
      </w:r>
    </w:p>
    <w:p w:rsidR="00667804" w:rsidRDefault="00722C2D">
      <w:pPr>
        <w:ind w:left="2160"/>
        <w:rPr>
          <w:i/>
          <w:sz w:val="20"/>
          <w:szCs w:val="20"/>
        </w:rPr>
      </w:pPr>
      <w:r>
        <w:rPr>
          <w:i/>
          <w:sz w:val="20"/>
          <w:szCs w:val="20"/>
        </w:rPr>
        <w:t xml:space="preserve">Technologies: Oracle 8.1.5.2/8.1.7.0/9.2.0.1, Solaris 2.7/2.8, </w:t>
      </w:r>
      <w:proofErr w:type="spellStart"/>
      <w:r>
        <w:rPr>
          <w:i/>
          <w:sz w:val="20"/>
          <w:szCs w:val="20"/>
        </w:rPr>
        <w:t>Informatica</w:t>
      </w:r>
      <w:proofErr w:type="spellEnd"/>
      <w:r>
        <w:rPr>
          <w:i/>
          <w:sz w:val="20"/>
          <w:szCs w:val="20"/>
        </w:rPr>
        <w:t xml:space="preserve"> 6, Business Objects, Brio, DPA, </w:t>
      </w:r>
      <w:proofErr w:type="spellStart"/>
      <w:r>
        <w:rPr>
          <w:i/>
          <w:sz w:val="20"/>
          <w:szCs w:val="20"/>
        </w:rPr>
        <w:t>iPlanet</w:t>
      </w:r>
      <w:proofErr w:type="spellEnd"/>
      <w:r>
        <w:rPr>
          <w:i/>
          <w:sz w:val="20"/>
          <w:szCs w:val="20"/>
        </w:rPr>
        <w:t xml:space="preserve"> 2.7.2</w:t>
      </w:r>
    </w:p>
    <w:p w:rsidR="00667804" w:rsidRDefault="00667804">
      <w:pPr>
        <w:rPr>
          <w:i/>
          <w:sz w:val="20"/>
          <w:szCs w:val="20"/>
        </w:rPr>
      </w:pPr>
    </w:p>
    <w:p w:rsidR="00512AB5" w:rsidRDefault="00512AB5" w:rsidP="00512AB5">
      <w:pPr>
        <w:rPr>
          <w:sz w:val="20"/>
          <w:szCs w:val="20"/>
        </w:rPr>
      </w:pPr>
      <w:r>
        <w:rPr>
          <w:sz w:val="20"/>
          <w:szCs w:val="20"/>
          <w:u w:val="single"/>
        </w:rPr>
        <w:t>TECHNICAL SKILLS</w:t>
      </w:r>
    </w:p>
    <w:p w:rsidR="00512AB5" w:rsidRDefault="00512AB5" w:rsidP="00512AB5">
      <w:pPr>
        <w:ind w:left="2160" w:hanging="2160"/>
        <w:rPr>
          <w:sz w:val="20"/>
          <w:szCs w:val="20"/>
        </w:rPr>
      </w:pPr>
      <w:r>
        <w:rPr>
          <w:sz w:val="20"/>
          <w:szCs w:val="20"/>
        </w:rPr>
        <w:t xml:space="preserve">RDBMS: </w:t>
      </w:r>
      <w:r>
        <w:rPr>
          <w:sz w:val="20"/>
          <w:szCs w:val="20"/>
        </w:rPr>
        <w:tab/>
        <w:t xml:space="preserve">Oracle 8/8i/9i/10g, Different options: Partitioning option, Materialized views, Transportable Tablespaces, Database resource manager, RMAN, RAC on ocfs2.0, </w:t>
      </w:r>
      <w:proofErr w:type="spellStart"/>
      <w:r>
        <w:rPr>
          <w:sz w:val="20"/>
          <w:szCs w:val="20"/>
        </w:rPr>
        <w:t>DataGuard</w:t>
      </w:r>
      <w:proofErr w:type="spellEnd"/>
      <w:r>
        <w:rPr>
          <w:sz w:val="20"/>
          <w:szCs w:val="20"/>
        </w:rPr>
        <w:t xml:space="preserve">. </w:t>
      </w:r>
    </w:p>
    <w:p w:rsidR="00512AB5" w:rsidRDefault="00512AB5" w:rsidP="00512AB5">
      <w:pPr>
        <w:ind w:left="2160"/>
        <w:rPr>
          <w:sz w:val="20"/>
          <w:szCs w:val="20"/>
        </w:rPr>
      </w:pPr>
      <w:r>
        <w:rPr>
          <w:sz w:val="20"/>
          <w:szCs w:val="20"/>
        </w:rPr>
        <w:t>10g RAC prototypes on OCFS2.0 Linux clusters along with migration strategies from 9i to 10g ASM using RMAN.</w:t>
      </w:r>
    </w:p>
    <w:p w:rsidR="00512AB5" w:rsidRDefault="00512AB5" w:rsidP="00512AB5">
      <w:pPr>
        <w:ind w:left="1440" w:firstLine="720"/>
        <w:rPr>
          <w:sz w:val="20"/>
          <w:szCs w:val="20"/>
        </w:rPr>
      </w:pPr>
      <w:r>
        <w:rPr>
          <w:sz w:val="20"/>
          <w:szCs w:val="20"/>
        </w:rPr>
        <w:t xml:space="preserve">E450, Sun Ultra </w:t>
      </w:r>
      <w:proofErr w:type="spellStart"/>
      <w:r>
        <w:rPr>
          <w:sz w:val="20"/>
          <w:szCs w:val="20"/>
        </w:rPr>
        <w:t>Sparc</w:t>
      </w:r>
      <w:proofErr w:type="spellEnd"/>
      <w:r>
        <w:rPr>
          <w:sz w:val="20"/>
          <w:szCs w:val="20"/>
        </w:rPr>
        <w:t xml:space="preserve">, RM600, Intel x86, IBM-586, Compaq </w:t>
      </w:r>
      <w:proofErr w:type="spellStart"/>
      <w:r>
        <w:rPr>
          <w:sz w:val="20"/>
          <w:szCs w:val="20"/>
        </w:rPr>
        <w:t>Proliant</w:t>
      </w:r>
      <w:proofErr w:type="spellEnd"/>
      <w:r>
        <w:rPr>
          <w:sz w:val="20"/>
          <w:szCs w:val="20"/>
        </w:rPr>
        <w:t xml:space="preserve">, IBM </w:t>
      </w:r>
      <w:proofErr w:type="spellStart"/>
      <w:r>
        <w:rPr>
          <w:sz w:val="20"/>
          <w:szCs w:val="20"/>
        </w:rPr>
        <w:t>Netfinity</w:t>
      </w:r>
      <w:proofErr w:type="spellEnd"/>
    </w:p>
    <w:p w:rsidR="00512AB5" w:rsidRDefault="00512AB5" w:rsidP="00512AB5">
      <w:pPr>
        <w:rPr>
          <w:sz w:val="20"/>
          <w:szCs w:val="20"/>
        </w:rPr>
      </w:pPr>
    </w:p>
    <w:p w:rsidR="00512AB5" w:rsidRDefault="00512AB5" w:rsidP="00512AB5">
      <w:pPr>
        <w:ind w:left="2160" w:hanging="2160"/>
        <w:rPr>
          <w:sz w:val="20"/>
          <w:szCs w:val="20"/>
        </w:rPr>
      </w:pPr>
      <w:r>
        <w:rPr>
          <w:sz w:val="20"/>
          <w:szCs w:val="20"/>
        </w:rPr>
        <w:t xml:space="preserve">OS: </w:t>
      </w:r>
      <w:r>
        <w:rPr>
          <w:sz w:val="20"/>
          <w:szCs w:val="20"/>
        </w:rPr>
        <w:tab/>
        <w:t>Sun Solaris 2.6-2.9, IBM AIX 4.1-5.3, Linux (Red hat AS), Windows NT – 2000, Strong knowledge in UNIX architecture and performance monitoring</w:t>
      </w:r>
    </w:p>
    <w:p w:rsidR="00512AB5" w:rsidRDefault="00512AB5" w:rsidP="00512AB5">
      <w:pPr>
        <w:rPr>
          <w:sz w:val="20"/>
          <w:szCs w:val="20"/>
        </w:rPr>
      </w:pPr>
      <w:r>
        <w:rPr>
          <w:sz w:val="20"/>
          <w:szCs w:val="20"/>
        </w:rPr>
        <w:t>Languages:</w:t>
      </w:r>
      <w:r>
        <w:rPr>
          <w:sz w:val="20"/>
          <w:szCs w:val="20"/>
        </w:rPr>
        <w:tab/>
      </w:r>
      <w:r>
        <w:rPr>
          <w:sz w:val="20"/>
          <w:szCs w:val="20"/>
        </w:rPr>
        <w:tab/>
        <w:t>Oracle SQL UNIX Shell (</w:t>
      </w:r>
      <w:proofErr w:type="spellStart"/>
      <w:r w:rsidR="00470C41">
        <w:rPr>
          <w:sz w:val="20"/>
          <w:szCs w:val="20"/>
        </w:rPr>
        <w:t>ksh</w:t>
      </w:r>
      <w:proofErr w:type="spellEnd"/>
      <w:r>
        <w:rPr>
          <w:sz w:val="20"/>
          <w:szCs w:val="20"/>
        </w:rPr>
        <w:t>, bash)</w:t>
      </w:r>
      <w:r w:rsidR="00470C41">
        <w:rPr>
          <w:sz w:val="20"/>
          <w:szCs w:val="20"/>
        </w:rPr>
        <w:t>, PERL</w:t>
      </w:r>
      <w:r w:rsidR="00932E32">
        <w:rPr>
          <w:sz w:val="20"/>
          <w:szCs w:val="20"/>
        </w:rPr>
        <w:t>, Java</w:t>
      </w:r>
      <w:r w:rsidR="005518CD">
        <w:rPr>
          <w:sz w:val="20"/>
          <w:szCs w:val="20"/>
        </w:rPr>
        <w:t xml:space="preserve"> </w:t>
      </w:r>
      <w:r w:rsidR="00932E32">
        <w:rPr>
          <w:sz w:val="20"/>
          <w:szCs w:val="20"/>
        </w:rPr>
        <w:t>(Not an expert)</w:t>
      </w:r>
    </w:p>
    <w:p w:rsidR="00512AB5" w:rsidRDefault="00512AB5" w:rsidP="00512AB5">
      <w:pPr>
        <w:ind w:left="2160" w:hanging="2160"/>
        <w:rPr>
          <w:sz w:val="20"/>
          <w:szCs w:val="20"/>
        </w:rPr>
      </w:pPr>
      <w:r>
        <w:rPr>
          <w:sz w:val="20"/>
          <w:szCs w:val="20"/>
        </w:rPr>
        <w:t xml:space="preserve">OTHERS: </w:t>
      </w:r>
      <w:r>
        <w:rPr>
          <w:sz w:val="20"/>
          <w:szCs w:val="20"/>
        </w:rPr>
        <w:tab/>
        <w:t>Toad, Oracle Enterprise Manager, Erwin, Ab-Initio, Business Objects, SAP BO data-Integrator</w:t>
      </w:r>
    </w:p>
    <w:p w:rsidR="00667804" w:rsidRDefault="00667804">
      <w:pPr>
        <w:pStyle w:val="BodyTextIndent"/>
        <w:ind w:left="0"/>
        <w:rPr>
          <w:szCs w:val="24"/>
        </w:rPr>
      </w:pPr>
    </w:p>
    <w:p w:rsidR="00667804" w:rsidRDefault="00667804">
      <w:pPr>
        <w:pStyle w:val="BodyTextIndent"/>
        <w:ind w:left="0"/>
        <w:rPr>
          <w:szCs w:val="24"/>
        </w:rPr>
      </w:pPr>
    </w:p>
    <w:p w:rsidR="00722C2D" w:rsidRDefault="00722C2D"/>
    <w:sectPr w:rsidR="00722C2D" w:rsidSect="00BB066F">
      <w:footerReference w:type="even" r:id="rId10"/>
      <w:footerReference w:type="default" r:id="rId11"/>
      <w:footerReference w:type="first" r:id="rId12"/>
      <w:pgSz w:w="12240" w:h="15840"/>
      <w:pgMar w:top="720" w:right="135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C2D" w:rsidRDefault="00722C2D" w:rsidP="000E1CEA">
      <w:r>
        <w:separator/>
      </w:r>
    </w:p>
  </w:endnote>
  <w:endnote w:type="continuationSeparator" w:id="0">
    <w:p w:rsidR="00722C2D" w:rsidRDefault="00722C2D" w:rsidP="000E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CEA" w:rsidRDefault="000E1CEA" w:rsidP="003B1B34">
    <w:pPr>
      <w:pStyle w:val="Footer"/>
      <w:jc w:val="center"/>
    </w:pPr>
    <w:r>
      <w:t xml:space="preserve"> </w:t>
    </w:r>
    <w:fldSimple w:instr=" DOCPROPERTY &quot;aliashDocumentMarking&quot; \* MERGEFORMAT ">
      <w:r w:rsidR="00724B7A">
        <w:t>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CEA" w:rsidRPr="00CE21ED" w:rsidRDefault="0076408B" w:rsidP="003B1B34">
    <w:pPr>
      <w:pStyle w:val="Footer"/>
      <w:jc w:val="center"/>
    </w:pPr>
    <w:r>
      <w:t xml:space="preserve"> </w:t>
    </w:r>
    <w:fldSimple w:instr=" DOCPROPERTY &quot;aliashDocumentMarking&quot; \* MERGEFORMAT ">
      <w:r w:rsidR="00724B7A">
        <w:t>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CEA" w:rsidRDefault="000E1CEA" w:rsidP="003B1B34">
    <w:pPr>
      <w:pStyle w:val="Footer"/>
      <w:jc w:val="center"/>
    </w:pPr>
    <w:r>
      <w:t xml:space="preserve"> </w:t>
    </w:r>
    <w:fldSimple w:instr=" DOCPROPERTY &quot;aliashDocumentMarking&quot; \* MERGEFORMAT ">
      <w:r w:rsidR="00724B7A">
        <w:t>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C2D" w:rsidRDefault="00722C2D" w:rsidP="000E1CEA">
      <w:r>
        <w:separator/>
      </w:r>
    </w:p>
  </w:footnote>
  <w:footnote w:type="continuationSeparator" w:id="0">
    <w:p w:rsidR="00722C2D" w:rsidRDefault="00722C2D" w:rsidP="000E1C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2520"/>
        </w:tabs>
        <w:ind w:left="2520"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2520"/>
        </w:tabs>
        <w:ind w:left="2520" w:hanging="360"/>
      </w:pPr>
      <w:rPr>
        <w:rFonts w:ascii="Symbol" w:hAnsi="Symbol" w:cs="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2520"/>
        </w:tabs>
        <w:ind w:left="2520" w:hanging="360"/>
      </w:pPr>
      <w:rPr>
        <w:rFonts w:ascii="Symbol" w:hAnsi="Symbol" w:cs="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2520"/>
        </w:tabs>
        <w:ind w:left="2520" w:hanging="360"/>
      </w:pPr>
      <w:rPr>
        <w:rFonts w:ascii="Symbol" w:hAnsi="Symbol" w:cs="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2520"/>
        </w:tabs>
        <w:ind w:left="2520" w:hanging="360"/>
      </w:pPr>
      <w:rPr>
        <w:rFonts w:ascii="Symbol" w:hAnsi="Symbol" w:cs="Symbol"/>
      </w:rPr>
    </w:lvl>
  </w:abstractNum>
  <w:abstractNum w:abstractNumId="6" w15:restartNumberingAfterBreak="0">
    <w:nsid w:val="00000007"/>
    <w:multiLevelType w:val="singleLevel"/>
    <w:tmpl w:val="00000007"/>
    <w:name w:val="WW8Num9"/>
    <w:lvl w:ilvl="0">
      <w:start w:val="1"/>
      <w:numFmt w:val="bullet"/>
      <w:lvlText w:val=""/>
      <w:lvlJc w:val="left"/>
      <w:pPr>
        <w:tabs>
          <w:tab w:val="num" w:pos="2520"/>
        </w:tabs>
        <w:ind w:left="2520" w:hanging="360"/>
      </w:pPr>
      <w:rPr>
        <w:rFonts w:ascii="Symbol" w:hAnsi="Symbol" w:cs="Symbol"/>
      </w:rPr>
    </w:lvl>
  </w:abstractNum>
  <w:abstractNum w:abstractNumId="7" w15:restartNumberingAfterBreak="0">
    <w:nsid w:val="00000008"/>
    <w:multiLevelType w:val="singleLevel"/>
    <w:tmpl w:val="00000008"/>
    <w:name w:val="WW8Num10"/>
    <w:lvl w:ilvl="0">
      <w:start w:val="1"/>
      <w:numFmt w:val="bullet"/>
      <w:lvlText w:val=""/>
      <w:lvlJc w:val="left"/>
      <w:pPr>
        <w:tabs>
          <w:tab w:val="num" w:pos="2520"/>
        </w:tabs>
        <w:ind w:left="2520" w:hanging="360"/>
      </w:pPr>
      <w:rPr>
        <w:rFonts w:ascii="Symbol" w:hAnsi="Symbol" w:cs="Symbol"/>
      </w:rPr>
    </w:lvl>
  </w:abstractNum>
  <w:abstractNum w:abstractNumId="8" w15:restartNumberingAfterBreak="0">
    <w:nsid w:val="00000009"/>
    <w:multiLevelType w:val="singleLevel"/>
    <w:tmpl w:val="00000009"/>
    <w:lvl w:ilvl="0">
      <w:start w:val="1"/>
      <w:numFmt w:val="bullet"/>
      <w:lvlText w:val=""/>
      <w:lvlJc w:val="left"/>
      <w:pPr>
        <w:tabs>
          <w:tab w:val="num" w:pos="2520"/>
        </w:tabs>
        <w:ind w:left="2520" w:hanging="360"/>
      </w:pPr>
      <w:rPr>
        <w:rFonts w:ascii="Symbol" w:hAnsi="Symbol" w:cs="Symbol"/>
      </w:rPr>
    </w:lvl>
  </w:abstractNum>
  <w:abstractNum w:abstractNumId="9" w15:restartNumberingAfterBreak="0">
    <w:nsid w:val="0000000A"/>
    <w:multiLevelType w:val="singleLevel"/>
    <w:tmpl w:val="0000000A"/>
    <w:name w:val="WW8Num16"/>
    <w:lvl w:ilvl="0">
      <w:start w:val="1"/>
      <w:numFmt w:val="bullet"/>
      <w:lvlText w:val=""/>
      <w:lvlJc w:val="left"/>
      <w:pPr>
        <w:tabs>
          <w:tab w:val="num" w:pos="2520"/>
        </w:tabs>
        <w:ind w:left="2520" w:hanging="360"/>
      </w:pPr>
      <w:rPr>
        <w:rFonts w:ascii="Symbol" w:hAnsi="Symbol" w:cs="Symbol"/>
      </w:rPr>
    </w:lvl>
  </w:abstractNum>
  <w:abstractNum w:abstractNumId="10" w15:restartNumberingAfterBreak="0">
    <w:nsid w:val="0000000B"/>
    <w:multiLevelType w:val="singleLevel"/>
    <w:tmpl w:val="0000000B"/>
    <w:name w:val="WW8Num17"/>
    <w:lvl w:ilvl="0">
      <w:start w:val="1"/>
      <w:numFmt w:val="bullet"/>
      <w:lvlText w:val=""/>
      <w:lvlJc w:val="left"/>
      <w:pPr>
        <w:tabs>
          <w:tab w:val="num" w:pos="2520"/>
        </w:tabs>
        <w:ind w:left="2520" w:hanging="360"/>
      </w:pPr>
      <w:rPr>
        <w:rFonts w:ascii="Symbol" w:hAnsi="Symbol" w:cs="Symbol"/>
      </w:rPr>
    </w:lvl>
  </w:abstractNum>
  <w:abstractNum w:abstractNumId="11" w15:restartNumberingAfterBreak="0">
    <w:nsid w:val="0000000C"/>
    <w:multiLevelType w:val="singleLevel"/>
    <w:tmpl w:val="0000000C"/>
    <w:name w:val="WW8Num18"/>
    <w:lvl w:ilvl="0">
      <w:start w:val="1"/>
      <w:numFmt w:val="bullet"/>
      <w:lvlText w:val=""/>
      <w:lvlJc w:val="left"/>
      <w:pPr>
        <w:tabs>
          <w:tab w:val="num" w:pos="2520"/>
        </w:tabs>
        <w:ind w:left="2520" w:hanging="360"/>
      </w:pPr>
      <w:rPr>
        <w:rFonts w:ascii="Symbol" w:hAnsi="Symbol" w:cs="Symbol"/>
      </w:rPr>
    </w:lvl>
  </w:abstractNum>
  <w:abstractNum w:abstractNumId="12" w15:restartNumberingAfterBreak="0">
    <w:nsid w:val="0000000D"/>
    <w:multiLevelType w:val="singleLevel"/>
    <w:tmpl w:val="0000000D"/>
    <w:name w:val="WW8Num19"/>
    <w:lvl w:ilvl="0">
      <w:start w:val="1"/>
      <w:numFmt w:val="bullet"/>
      <w:lvlText w:val=""/>
      <w:lvlJc w:val="left"/>
      <w:pPr>
        <w:tabs>
          <w:tab w:val="num" w:pos="2520"/>
        </w:tabs>
        <w:ind w:left="2520" w:hanging="360"/>
      </w:pPr>
      <w:rPr>
        <w:rFonts w:ascii="Symbol" w:hAnsi="Symbol" w:cs="Symbol"/>
      </w:rPr>
    </w:lvl>
  </w:abstractNum>
  <w:abstractNum w:abstractNumId="13" w15:restartNumberingAfterBreak="0">
    <w:nsid w:val="1843773D"/>
    <w:multiLevelType w:val="hybridMultilevel"/>
    <w:tmpl w:val="84E83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E2C31F5"/>
    <w:multiLevelType w:val="hybridMultilevel"/>
    <w:tmpl w:val="1B001E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1D34F33"/>
    <w:multiLevelType w:val="hybridMultilevel"/>
    <w:tmpl w:val="907C4C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9BE6697"/>
    <w:multiLevelType w:val="hybridMultilevel"/>
    <w:tmpl w:val="033A2D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6563054"/>
    <w:multiLevelType w:val="hybridMultilevel"/>
    <w:tmpl w:val="9468E4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F4"/>
    <w:rsid w:val="000344D3"/>
    <w:rsid w:val="00067BF1"/>
    <w:rsid w:val="000827B8"/>
    <w:rsid w:val="0008342D"/>
    <w:rsid w:val="000A0F13"/>
    <w:rsid w:val="000B03D0"/>
    <w:rsid w:val="000E1CEA"/>
    <w:rsid w:val="00100C6B"/>
    <w:rsid w:val="00140A2D"/>
    <w:rsid w:val="0017320D"/>
    <w:rsid w:val="00191F87"/>
    <w:rsid w:val="001A7F9D"/>
    <w:rsid w:val="001B0508"/>
    <w:rsid w:val="001C149B"/>
    <w:rsid w:val="00204644"/>
    <w:rsid w:val="00221FB1"/>
    <w:rsid w:val="00352961"/>
    <w:rsid w:val="0035648A"/>
    <w:rsid w:val="003B1B34"/>
    <w:rsid w:val="003D1CC1"/>
    <w:rsid w:val="003F3799"/>
    <w:rsid w:val="0044004E"/>
    <w:rsid w:val="00470C41"/>
    <w:rsid w:val="004C1225"/>
    <w:rsid w:val="00512AB5"/>
    <w:rsid w:val="00544BA3"/>
    <w:rsid w:val="005518CD"/>
    <w:rsid w:val="00557867"/>
    <w:rsid w:val="005631DA"/>
    <w:rsid w:val="005C2ACB"/>
    <w:rsid w:val="005D0036"/>
    <w:rsid w:val="00667804"/>
    <w:rsid w:val="006B45A4"/>
    <w:rsid w:val="006F4485"/>
    <w:rsid w:val="00705CB4"/>
    <w:rsid w:val="00722C2D"/>
    <w:rsid w:val="00724B7A"/>
    <w:rsid w:val="0076408B"/>
    <w:rsid w:val="007E580F"/>
    <w:rsid w:val="0082443F"/>
    <w:rsid w:val="008600FD"/>
    <w:rsid w:val="008935AC"/>
    <w:rsid w:val="008D094F"/>
    <w:rsid w:val="008D4EAA"/>
    <w:rsid w:val="00902BA3"/>
    <w:rsid w:val="009147E1"/>
    <w:rsid w:val="009261D5"/>
    <w:rsid w:val="00932E32"/>
    <w:rsid w:val="00942160"/>
    <w:rsid w:val="00945F4E"/>
    <w:rsid w:val="009948D7"/>
    <w:rsid w:val="00A079DC"/>
    <w:rsid w:val="00A30AF4"/>
    <w:rsid w:val="00A32F21"/>
    <w:rsid w:val="00A3793B"/>
    <w:rsid w:val="00AA79E5"/>
    <w:rsid w:val="00AC7AFA"/>
    <w:rsid w:val="00AD3FEB"/>
    <w:rsid w:val="00B00416"/>
    <w:rsid w:val="00B61AFE"/>
    <w:rsid w:val="00B81FF0"/>
    <w:rsid w:val="00BA332B"/>
    <w:rsid w:val="00BB066F"/>
    <w:rsid w:val="00BC7363"/>
    <w:rsid w:val="00BD2BB6"/>
    <w:rsid w:val="00C263FB"/>
    <w:rsid w:val="00CD3184"/>
    <w:rsid w:val="00CD3792"/>
    <w:rsid w:val="00CE21ED"/>
    <w:rsid w:val="00CE466E"/>
    <w:rsid w:val="00D17CD1"/>
    <w:rsid w:val="00D21623"/>
    <w:rsid w:val="00D8377D"/>
    <w:rsid w:val="00DA232B"/>
    <w:rsid w:val="00DB3B17"/>
    <w:rsid w:val="00E33968"/>
    <w:rsid w:val="00E71FCD"/>
    <w:rsid w:val="00EC5A8F"/>
    <w:rsid w:val="00ED2AEF"/>
    <w:rsid w:val="00F0216D"/>
    <w:rsid w:val="00F0734D"/>
    <w:rsid w:val="00F1024E"/>
    <w:rsid w:val="00FE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fillcolor="none [4]" strokecolor="none [1]" shadowcolor="none [2]"/>
    </o:shapedefaults>
    <o:shapelayout v:ext="edit">
      <o:idmap v:ext="edit" data="1"/>
    </o:shapelayout>
  </w:shapeDefaults>
  <w:doNotEmbedSmartTags/>
  <w:decimalSymbol w:val="."/>
  <w:listSeparator w:val=","/>
  <w15:docId w15:val="{FC153BAD-1E80-497A-82D5-81EC73C8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pBdr>
        <w:top w:val="single" w:sz="4" w:space="1" w:color="000000"/>
      </w:pBdr>
      <w:jc w:val="center"/>
      <w:outlineLvl w:val="0"/>
    </w:pPr>
    <w:rPr>
      <w:b/>
      <w:sz w:val="22"/>
      <w:szCs w:val="20"/>
    </w:rPr>
  </w:style>
  <w:style w:type="paragraph" w:styleId="Heading2">
    <w:name w:val="heading 2"/>
    <w:basedOn w:val="Normal"/>
    <w:next w:val="Normal"/>
    <w:qFormat/>
    <w:pPr>
      <w:keepNext/>
      <w:numPr>
        <w:ilvl w:val="1"/>
        <w:numId w:val="1"/>
      </w:numPr>
      <w:outlineLvl w:val="1"/>
    </w:pPr>
    <w:rPr>
      <w:b/>
      <w:sz w:val="20"/>
      <w:szCs w:val="20"/>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Indent">
    <w:name w:val="Body Text Indent"/>
    <w:basedOn w:val="Normal"/>
    <w:pPr>
      <w:tabs>
        <w:tab w:val="left" w:pos="2160"/>
      </w:tabs>
      <w:ind w:left="2160"/>
    </w:pPr>
    <w:rPr>
      <w:sz w:val="20"/>
      <w:szCs w:val="20"/>
    </w:rPr>
  </w:style>
  <w:style w:type="paragraph" w:styleId="Header">
    <w:name w:val="header"/>
    <w:basedOn w:val="Normal"/>
    <w:link w:val="HeaderChar"/>
    <w:uiPriority w:val="99"/>
    <w:unhideWhenUsed/>
    <w:rsid w:val="000E1CEA"/>
    <w:pPr>
      <w:tabs>
        <w:tab w:val="center" w:pos="4680"/>
        <w:tab w:val="right" w:pos="9360"/>
      </w:tabs>
    </w:pPr>
  </w:style>
  <w:style w:type="character" w:customStyle="1" w:styleId="HeaderChar">
    <w:name w:val="Header Char"/>
    <w:basedOn w:val="DefaultParagraphFont"/>
    <w:link w:val="Header"/>
    <w:uiPriority w:val="99"/>
    <w:rsid w:val="000E1CEA"/>
    <w:rPr>
      <w:sz w:val="24"/>
      <w:szCs w:val="24"/>
      <w:lang w:eastAsia="zh-CN"/>
    </w:rPr>
  </w:style>
  <w:style w:type="paragraph" w:styleId="Footer">
    <w:name w:val="footer"/>
    <w:basedOn w:val="Normal"/>
    <w:link w:val="FooterChar"/>
    <w:uiPriority w:val="99"/>
    <w:semiHidden/>
    <w:unhideWhenUsed/>
    <w:rsid w:val="000E1CEA"/>
    <w:pPr>
      <w:tabs>
        <w:tab w:val="center" w:pos="4680"/>
        <w:tab w:val="right" w:pos="9360"/>
      </w:tabs>
    </w:pPr>
  </w:style>
  <w:style w:type="character" w:customStyle="1" w:styleId="FooterChar">
    <w:name w:val="Footer Char"/>
    <w:basedOn w:val="DefaultParagraphFont"/>
    <w:link w:val="Footer"/>
    <w:uiPriority w:val="99"/>
    <w:semiHidden/>
    <w:rsid w:val="000E1CEA"/>
    <w:rPr>
      <w:sz w:val="24"/>
      <w:szCs w:val="24"/>
      <w:lang w:eastAsia="zh-CN"/>
    </w:rPr>
  </w:style>
  <w:style w:type="paragraph" w:styleId="ListParagraph">
    <w:name w:val="List Paragraph"/>
    <w:basedOn w:val="Normal"/>
    <w:uiPriority w:val="34"/>
    <w:qFormat/>
    <w:rsid w:val="00BC7363"/>
    <w:pPr>
      <w:ind w:left="720"/>
      <w:contextualSpacing/>
    </w:pPr>
  </w:style>
  <w:style w:type="paragraph" w:styleId="BalloonText">
    <w:name w:val="Balloon Text"/>
    <w:basedOn w:val="Normal"/>
    <w:link w:val="BalloonTextChar"/>
    <w:uiPriority w:val="99"/>
    <w:semiHidden/>
    <w:unhideWhenUsed/>
    <w:rsid w:val="00D17CD1"/>
    <w:rPr>
      <w:rFonts w:ascii="Tahoma" w:hAnsi="Tahoma" w:cs="Tahoma"/>
      <w:sz w:val="16"/>
      <w:szCs w:val="16"/>
    </w:rPr>
  </w:style>
  <w:style w:type="character" w:customStyle="1" w:styleId="BalloonTextChar">
    <w:name w:val="Balloon Text Char"/>
    <w:basedOn w:val="DefaultParagraphFont"/>
    <w:link w:val="BalloonText"/>
    <w:uiPriority w:val="99"/>
    <w:semiHidden/>
    <w:rsid w:val="00D17CD1"/>
    <w:rPr>
      <w:rFonts w:ascii="Tahoma" w:hAnsi="Tahoma" w:cs="Tahoma"/>
      <w:sz w:val="16"/>
      <w:szCs w:val="16"/>
      <w:lang w:eastAsia="zh-CN"/>
    </w:rPr>
  </w:style>
  <w:style w:type="table" w:styleId="TableGrid">
    <w:name w:val="Table Grid"/>
    <w:basedOn w:val="TableNormal"/>
    <w:uiPriority w:val="59"/>
    <w:rsid w:val="00CD3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D37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E71F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71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gundhan-elamath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mugundhan@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RKERN.KFORCE\Application%20Data\Microsoft\Templates\Philip%20Bartfie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574B2-7B00-4370-85E0-1654F92D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Philip Bartfield</Template>
  <TotalTime>1</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Information Services</dc:creator>
  <cp:keywords>For internal use only</cp:keywords>
  <cp:lastModifiedBy>Elamathi, Mugundhan</cp:lastModifiedBy>
  <cp:revision>2</cp:revision>
  <cp:lastPrinted>2020-03-04T16:02:00Z</cp:lastPrinted>
  <dcterms:created xsi:type="dcterms:W3CDTF">2020-12-16T23:58:00Z</dcterms:created>
  <dcterms:modified xsi:type="dcterms:W3CDTF">2020-12-16T23:58:00Z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f6b974c8-7428-43c0-aab0-701d55d8f160</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