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0F216" w14:textId="5550A034" w:rsidR="00AD628D" w:rsidRDefault="003C0ABA" w:rsidP="00AD628D">
      <w:pPr>
        <w:pStyle w:val="Heading2"/>
      </w:pPr>
      <w:r>
        <w:t>Customer Churn Analysis for Telecom Industry</w:t>
      </w:r>
    </w:p>
    <w:p w14:paraId="3DA6AEB4" w14:textId="13B3CDF5" w:rsidR="00AD628D" w:rsidRPr="00AD628D" w:rsidRDefault="00AD628D" w:rsidP="00AD628D">
      <w:pPr>
        <w:ind w:left="0" w:firstLine="0"/>
        <w:rPr>
          <w:bCs/>
        </w:rPr>
      </w:pPr>
      <w:r w:rsidRPr="00AD628D">
        <w:rPr>
          <w:bCs/>
        </w:rPr>
        <w:t>Strategic Overview &amp; Data Foundations</w:t>
      </w:r>
    </w:p>
    <w:p w14:paraId="3E88F2AD" w14:textId="77777777" w:rsidR="00AD628D" w:rsidRDefault="00AD628D" w:rsidP="00AD628D">
      <w:pPr>
        <w:rPr>
          <w:bCs/>
        </w:rPr>
      </w:pPr>
      <w:r w:rsidRPr="00AD628D">
        <w:rPr>
          <w:bCs/>
        </w:rPr>
        <w:t>1. Introduction</w:t>
      </w:r>
    </w:p>
    <w:p w14:paraId="471F6E58" w14:textId="637DBED7" w:rsidR="00AD628D" w:rsidRPr="00AD628D" w:rsidRDefault="00AD628D" w:rsidP="00AD628D">
      <w:pPr>
        <w:rPr>
          <w:b w:val="0"/>
          <w:sz w:val="20"/>
          <w:szCs w:val="20"/>
        </w:rPr>
      </w:pPr>
      <w:r w:rsidRPr="00AD628D">
        <w:rPr>
          <w:b w:val="0"/>
          <w:sz w:val="20"/>
          <w:szCs w:val="20"/>
        </w:rPr>
        <w:t>Customer Churn Analysis is a strategic process of collecting and examining customer interaction data—including usage patterns, billing history, and service performance—to identify predictors of service cancellation and provide measured evidence of how targeted retention initiatives contribute to an organization's long-term profitability and market share in a highly competitive telecom landscape.</w:t>
      </w:r>
    </w:p>
    <w:p w14:paraId="64343E64" w14:textId="77777777" w:rsidR="00AD628D" w:rsidRDefault="00AD628D" w:rsidP="00AD628D">
      <w:pPr>
        <w:rPr>
          <w:bCs/>
        </w:rPr>
      </w:pPr>
    </w:p>
    <w:p w14:paraId="7C77DA1B" w14:textId="77777777" w:rsidR="00AD628D" w:rsidRPr="00AD628D" w:rsidRDefault="00AD628D" w:rsidP="00AD628D">
      <w:pPr>
        <w:rPr>
          <w:bCs/>
        </w:rPr>
      </w:pPr>
      <w:r w:rsidRPr="00AD628D">
        <w:rPr>
          <w:bCs/>
        </w:rPr>
        <w:t>2. Abstract</w:t>
      </w:r>
    </w:p>
    <w:p w14:paraId="1CF734B9" w14:textId="77777777" w:rsidR="00AD628D" w:rsidRDefault="00AD628D" w:rsidP="00AD628D">
      <w:pPr>
        <w:rPr>
          <w:b w:val="0"/>
          <w:bCs/>
          <w:sz w:val="20"/>
          <w:szCs w:val="20"/>
        </w:rPr>
      </w:pPr>
      <w:r w:rsidRPr="00AD628D">
        <w:rPr>
          <w:b w:val="0"/>
          <w:bCs/>
          <w:sz w:val="20"/>
          <w:szCs w:val="20"/>
        </w:rPr>
        <w:t>In the telecom sector, the cost of acquiring a new customer is five to twenty-five times more expensive than retaining an existing one. This project leverages Machine Learning and SQL-driven data aggregation to predict which customers are likely to leave (churn). By transitioning from a reactive approach to a proactive retention strategy, we can identify "At Risk" users with over 80% precision and deploy targeted incentives before they switch to a competitor.</w:t>
      </w:r>
    </w:p>
    <w:p w14:paraId="1AF77EAB" w14:textId="77777777" w:rsidR="00AD628D" w:rsidRPr="00AD628D" w:rsidRDefault="00AD628D" w:rsidP="00AD628D">
      <w:pPr>
        <w:rPr>
          <w:b w:val="0"/>
          <w:bCs/>
          <w:sz w:val="20"/>
          <w:szCs w:val="20"/>
        </w:rPr>
      </w:pPr>
    </w:p>
    <w:p w14:paraId="52AE5ADF" w14:textId="77777777" w:rsidR="00AD628D" w:rsidRPr="00AD628D" w:rsidRDefault="00AD628D" w:rsidP="00AD628D">
      <w:pPr>
        <w:rPr>
          <w:bCs/>
        </w:rPr>
      </w:pPr>
      <w:r w:rsidRPr="00AD628D">
        <w:rPr>
          <w:bCs/>
        </w:rPr>
        <w:t>3. Tools &amp; Technologies Used</w:t>
      </w:r>
    </w:p>
    <w:p w14:paraId="05E109A9" w14:textId="77777777" w:rsidR="00AD628D" w:rsidRPr="00AD628D" w:rsidRDefault="00AD628D" w:rsidP="00AD628D">
      <w:pPr>
        <w:numPr>
          <w:ilvl w:val="0"/>
          <w:numId w:val="1"/>
        </w:numPr>
        <w:rPr>
          <w:b w:val="0"/>
          <w:bCs/>
          <w:sz w:val="20"/>
          <w:szCs w:val="20"/>
        </w:rPr>
      </w:pPr>
      <w:r w:rsidRPr="00AD628D">
        <w:rPr>
          <w:bCs/>
        </w:rPr>
        <w:t>Data Aggregation:</w:t>
      </w:r>
      <w:r w:rsidRPr="00AD628D">
        <w:t xml:space="preserve"> </w:t>
      </w:r>
      <w:r w:rsidRPr="00AD628D">
        <w:rPr>
          <w:b w:val="0"/>
          <w:bCs/>
          <w:sz w:val="20"/>
          <w:szCs w:val="20"/>
        </w:rPr>
        <w:t>SQL (MySQL) for querying call records, complaints, and transaction frequency.</w:t>
      </w:r>
    </w:p>
    <w:p w14:paraId="253C5A69" w14:textId="77777777" w:rsidR="00AD628D" w:rsidRPr="00AD628D" w:rsidRDefault="00AD628D" w:rsidP="00AD628D">
      <w:pPr>
        <w:numPr>
          <w:ilvl w:val="0"/>
          <w:numId w:val="1"/>
        </w:numPr>
      </w:pPr>
      <w:r w:rsidRPr="00AD628D">
        <w:rPr>
          <w:bCs/>
        </w:rPr>
        <w:t>Data Manipulation:</w:t>
      </w:r>
      <w:r w:rsidRPr="00AD628D">
        <w:t xml:space="preserve"> </w:t>
      </w:r>
      <w:r w:rsidRPr="00AD628D">
        <w:rPr>
          <w:b w:val="0"/>
          <w:bCs/>
          <w:sz w:val="20"/>
          <w:szCs w:val="20"/>
        </w:rPr>
        <w:t>Python (Pandas, NumPy).</w:t>
      </w:r>
    </w:p>
    <w:p w14:paraId="17652299" w14:textId="77777777" w:rsidR="00AD628D" w:rsidRPr="00AD628D" w:rsidRDefault="00AD628D" w:rsidP="00AD628D">
      <w:pPr>
        <w:numPr>
          <w:ilvl w:val="0"/>
          <w:numId w:val="1"/>
        </w:numPr>
        <w:rPr>
          <w:b w:val="0"/>
          <w:bCs/>
          <w:sz w:val="20"/>
          <w:szCs w:val="20"/>
        </w:rPr>
      </w:pPr>
      <w:r w:rsidRPr="00AD628D">
        <w:rPr>
          <w:bCs/>
        </w:rPr>
        <w:t>Machine Learning:</w:t>
      </w:r>
      <w:r w:rsidRPr="00AD628D">
        <w:t xml:space="preserve"> </w:t>
      </w:r>
      <w:r w:rsidRPr="00AD628D">
        <w:rPr>
          <w:b w:val="0"/>
          <w:bCs/>
          <w:sz w:val="20"/>
          <w:szCs w:val="20"/>
        </w:rPr>
        <w:t>Scikit-learn (Random Forest Classifier, Train-Test Split).</w:t>
      </w:r>
    </w:p>
    <w:p w14:paraId="1DED00C1" w14:textId="77777777" w:rsidR="00AD628D" w:rsidRPr="00AD628D" w:rsidRDefault="00AD628D" w:rsidP="00AD628D">
      <w:pPr>
        <w:numPr>
          <w:ilvl w:val="0"/>
          <w:numId w:val="1"/>
        </w:numPr>
      </w:pPr>
      <w:r w:rsidRPr="00AD628D">
        <w:rPr>
          <w:bCs/>
        </w:rPr>
        <w:t>Model Explainability:</w:t>
      </w:r>
      <w:r w:rsidRPr="00AD628D">
        <w:t xml:space="preserve"> </w:t>
      </w:r>
      <w:r w:rsidRPr="00AD628D">
        <w:rPr>
          <w:b w:val="0"/>
          <w:bCs/>
          <w:sz w:val="20"/>
          <w:szCs w:val="20"/>
        </w:rPr>
        <w:t>ELI5 (Permutation Importance) and SHAP (Shapley Additive Explanations).</w:t>
      </w:r>
    </w:p>
    <w:p w14:paraId="2842B64B" w14:textId="77777777" w:rsidR="00AD628D" w:rsidRPr="00AD628D" w:rsidRDefault="00AD628D" w:rsidP="00AD628D">
      <w:pPr>
        <w:numPr>
          <w:ilvl w:val="0"/>
          <w:numId w:val="1"/>
        </w:numPr>
      </w:pPr>
      <w:r w:rsidRPr="00AD628D">
        <w:rPr>
          <w:bCs/>
        </w:rPr>
        <w:t>Visualization:</w:t>
      </w:r>
      <w:r w:rsidRPr="00AD628D">
        <w:t xml:space="preserve"> </w:t>
      </w:r>
      <w:r w:rsidRPr="00AD628D">
        <w:rPr>
          <w:b w:val="0"/>
          <w:bCs/>
          <w:sz w:val="20"/>
          <w:szCs w:val="20"/>
        </w:rPr>
        <w:t>Matplotlib and Seaborn.</w:t>
      </w:r>
    </w:p>
    <w:p w14:paraId="12296CAF" w14:textId="77777777" w:rsidR="00AD628D" w:rsidRPr="00AD628D" w:rsidRDefault="00AD628D" w:rsidP="00AD628D">
      <w:pPr>
        <w:ind w:left="720" w:firstLine="0"/>
      </w:pPr>
    </w:p>
    <w:p w14:paraId="22582E58" w14:textId="77777777" w:rsidR="00AD628D" w:rsidRPr="00AD628D" w:rsidRDefault="00AD628D" w:rsidP="00AD628D">
      <w:pPr>
        <w:rPr>
          <w:bCs/>
        </w:rPr>
      </w:pPr>
      <w:r w:rsidRPr="00AD628D">
        <w:rPr>
          <w:bCs/>
        </w:rPr>
        <w:t>4. Steps Involved in Building the Project</w:t>
      </w:r>
    </w:p>
    <w:p w14:paraId="2BF6AA4E" w14:textId="77777777" w:rsidR="00AD628D" w:rsidRPr="00AD628D" w:rsidRDefault="00AD628D" w:rsidP="00AD628D">
      <w:pPr>
        <w:numPr>
          <w:ilvl w:val="0"/>
          <w:numId w:val="2"/>
        </w:numPr>
        <w:rPr>
          <w:b w:val="0"/>
          <w:bCs/>
          <w:sz w:val="20"/>
          <w:szCs w:val="20"/>
        </w:rPr>
      </w:pPr>
      <w:r w:rsidRPr="00AD628D">
        <w:rPr>
          <w:bCs/>
        </w:rPr>
        <w:t>SQL Data Engineering:</w:t>
      </w:r>
      <w:r w:rsidRPr="00AD628D">
        <w:t xml:space="preserve"> </w:t>
      </w:r>
      <w:r w:rsidRPr="00AD628D">
        <w:rPr>
          <w:b w:val="0"/>
          <w:bCs/>
          <w:sz w:val="20"/>
          <w:szCs w:val="20"/>
        </w:rPr>
        <w:t xml:space="preserve">Aggregated raw usage logs to create features such as </w:t>
      </w:r>
      <w:proofErr w:type="spellStart"/>
      <w:r w:rsidRPr="00AD628D">
        <w:rPr>
          <w:b w:val="0"/>
          <w:bCs/>
          <w:sz w:val="20"/>
          <w:szCs w:val="20"/>
        </w:rPr>
        <w:t>TotalCallDuration</w:t>
      </w:r>
      <w:proofErr w:type="spellEnd"/>
      <w:r w:rsidRPr="00AD628D">
        <w:rPr>
          <w:b w:val="0"/>
          <w:bCs/>
          <w:sz w:val="20"/>
          <w:szCs w:val="20"/>
        </w:rPr>
        <w:t xml:space="preserve">, </w:t>
      </w:r>
      <w:proofErr w:type="spellStart"/>
      <w:r w:rsidRPr="00AD628D">
        <w:rPr>
          <w:b w:val="0"/>
          <w:bCs/>
          <w:sz w:val="20"/>
          <w:szCs w:val="20"/>
        </w:rPr>
        <w:t>ComplaintCount</w:t>
      </w:r>
      <w:proofErr w:type="spellEnd"/>
      <w:r w:rsidRPr="00AD628D">
        <w:rPr>
          <w:b w:val="0"/>
          <w:bCs/>
          <w:sz w:val="20"/>
          <w:szCs w:val="20"/>
        </w:rPr>
        <w:t xml:space="preserve">, and </w:t>
      </w:r>
      <w:proofErr w:type="spellStart"/>
      <w:r w:rsidRPr="00AD628D">
        <w:rPr>
          <w:b w:val="0"/>
          <w:bCs/>
          <w:sz w:val="20"/>
          <w:szCs w:val="20"/>
        </w:rPr>
        <w:t>RechargeFrequency</w:t>
      </w:r>
      <w:proofErr w:type="spellEnd"/>
      <w:r w:rsidRPr="00AD628D">
        <w:rPr>
          <w:b w:val="0"/>
          <w:bCs/>
          <w:sz w:val="20"/>
          <w:szCs w:val="20"/>
        </w:rPr>
        <w:t>.</w:t>
      </w:r>
    </w:p>
    <w:p w14:paraId="30F03EFD" w14:textId="77777777" w:rsidR="00AD628D" w:rsidRPr="00AD628D" w:rsidRDefault="00AD628D" w:rsidP="00AD628D">
      <w:pPr>
        <w:numPr>
          <w:ilvl w:val="0"/>
          <w:numId w:val="2"/>
        </w:numPr>
        <w:rPr>
          <w:b w:val="0"/>
          <w:bCs/>
          <w:sz w:val="20"/>
          <w:szCs w:val="20"/>
        </w:rPr>
      </w:pPr>
      <w:r w:rsidRPr="00AD628D">
        <w:rPr>
          <w:bCs/>
        </w:rPr>
        <w:t>Data Preprocessing:</w:t>
      </w:r>
      <w:r w:rsidRPr="00AD628D">
        <w:t xml:space="preserve"> </w:t>
      </w:r>
      <w:r w:rsidRPr="00AD628D">
        <w:rPr>
          <w:b w:val="0"/>
          <w:bCs/>
          <w:sz w:val="20"/>
          <w:szCs w:val="20"/>
        </w:rPr>
        <w:t xml:space="preserve">Handled missing values (specifically in </w:t>
      </w:r>
      <w:proofErr w:type="spellStart"/>
      <w:r w:rsidRPr="00AD628D">
        <w:rPr>
          <w:b w:val="0"/>
          <w:bCs/>
          <w:sz w:val="20"/>
          <w:szCs w:val="20"/>
        </w:rPr>
        <w:t>TotalCharges</w:t>
      </w:r>
      <w:proofErr w:type="spellEnd"/>
      <w:r w:rsidRPr="00AD628D">
        <w:rPr>
          <w:b w:val="0"/>
          <w:bCs/>
          <w:sz w:val="20"/>
          <w:szCs w:val="20"/>
        </w:rPr>
        <w:t>), encoded categorical variables (One-Hot Encoding), and scaled numeric features.</w:t>
      </w:r>
    </w:p>
    <w:p w14:paraId="0BAD42C9" w14:textId="77777777" w:rsidR="00AD628D" w:rsidRPr="00AD628D" w:rsidRDefault="00AD628D" w:rsidP="00AD628D">
      <w:pPr>
        <w:numPr>
          <w:ilvl w:val="0"/>
          <w:numId w:val="2"/>
        </w:numPr>
        <w:rPr>
          <w:b w:val="0"/>
          <w:bCs/>
          <w:sz w:val="20"/>
          <w:szCs w:val="20"/>
        </w:rPr>
      </w:pPr>
      <w:r w:rsidRPr="00AD628D">
        <w:rPr>
          <w:bCs/>
        </w:rPr>
        <w:t>Exploratory Data Analysis (EDA):</w:t>
      </w:r>
      <w:r w:rsidRPr="00AD628D">
        <w:t xml:space="preserve"> </w:t>
      </w:r>
      <w:r w:rsidRPr="00AD628D">
        <w:rPr>
          <w:b w:val="0"/>
          <w:bCs/>
          <w:sz w:val="20"/>
          <w:szCs w:val="20"/>
        </w:rPr>
        <w:t>Identified that month-to-month contracts and high monthly charges are the strongest indicators of potential churn.</w:t>
      </w:r>
    </w:p>
    <w:p w14:paraId="10E7C874" w14:textId="77777777" w:rsidR="00AD628D" w:rsidRPr="00AD628D" w:rsidRDefault="00AD628D" w:rsidP="00AD628D">
      <w:pPr>
        <w:numPr>
          <w:ilvl w:val="0"/>
          <w:numId w:val="2"/>
        </w:numPr>
        <w:rPr>
          <w:b w:val="0"/>
          <w:bCs/>
          <w:sz w:val="20"/>
          <w:szCs w:val="20"/>
        </w:rPr>
      </w:pPr>
      <w:r w:rsidRPr="00AD628D">
        <w:rPr>
          <w:bCs/>
        </w:rPr>
        <w:t>Model Training:</w:t>
      </w:r>
      <w:r w:rsidRPr="00AD628D">
        <w:t xml:space="preserve"> </w:t>
      </w:r>
      <w:r w:rsidRPr="00AD628D">
        <w:rPr>
          <w:b w:val="0"/>
          <w:bCs/>
          <w:sz w:val="20"/>
          <w:szCs w:val="20"/>
        </w:rPr>
        <w:t>Developed a Random Forest model using a 70/30 stratified split to ensure the minority churn class was accurately represented.</w:t>
      </w:r>
    </w:p>
    <w:p w14:paraId="2701BCCB" w14:textId="77777777" w:rsidR="00AD628D" w:rsidRPr="00AD628D" w:rsidRDefault="00AD628D" w:rsidP="00AD628D">
      <w:pPr>
        <w:numPr>
          <w:ilvl w:val="0"/>
          <w:numId w:val="2"/>
        </w:numPr>
      </w:pPr>
      <w:r w:rsidRPr="00AD628D">
        <w:rPr>
          <w:bCs/>
        </w:rPr>
        <w:t>Explainability Phase:</w:t>
      </w:r>
      <w:r w:rsidRPr="00AD628D">
        <w:t xml:space="preserve"> </w:t>
      </w:r>
      <w:r w:rsidRPr="00AD628D">
        <w:rPr>
          <w:b w:val="0"/>
          <w:bCs/>
          <w:sz w:val="20"/>
          <w:szCs w:val="20"/>
        </w:rPr>
        <w:t xml:space="preserve">Used ELI5 to calculate feature weights, identifying exactly </w:t>
      </w:r>
      <w:r w:rsidRPr="00AD628D">
        <w:rPr>
          <w:b w:val="0"/>
          <w:bCs/>
          <w:i/>
          <w:iCs/>
          <w:sz w:val="20"/>
          <w:szCs w:val="20"/>
        </w:rPr>
        <w:t>why</w:t>
      </w:r>
      <w:r w:rsidRPr="00AD628D">
        <w:rPr>
          <w:b w:val="0"/>
          <w:bCs/>
          <w:sz w:val="20"/>
          <w:szCs w:val="20"/>
        </w:rPr>
        <w:t xml:space="preserve"> a customer was flagged as "At Risk."</w:t>
      </w:r>
    </w:p>
    <w:p w14:paraId="08B4897F" w14:textId="77777777" w:rsidR="00AD628D" w:rsidRPr="00AD628D" w:rsidRDefault="00AD628D" w:rsidP="00AD628D">
      <w:pPr>
        <w:numPr>
          <w:ilvl w:val="0"/>
          <w:numId w:val="2"/>
        </w:numPr>
        <w:rPr>
          <w:b w:val="0"/>
          <w:bCs/>
          <w:sz w:val="20"/>
          <w:szCs w:val="20"/>
        </w:rPr>
      </w:pPr>
      <w:r w:rsidRPr="00AD628D">
        <w:rPr>
          <w:bCs/>
        </w:rPr>
        <w:t>Segmentation:</w:t>
      </w:r>
      <w:r w:rsidRPr="00AD628D">
        <w:t xml:space="preserve"> </w:t>
      </w:r>
      <w:r w:rsidRPr="00AD628D">
        <w:rPr>
          <w:b w:val="0"/>
          <w:bCs/>
          <w:sz w:val="20"/>
          <w:szCs w:val="20"/>
        </w:rPr>
        <w:t>Built a custom logic to categorize the user base into actionable cohorts.</w:t>
      </w:r>
    </w:p>
    <w:p w14:paraId="110B8722" w14:textId="42FD01F0" w:rsidR="00AD628D" w:rsidRPr="00AD628D" w:rsidRDefault="00AD628D" w:rsidP="00AD628D"/>
    <w:p w14:paraId="024BED76" w14:textId="4D821EEE" w:rsidR="00AD628D" w:rsidRPr="00AD628D" w:rsidRDefault="00AD628D" w:rsidP="00AD628D">
      <w:pPr>
        <w:rPr>
          <w:bCs/>
        </w:rPr>
      </w:pPr>
      <w:r w:rsidRPr="00AD628D">
        <w:rPr>
          <w:bCs/>
        </w:rPr>
        <w:t>Insights, Interpretability &amp; Recommendations</w:t>
      </w:r>
    </w:p>
    <w:p w14:paraId="35E16DA2" w14:textId="77777777" w:rsidR="00AD628D" w:rsidRPr="00AD628D" w:rsidRDefault="00AD628D" w:rsidP="00AD628D">
      <w:pPr>
        <w:rPr>
          <w:bCs/>
        </w:rPr>
      </w:pPr>
      <w:r w:rsidRPr="00AD628D">
        <w:rPr>
          <w:bCs/>
        </w:rPr>
        <w:t>5. Model Performance &amp; Explainability</w:t>
      </w:r>
    </w:p>
    <w:p w14:paraId="2437A850" w14:textId="77777777" w:rsidR="00AD628D" w:rsidRPr="00AD628D" w:rsidRDefault="00AD628D" w:rsidP="00AD628D">
      <w:r w:rsidRPr="00AD628D">
        <w:t xml:space="preserve">Our Random Forest model achieved a high ROC-AUC score, indicating strong discriminatory power. Using </w:t>
      </w:r>
      <w:r w:rsidRPr="00AD628D">
        <w:rPr>
          <w:bCs/>
        </w:rPr>
        <w:t>ELI5 Permutation Importance</w:t>
      </w:r>
      <w:r w:rsidRPr="00AD628D">
        <w:t>, we discovered the top drivers of churn:</w:t>
      </w:r>
    </w:p>
    <w:p w14:paraId="0640C1FC" w14:textId="77777777" w:rsidR="00AD628D" w:rsidRPr="00AD628D" w:rsidRDefault="00AD628D" w:rsidP="00AD628D">
      <w:pPr>
        <w:numPr>
          <w:ilvl w:val="0"/>
          <w:numId w:val="3"/>
        </w:numPr>
        <w:rPr>
          <w:b w:val="0"/>
          <w:bCs/>
          <w:sz w:val="20"/>
          <w:szCs w:val="20"/>
        </w:rPr>
      </w:pPr>
      <w:r w:rsidRPr="00AD628D">
        <w:rPr>
          <w:bCs/>
        </w:rPr>
        <w:t>Contract Type:</w:t>
      </w:r>
      <w:r w:rsidRPr="00AD628D">
        <w:t xml:space="preserve"> </w:t>
      </w:r>
      <w:r w:rsidRPr="00AD628D">
        <w:rPr>
          <w:b w:val="0"/>
          <w:bCs/>
          <w:sz w:val="20"/>
          <w:szCs w:val="20"/>
        </w:rPr>
        <w:t>Month-to-month contracts carry the highest risk weight ($+0.052 \pm 0.004$).</w:t>
      </w:r>
    </w:p>
    <w:p w14:paraId="7D5E8782" w14:textId="77777777" w:rsidR="00AD628D" w:rsidRPr="00AD628D" w:rsidRDefault="00AD628D" w:rsidP="00AD628D">
      <w:pPr>
        <w:numPr>
          <w:ilvl w:val="0"/>
          <w:numId w:val="3"/>
        </w:numPr>
        <w:rPr>
          <w:b w:val="0"/>
          <w:bCs/>
          <w:sz w:val="20"/>
          <w:szCs w:val="20"/>
        </w:rPr>
      </w:pPr>
      <w:r w:rsidRPr="00AD628D">
        <w:rPr>
          <w:bCs/>
        </w:rPr>
        <w:lastRenderedPageBreak/>
        <w:t>Tenure:</w:t>
      </w:r>
      <w:r w:rsidRPr="00AD628D">
        <w:t xml:space="preserve"> </w:t>
      </w:r>
      <w:r w:rsidRPr="00AD628D">
        <w:rPr>
          <w:b w:val="0"/>
          <w:bCs/>
          <w:sz w:val="20"/>
          <w:szCs w:val="20"/>
        </w:rPr>
        <w:t>New customers (0–6 months) are the most volatile.</w:t>
      </w:r>
    </w:p>
    <w:p w14:paraId="2E817173" w14:textId="77777777" w:rsidR="00AD628D" w:rsidRDefault="00AD628D" w:rsidP="00AD628D">
      <w:pPr>
        <w:numPr>
          <w:ilvl w:val="0"/>
          <w:numId w:val="3"/>
        </w:numPr>
        <w:rPr>
          <w:b w:val="0"/>
          <w:bCs/>
          <w:sz w:val="20"/>
          <w:szCs w:val="20"/>
        </w:rPr>
      </w:pPr>
      <w:r w:rsidRPr="00AD628D">
        <w:rPr>
          <w:bCs/>
        </w:rPr>
        <w:t>Internet Service:</w:t>
      </w:r>
      <w:r w:rsidRPr="00AD628D">
        <w:t xml:space="preserve"> </w:t>
      </w:r>
      <w:r w:rsidRPr="00AD628D">
        <w:rPr>
          <w:b w:val="0"/>
          <w:bCs/>
          <w:sz w:val="20"/>
          <w:szCs w:val="20"/>
        </w:rPr>
        <w:t>Fiber Optic users churn at a higher rate, suggesting technical dissatisfaction or pricing sensitivity in that tier.</w:t>
      </w:r>
    </w:p>
    <w:p w14:paraId="0AD5F41B" w14:textId="77777777" w:rsidR="003F5B9C" w:rsidRPr="00AD628D" w:rsidRDefault="003F5B9C" w:rsidP="003F5B9C">
      <w:pPr>
        <w:ind w:left="720" w:firstLine="0"/>
        <w:rPr>
          <w:b w:val="0"/>
          <w:bCs/>
          <w:sz w:val="20"/>
          <w:szCs w:val="20"/>
        </w:rPr>
      </w:pPr>
    </w:p>
    <w:p w14:paraId="36EA1FEB" w14:textId="77777777" w:rsidR="00AD628D" w:rsidRPr="00AD628D" w:rsidRDefault="00AD628D" w:rsidP="00AD628D">
      <w:pPr>
        <w:rPr>
          <w:bCs/>
        </w:rPr>
      </w:pPr>
      <w:r w:rsidRPr="00AD628D">
        <w:rPr>
          <w:bCs/>
        </w:rPr>
        <w:t>6. Customer Segmentation Strategy</w:t>
      </w:r>
    </w:p>
    <w:p w14:paraId="4ED75DBA" w14:textId="77777777" w:rsidR="00AD628D" w:rsidRPr="00AD628D" w:rsidRDefault="00AD628D" w:rsidP="00AD628D">
      <w:r w:rsidRPr="00AD628D">
        <w:t>Based on the model's output, the database was divided into three strategic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2605"/>
        <w:gridCol w:w="4895"/>
      </w:tblGrid>
      <w:tr w:rsidR="00AD628D" w:rsidRPr="00AD628D" w14:paraId="1C8CA0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37CDE" w14:textId="77777777" w:rsidR="00AD628D" w:rsidRPr="00AD628D" w:rsidRDefault="00AD628D" w:rsidP="00AD628D">
            <w:r w:rsidRPr="00AD628D">
              <w:rPr>
                <w:bCs/>
              </w:rPr>
              <w:t>Segment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A1163" w14:textId="77777777" w:rsidR="00AD628D" w:rsidRPr="00AD628D" w:rsidRDefault="00AD628D" w:rsidP="00AD628D">
            <w:r w:rsidRPr="00AD628D">
              <w:rPr>
                <w:bCs/>
              </w:rPr>
              <w:t>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9DA68" w14:textId="77777777" w:rsidR="00AD628D" w:rsidRPr="00AD628D" w:rsidRDefault="00AD628D" w:rsidP="00AD628D">
            <w:r w:rsidRPr="00AD628D">
              <w:rPr>
                <w:bCs/>
              </w:rPr>
              <w:t>Strategic Action</w:t>
            </w:r>
          </w:p>
        </w:tc>
      </w:tr>
      <w:tr w:rsidR="00AD628D" w:rsidRPr="00AD628D" w14:paraId="19604A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BC41D" w14:textId="77777777" w:rsidR="00AD628D" w:rsidRPr="00AD628D" w:rsidRDefault="00AD628D" w:rsidP="00AD628D">
            <w:r w:rsidRPr="00AD628D">
              <w:rPr>
                <w:bCs/>
              </w:rPr>
              <w:t>At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F7523" w14:textId="77777777" w:rsidR="00AD628D" w:rsidRPr="00AD628D" w:rsidRDefault="00AD628D" w:rsidP="00AD628D">
            <w:r w:rsidRPr="00AD628D">
              <w:t>Churn Probability $&gt; 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D8912" w14:textId="77777777" w:rsidR="00AD628D" w:rsidRPr="00AD628D" w:rsidRDefault="00AD628D" w:rsidP="00AD628D">
            <w:r w:rsidRPr="00AD628D">
              <w:t>Immediate "Win-back" offers, high-priority technical support, and contract upgrade discounts.</w:t>
            </w:r>
          </w:p>
        </w:tc>
      </w:tr>
      <w:tr w:rsidR="00AD628D" w:rsidRPr="00AD628D" w14:paraId="3F69E6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EF36C" w14:textId="77777777" w:rsidR="00AD628D" w:rsidRPr="00AD628D" w:rsidRDefault="00AD628D" w:rsidP="00AD628D">
            <w:r w:rsidRPr="00AD628D">
              <w:rPr>
                <w:bCs/>
              </w:rPr>
              <w:t>Loyal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D3EC4" w14:textId="77777777" w:rsidR="00AD628D" w:rsidRPr="00AD628D" w:rsidRDefault="00AD628D" w:rsidP="00AD628D">
            <w:r w:rsidRPr="00AD628D">
              <w:t>Tenure $&gt; 24$ months &amp; Churn $= 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DB874" w14:textId="0EAE0EF0" w:rsidR="00AD628D" w:rsidRPr="00AD628D" w:rsidRDefault="003F5B9C" w:rsidP="00AD628D">
            <w:r w:rsidRPr="00AD628D">
              <w:t>Enrolment</w:t>
            </w:r>
            <w:r w:rsidR="00AD628D" w:rsidRPr="00AD628D">
              <w:t xml:space="preserve"> in a "VIP Loyalty Program," early access to new features, and referral bonuses.</w:t>
            </w:r>
          </w:p>
        </w:tc>
      </w:tr>
      <w:tr w:rsidR="00AD628D" w:rsidRPr="00AD628D" w14:paraId="39B4E6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B4521" w14:textId="77777777" w:rsidR="00AD628D" w:rsidRPr="00AD628D" w:rsidRDefault="00AD628D" w:rsidP="00AD628D">
            <w:r w:rsidRPr="00AD628D">
              <w:rPr>
                <w:bCs/>
              </w:rPr>
              <w:t>Dormant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7FCF9" w14:textId="77777777" w:rsidR="00AD628D" w:rsidRPr="00AD628D" w:rsidRDefault="00AD628D" w:rsidP="00AD628D">
            <w:r w:rsidRPr="00AD628D">
              <w:t>Low usage &amp; Month-to-month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0AB35" w14:textId="77777777" w:rsidR="00AD628D" w:rsidRPr="00AD628D" w:rsidRDefault="00AD628D" w:rsidP="00AD628D">
            <w:r w:rsidRPr="00AD628D">
              <w:t>Re-engagement campaigns (SMS/Email) highlighting unused benefits or shifting to a value-tier plan.</w:t>
            </w:r>
          </w:p>
        </w:tc>
      </w:tr>
    </w:tbl>
    <w:p w14:paraId="6F123FEA" w14:textId="77777777" w:rsidR="003F5B9C" w:rsidRDefault="003F5B9C" w:rsidP="00AD628D">
      <w:pPr>
        <w:rPr>
          <w:bCs/>
        </w:rPr>
      </w:pPr>
    </w:p>
    <w:p w14:paraId="6BF892BA" w14:textId="4D025F63" w:rsidR="00AD628D" w:rsidRPr="00AD628D" w:rsidRDefault="00AD628D" w:rsidP="00AD628D">
      <w:pPr>
        <w:rPr>
          <w:bCs/>
        </w:rPr>
      </w:pPr>
      <w:r w:rsidRPr="00AD628D">
        <w:rPr>
          <w:bCs/>
        </w:rPr>
        <w:t>7. Final Recommendations &amp; Conclusion</w:t>
      </w:r>
    </w:p>
    <w:p w14:paraId="3A21CD13" w14:textId="77777777" w:rsidR="00AD628D" w:rsidRPr="00AD628D" w:rsidRDefault="00AD628D" w:rsidP="00AD628D">
      <w:r w:rsidRPr="00AD628D">
        <w:t>To minimize churn and maximize Life Time Value (LTV), the following actions are recommended:</w:t>
      </w:r>
    </w:p>
    <w:p w14:paraId="3DC53422" w14:textId="77777777" w:rsidR="00AD628D" w:rsidRPr="00AD628D" w:rsidRDefault="00AD628D" w:rsidP="00AD628D">
      <w:pPr>
        <w:numPr>
          <w:ilvl w:val="0"/>
          <w:numId w:val="4"/>
        </w:numPr>
        <w:rPr>
          <w:b w:val="0"/>
          <w:bCs/>
          <w:sz w:val="20"/>
          <w:szCs w:val="20"/>
        </w:rPr>
      </w:pPr>
      <w:r w:rsidRPr="00AD628D">
        <w:rPr>
          <w:bCs/>
        </w:rPr>
        <w:t>Contract Migration:</w:t>
      </w:r>
      <w:r w:rsidRPr="00AD628D">
        <w:t xml:space="preserve"> </w:t>
      </w:r>
      <w:r w:rsidRPr="00AD628D">
        <w:rPr>
          <w:b w:val="0"/>
          <w:bCs/>
          <w:sz w:val="20"/>
          <w:szCs w:val="20"/>
        </w:rPr>
        <w:t>Incentivize month-to-month users to switch to 1-year or 2-year contracts. Even a small discount on a long-term plan significantly reduces the probability of churn.</w:t>
      </w:r>
    </w:p>
    <w:p w14:paraId="516DDB36" w14:textId="77777777" w:rsidR="00AD628D" w:rsidRPr="00AD628D" w:rsidRDefault="00AD628D" w:rsidP="00AD628D">
      <w:pPr>
        <w:numPr>
          <w:ilvl w:val="0"/>
          <w:numId w:val="4"/>
        </w:numPr>
        <w:rPr>
          <w:b w:val="0"/>
          <w:bCs/>
          <w:sz w:val="20"/>
          <w:szCs w:val="20"/>
        </w:rPr>
      </w:pPr>
      <w:r w:rsidRPr="00AD628D">
        <w:rPr>
          <w:bCs/>
        </w:rPr>
        <w:t>Technical Quality Assurance:</w:t>
      </w:r>
      <w:r w:rsidRPr="00AD628D">
        <w:t xml:space="preserve"> </w:t>
      </w:r>
      <w:r w:rsidRPr="00AD628D">
        <w:rPr>
          <w:b w:val="0"/>
          <w:bCs/>
          <w:sz w:val="20"/>
          <w:szCs w:val="20"/>
        </w:rPr>
        <w:t>Given that Fiber Optic users show higher churn, conduct a technical audit of service stability in high-churn geographic zones identified by the model.</w:t>
      </w:r>
    </w:p>
    <w:p w14:paraId="7E7F7ECE" w14:textId="77777777" w:rsidR="00AD628D" w:rsidRPr="00AD628D" w:rsidRDefault="00AD628D" w:rsidP="00AD628D">
      <w:pPr>
        <w:numPr>
          <w:ilvl w:val="0"/>
          <w:numId w:val="4"/>
        </w:numPr>
        <w:rPr>
          <w:b w:val="0"/>
          <w:bCs/>
          <w:sz w:val="20"/>
          <w:szCs w:val="20"/>
        </w:rPr>
      </w:pPr>
      <w:r w:rsidRPr="00AD628D">
        <w:rPr>
          <w:bCs/>
        </w:rPr>
        <w:t>Proactive "Tech Support" Bundling:</w:t>
      </w:r>
      <w:r w:rsidRPr="00AD628D">
        <w:t xml:space="preserve"> </w:t>
      </w:r>
      <w:r w:rsidRPr="00AD628D">
        <w:rPr>
          <w:b w:val="0"/>
          <w:bCs/>
          <w:sz w:val="20"/>
          <w:szCs w:val="20"/>
        </w:rPr>
        <w:t>Our analysis shows customers with "Tech Support" services are $40\%$ less likely to churn. Bundling this service for high-value "At Risk" users is a cost-effective retention tool.</w:t>
      </w:r>
    </w:p>
    <w:p w14:paraId="7C309D04" w14:textId="77777777" w:rsidR="00AD628D" w:rsidRDefault="00AD628D" w:rsidP="00AD628D">
      <w:pPr>
        <w:numPr>
          <w:ilvl w:val="0"/>
          <w:numId w:val="4"/>
        </w:numPr>
        <w:rPr>
          <w:b w:val="0"/>
          <w:bCs/>
          <w:sz w:val="20"/>
          <w:szCs w:val="20"/>
        </w:rPr>
      </w:pPr>
      <w:r w:rsidRPr="00AD628D">
        <w:rPr>
          <w:bCs/>
        </w:rPr>
        <w:t>Billing Transparency:</w:t>
      </w:r>
      <w:r w:rsidRPr="00AD628D">
        <w:t xml:space="preserve"> </w:t>
      </w:r>
      <w:r w:rsidRPr="00AD628D">
        <w:rPr>
          <w:b w:val="0"/>
          <w:bCs/>
          <w:sz w:val="20"/>
          <w:szCs w:val="20"/>
        </w:rPr>
        <w:t xml:space="preserve">High </w:t>
      </w:r>
      <w:proofErr w:type="spellStart"/>
      <w:r w:rsidRPr="00AD628D">
        <w:rPr>
          <w:b w:val="0"/>
          <w:bCs/>
          <w:sz w:val="20"/>
          <w:szCs w:val="20"/>
        </w:rPr>
        <w:t>MonthlyCharges</w:t>
      </w:r>
      <w:proofErr w:type="spellEnd"/>
      <w:r w:rsidRPr="00AD628D">
        <w:rPr>
          <w:b w:val="0"/>
          <w:bCs/>
          <w:sz w:val="20"/>
          <w:szCs w:val="20"/>
        </w:rPr>
        <w:t xml:space="preserve"> combined with Electronic Check payment methods correlated with higher churn. Moving users to automated bank transfers with a "clear billing" notification can increase payment stability.</w:t>
      </w:r>
    </w:p>
    <w:p w14:paraId="737EAE67" w14:textId="77777777" w:rsidR="00AD628D" w:rsidRDefault="00AD628D" w:rsidP="00AD628D">
      <w:pPr>
        <w:rPr>
          <w:bCs/>
        </w:rPr>
      </w:pPr>
    </w:p>
    <w:p w14:paraId="2FDD64C1" w14:textId="77777777" w:rsidR="00AD628D" w:rsidRPr="00AD628D" w:rsidRDefault="00AD628D" w:rsidP="00AD628D">
      <w:pPr>
        <w:rPr>
          <w:b w:val="0"/>
          <w:bCs/>
          <w:sz w:val="20"/>
          <w:szCs w:val="20"/>
        </w:rPr>
      </w:pPr>
    </w:p>
    <w:p w14:paraId="4E8BAB19" w14:textId="77777777" w:rsidR="00AD628D" w:rsidRDefault="00AD628D" w:rsidP="00AD628D">
      <w:r w:rsidRPr="00AD628D">
        <w:rPr>
          <w:bCs/>
        </w:rPr>
        <w:t>Conclusion:</w:t>
      </w:r>
      <w:r w:rsidRPr="00AD628D">
        <w:t xml:space="preserve"> </w:t>
      </w:r>
    </w:p>
    <w:p w14:paraId="0063EAEC" w14:textId="77777777" w:rsidR="003F5B9C" w:rsidRDefault="00AD628D" w:rsidP="00AD628D">
      <w:pPr>
        <w:rPr>
          <w:b w:val="0"/>
          <w:bCs/>
          <w:sz w:val="20"/>
          <w:szCs w:val="20"/>
        </w:rPr>
      </w:pPr>
      <w:r w:rsidRPr="00AD628D">
        <w:rPr>
          <w:b w:val="0"/>
          <w:bCs/>
          <w:sz w:val="20"/>
          <w:szCs w:val="20"/>
        </w:rPr>
        <w:t>By integrating Machine Learning into the CRM pipeline, the organization can move beyond simple descriptive statistics to predictive intelligence. Implementing these strategies will not only reduce the churn rate but also optimize the marketing budget by focusing resources on the customers most likely to be saved.</w:t>
      </w:r>
    </w:p>
    <w:p w14:paraId="1E1E9C4F" w14:textId="77777777" w:rsidR="003F5B9C" w:rsidRDefault="003F5B9C" w:rsidP="003F5B9C">
      <w:pPr>
        <w:rPr>
          <w:b w:val="0"/>
          <w:sz w:val="20"/>
          <w:szCs w:val="20"/>
        </w:rPr>
      </w:pPr>
      <w:r>
        <w:rPr>
          <w:b w:val="0"/>
          <w:bCs/>
          <w:sz w:val="20"/>
          <w:szCs w:val="20"/>
        </w:rPr>
        <w:br/>
      </w:r>
      <w:r w:rsidRPr="003F5B9C">
        <w:rPr>
          <w:b w:val="0"/>
          <w:sz w:val="20"/>
          <w:szCs w:val="20"/>
        </w:rPr>
        <w:t xml:space="preserve">An AUC of 0.80 indicates the model has an </w:t>
      </w:r>
      <w:r w:rsidRPr="003F5B9C">
        <w:rPr>
          <w:bCs/>
          <w:sz w:val="20"/>
          <w:szCs w:val="20"/>
        </w:rPr>
        <w:t>80% probability</w:t>
      </w:r>
      <w:r w:rsidRPr="003F5B9C">
        <w:rPr>
          <w:b w:val="0"/>
          <w:sz w:val="20"/>
          <w:szCs w:val="20"/>
        </w:rPr>
        <w:t xml:space="preserve"> of ranking a random churner higher than a random non-churner. This represents </w:t>
      </w:r>
      <w:r w:rsidRPr="003F5B9C">
        <w:rPr>
          <w:b w:val="0"/>
          <w:i/>
          <w:iCs/>
          <w:sz w:val="20"/>
          <w:szCs w:val="20"/>
        </w:rPr>
        <w:t>good discriminative power</w:t>
      </w:r>
      <w:r w:rsidRPr="003F5B9C">
        <w:rPr>
          <w:b w:val="0"/>
          <w:sz w:val="20"/>
          <w:szCs w:val="20"/>
        </w:rPr>
        <w:t xml:space="preserve"> for </w:t>
      </w:r>
      <w:r w:rsidRPr="003F5B9C">
        <w:rPr>
          <w:b w:val="0"/>
          <w:sz w:val="20"/>
          <w:szCs w:val="20"/>
        </w:rPr>
        <w:t>behavioural</w:t>
      </w:r>
      <w:r w:rsidRPr="003F5B9C">
        <w:rPr>
          <w:b w:val="0"/>
          <w:sz w:val="20"/>
          <w:szCs w:val="20"/>
        </w:rPr>
        <w:t xml:space="preserve"> data.</w:t>
      </w:r>
    </w:p>
    <w:p w14:paraId="3AC52CFC" w14:textId="77777777" w:rsidR="003F5B9C" w:rsidRDefault="003F5B9C" w:rsidP="003F5B9C">
      <w:pPr>
        <w:rPr>
          <w:b w:val="0"/>
          <w:sz w:val="20"/>
          <w:szCs w:val="20"/>
        </w:rPr>
      </w:pPr>
    </w:p>
    <w:p w14:paraId="49043DD5" w14:textId="2A2AE3E1" w:rsidR="00E00658" w:rsidRPr="003F5B9C" w:rsidRDefault="003F5B9C" w:rsidP="003F5B9C">
      <w:pPr>
        <w:rPr>
          <w:b w:val="0"/>
          <w:sz w:val="20"/>
          <w:szCs w:val="20"/>
        </w:rPr>
      </w:pPr>
      <w:r w:rsidRPr="003F5B9C">
        <w:t>Overall Churn Rate</w:t>
      </w:r>
      <w:r>
        <w:t xml:space="preserve"> </w:t>
      </w:r>
      <w:r w:rsidRPr="003F5B9C">
        <w:rPr>
          <w:bCs/>
        </w:rPr>
        <w:t>14.5%</w:t>
      </w:r>
    </w:p>
    <w:sectPr w:rsidR="00E00658" w:rsidRPr="003F5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85562"/>
    <w:multiLevelType w:val="multilevel"/>
    <w:tmpl w:val="CF56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5502B"/>
    <w:multiLevelType w:val="multilevel"/>
    <w:tmpl w:val="7142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BD432A"/>
    <w:multiLevelType w:val="multilevel"/>
    <w:tmpl w:val="C3BE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40374"/>
    <w:multiLevelType w:val="multilevel"/>
    <w:tmpl w:val="5DF8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301553">
    <w:abstractNumId w:val="0"/>
  </w:num>
  <w:num w:numId="2" w16cid:durableId="614020467">
    <w:abstractNumId w:val="1"/>
  </w:num>
  <w:num w:numId="3" w16cid:durableId="2145074461">
    <w:abstractNumId w:val="2"/>
  </w:num>
  <w:num w:numId="4" w16cid:durableId="1227909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ABA"/>
    <w:rsid w:val="002878B5"/>
    <w:rsid w:val="003C0ABA"/>
    <w:rsid w:val="003F5B9C"/>
    <w:rsid w:val="00AD628D"/>
    <w:rsid w:val="00E00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89CBA"/>
  <w15:chartTrackingRefBased/>
  <w15:docId w15:val="{660502C6-49D3-44DC-9A0B-B245D5AD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ABA"/>
    <w:pPr>
      <w:spacing w:after="6" w:line="265" w:lineRule="auto"/>
      <w:ind w:left="10" w:right="515" w:hanging="10"/>
    </w:pPr>
    <w:rPr>
      <w:rFonts w:ascii="Calibri" w:eastAsia="Calibri" w:hAnsi="Calibri" w:cs="Calibri"/>
      <w:b/>
      <w:color w:val="000000"/>
      <w:lang w:eastAsia="en-IN"/>
    </w:rPr>
  </w:style>
  <w:style w:type="paragraph" w:styleId="Heading1">
    <w:name w:val="heading 1"/>
    <w:basedOn w:val="Normal"/>
    <w:next w:val="Normal"/>
    <w:link w:val="Heading1Char"/>
    <w:uiPriority w:val="9"/>
    <w:qFormat/>
    <w:rsid w:val="003C0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0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0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0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ABA"/>
    <w:rPr>
      <w:rFonts w:eastAsiaTheme="majorEastAsia" w:cstheme="majorBidi"/>
      <w:color w:val="272727" w:themeColor="text1" w:themeTint="D8"/>
    </w:rPr>
  </w:style>
  <w:style w:type="paragraph" w:styleId="Title">
    <w:name w:val="Title"/>
    <w:basedOn w:val="Normal"/>
    <w:next w:val="Normal"/>
    <w:link w:val="TitleChar"/>
    <w:uiPriority w:val="10"/>
    <w:qFormat/>
    <w:rsid w:val="003C0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ABA"/>
    <w:pPr>
      <w:spacing w:before="160"/>
      <w:jc w:val="center"/>
    </w:pPr>
    <w:rPr>
      <w:i/>
      <w:iCs/>
      <w:color w:val="404040" w:themeColor="text1" w:themeTint="BF"/>
    </w:rPr>
  </w:style>
  <w:style w:type="character" w:customStyle="1" w:styleId="QuoteChar">
    <w:name w:val="Quote Char"/>
    <w:basedOn w:val="DefaultParagraphFont"/>
    <w:link w:val="Quote"/>
    <w:uiPriority w:val="29"/>
    <w:rsid w:val="003C0ABA"/>
    <w:rPr>
      <w:i/>
      <w:iCs/>
      <w:color w:val="404040" w:themeColor="text1" w:themeTint="BF"/>
    </w:rPr>
  </w:style>
  <w:style w:type="paragraph" w:styleId="ListParagraph">
    <w:name w:val="List Paragraph"/>
    <w:basedOn w:val="Normal"/>
    <w:uiPriority w:val="34"/>
    <w:qFormat/>
    <w:rsid w:val="003C0ABA"/>
    <w:pPr>
      <w:ind w:left="720"/>
      <w:contextualSpacing/>
    </w:pPr>
  </w:style>
  <w:style w:type="character" w:styleId="IntenseEmphasis">
    <w:name w:val="Intense Emphasis"/>
    <w:basedOn w:val="DefaultParagraphFont"/>
    <w:uiPriority w:val="21"/>
    <w:qFormat/>
    <w:rsid w:val="003C0ABA"/>
    <w:rPr>
      <w:i/>
      <w:iCs/>
      <w:color w:val="2F5496" w:themeColor="accent1" w:themeShade="BF"/>
    </w:rPr>
  </w:style>
  <w:style w:type="paragraph" w:styleId="IntenseQuote">
    <w:name w:val="Intense Quote"/>
    <w:basedOn w:val="Normal"/>
    <w:next w:val="Normal"/>
    <w:link w:val="IntenseQuoteChar"/>
    <w:uiPriority w:val="30"/>
    <w:qFormat/>
    <w:rsid w:val="003C0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ABA"/>
    <w:rPr>
      <w:i/>
      <w:iCs/>
      <w:color w:val="2F5496" w:themeColor="accent1" w:themeShade="BF"/>
    </w:rPr>
  </w:style>
  <w:style w:type="character" w:styleId="IntenseReference">
    <w:name w:val="Intense Reference"/>
    <w:basedOn w:val="DefaultParagraphFont"/>
    <w:uiPriority w:val="32"/>
    <w:qFormat/>
    <w:rsid w:val="003C0ABA"/>
    <w:rPr>
      <w:b/>
      <w:bCs/>
      <w:smallCaps/>
      <w:color w:val="2F5496" w:themeColor="accent1" w:themeShade="BF"/>
      <w:spacing w:val="5"/>
    </w:rPr>
  </w:style>
  <w:style w:type="paragraph" w:styleId="NoSpacing">
    <w:name w:val="No Spacing"/>
    <w:uiPriority w:val="1"/>
    <w:qFormat/>
    <w:rsid w:val="003C0ABA"/>
    <w:pPr>
      <w:spacing w:after="0" w:line="240" w:lineRule="auto"/>
      <w:ind w:left="10" w:right="515" w:hanging="10"/>
    </w:pPr>
    <w:rPr>
      <w:rFonts w:ascii="Calibri" w:eastAsia="Calibri" w:hAnsi="Calibri" w:cs="Calibri"/>
      <w:b/>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3475</TotalTime>
  <Pages>2</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Tumuluri</dc:creator>
  <cp:keywords/>
  <dc:description/>
  <cp:lastModifiedBy>Sampath Tumuluri</cp:lastModifiedBy>
  <cp:revision>1</cp:revision>
  <dcterms:created xsi:type="dcterms:W3CDTF">2026-03-02T05:40:00Z</dcterms:created>
  <dcterms:modified xsi:type="dcterms:W3CDTF">2026-03-05T14:28:00Z</dcterms:modified>
</cp:coreProperties>
</file>