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800"/>
        <w:jc w:val="center"/>
      </w:pPr>
      <w:r>
        <w:rPr>
          <w:rFonts w:ascii="Arial" w:cs="Arial" w:eastAsia="Arial" w:hAnsi="Arial"/>
          <w:b/>
          <w:bCs/>
          <w:color w:val="1F4E79"/>
          <w:sz w:val="64"/>
          <w:szCs w:val="64"/>
        </w:rPr>
        <w:t xml:space="preserve">AUTOSYS AUTOMATION</w:t>
      </w:r>
    </w:p>
    <w:p>
      <w:pPr>
        <w:spacing w:after="200" w:before="0"/>
        <w:jc w:val="center"/>
      </w:pPr>
      <w:r>
        <w:rPr>
          <w:rFonts w:ascii="Arial" w:cs="Arial" w:eastAsia="Arial" w:hAnsi="Arial"/>
          <w:color w:val="2E75B6"/>
          <w:sz w:val="40"/>
          <w:szCs w:val="40"/>
        </w:rPr>
        <w:t xml:space="preserve">via Jenkins + Ansible</w:t>
      </w:r>
    </w:p>
    <w:p>
      <w:pPr>
        <w:spacing w:after="400" w:before="0"/>
        <w:jc w:val="center"/>
      </w:pPr>
      <w:r>
        <w:rPr>
          <w:rFonts w:ascii="Arial" w:cs="Arial" w:eastAsia="Arial" w:hAnsi="Arial"/>
          <w:i/>
          <w:iCs/>
          <w:color w:val="555555"/>
          <w:sz w:val="28"/>
          <w:szCs w:val="28"/>
        </w:rPr>
        <w:t xml:space="preserve">IODEVOPS Project Guide</w:t>
      </w:r>
    </w:p>
    <w:p>
      <w:pPr>
        <w:spacing w:after="0" w:before="200"/>
        <w:jc w:val="center"/>
      </w:pPr>
      <w:r>
        <w:rPr>
          <w:rFonts w:ascii="Arial" w:cs="Arial" w:eastAsia="Arial" w:hAnsi="Arial"/>
          <w:color w:val="333333"/>
          <w:sz w:val="22"/>
          <w:szCs w:val="22"/>
        </w:rPr>
        <w:t xml:space="preserve">Environment: UAT &amp; PROD  |  Scheduler: Autosys (Primary + Shadow)</w:t>
      </w:r>
    </w:p>
    <w:p>
      <w:pPr>
        <w:spacing w:after="0" w:before="80"/>
        <w:jc w:val="center"/>
      </w:pPr>
      <w:r>
        <w:rPr>
          <w:rFonts w:ascii="Arial" w:cs="Arial" w:eastAsia="Arial" w:hAnsi="Arial"/>
          <w:color w:val="555555"/>
          <w:sz w:val="20"/>
          <w:szCs w:val="20"/>
        </w:rPr>
        <w:t xml:space="preserve">Role Repo: ta-autosys-ansible-roles  |  Servers: VOAUTOPROD1/2, VOAUTOUAT1/2</w:t>
      </w:r>
    </w:p>
    <w:p>
      <w:r>
        <w:br w:type="page"/>
      </w:r>
    </w:p>
    <w:p>
      <w:pPr>
        <w:pStyle w:val="Heading1"/>
        <w:shd w:fill="1F4E79" w:val="clear"/>
        <w:spacing w:after="120" w:before="300"/>
        <w:ind w:left="200"/>
      </w:pPr>
      <w:r>
        <w:rPr>
          <w:rFonts w:ascii="Arial" w:cs="Arial" w:eastAsia="Arial" w:hAnsi="Arial"/>
          <w:b/>
          <w:bCs/>
          <w:color w:val="FFFFFF"/>
          <w:sz w:val="32"/>
          <w:szCs w:val="32"/>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shd w:fill="1F4E79" w:val="clear"/>
        <w:spacing w:after="120" w:before="300"/>
        <w:ind w:left="200"/>
      </w:pPr>
      <w:r>
        <w:rPr>
          <w:rFonts w:ascii="Arial" w:cs="Arial" w:eastAsia="Arial" w:hAnsi="Arial"/>
          <w:b/>
          <w:bCs/>
          <w:color w:val="FFFFFF"/>
          <w:sz w:val="32"/>
          <w:szCs w:val="32"/>
        </w:rPr>
        <w:t xml:space="preserve">1. Project Overview</w:t>
      </w:r>
    </w:p>
    <w:p>
      <w:pPr>
        <w:spacing w:after="60" w:before="60"/>
      </w:pPr>
      <w:r>
        <w:rPr>
          <w:rFonts w:ascii="Arial" w:cs="Arial" w:eastAsia="Arial" w:hAnsi="Arial"/>
          <w:sz w:val="22"/>
          <w:szCs w:val="22"/>
        </w:rPr>
        <w:t xml:space="preserve">This document describes the end-to-end design and implementation of the Autosys Scheduler Automation project within the IODEVOPS DevOps platform. The solution replaces manual, error-prone login procedures with a structured Jenkins + Ansible pipeline that safely start, stop, restart, and check status of Autosys schedulers across UAT and PROD environments.</w:t>
      </w:r>
    </w:p>
    <w:p>
      <w:pPr>
        <w:spacing w:after="60" w:before="6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Attribute</w:t>
            </w:r>
          </w:p>
        </w:tc>
        <w:tc>
          <w:tcPr>
            <w:tcW w:type="dxa" w:w="586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Value</w:t>
            </w:r>
          </w:p>
        </w:tc>
      </w:tr>
      <w:tr>
        <w:tc>
          <w:tcPr>
            <w:tcW w:type="dxa" w:w="3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Project Name</w:t>
            </w:r>
          </w:p>
        </w:tc>
        <w:tc>
          <w:tcPr>
            <w:tcW w:type="dxa" w:w="58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ta-autosys-ansible-roles</w:t>
            </w:r>
          </w:p>
        </w:tc>
      </w:tr>
      <w:tr>
        <w:tc>
          <w:tcPr>
            <w:tcW w:type="dxa" w:w="3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Environments</w:t>
            </w:r>
          </w:p>
        </w:tc>
        <w:tc>
          <w:tcPr>
            <w:tcW w:type="dxa" w:w="58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UAT and PROD</w:t>
            </w:r>
          </w:p>
        </w:tc>
      </w:tr>
      <w:tr>
        <w:tc>
          <w:tcPr>
            <w:tcW w:type="dxa" w:w="3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Scheduler Servers</w:t>
            </w:r>
          </w:p>
        </w:tc>
        <w:tc>
          <w:tcPr>
            <w:tcW w:type="dxa" w:w="58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Primary + Shadow (2 per env)</w:t>
            </w:r>
          </w:p>
        </w:tc>
      </w:tr>
      <w:tr>
        <w:tc>
          <w:tcPr>
            <w:tcW w:type="dxa" w:w="3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Automation Engine</w:t>
            </w:r>
          </w:p>
        </w:tc>
        <w:tc>
          <w:tcPr>
            <w:tcW w:type="dxa" w:w="58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Ansible Galaxy Role + Jenkins Pipeline</w:t>
            </w:r>
          </w:p>
        </w:tc>
      </w:tr>
      <w:tr>
        <w:tc>
          <w:tcPr>
            <w:tcW w:type="dxa" w:w="3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Trigger</w:t>
            </w:r>
          </w:p>
        </w:tc>
        <w:tc>
          <w:tcPr>
            <w:tcW w:type="dxa" w:w="58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Jenkins job with dropdown parameters (env + action)</w:t>
            </w:r>
          </w:p>
        </w:tc>
      </w:tr>
      <w:tr>
        <w:tc>
          <w:tcPr>
            <w:tcW w:type="dxa" w:w="3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Operations Supported</w:t>
            </w:r>
          </w:p>
        </w:tc>
        <w:tc>
          <w:tcPr>
            <w:tcW w:type="dxa" w:w="58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start / stop / restart / status</w:t>
            </w:r>
          </w:p>
        </w:tc>
      </w:tr>
      <w:tr>
        <w:tc>
          <w:tcPr>
            <w:tcW w:type="dxa" w:w="3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Bitbucket Repo</w:t>
            </w:r>
          </w:p>
        </w:tc>
        <w:tc>
          <w:tcPr>
            <w:tcW w:type="dxa" w:w="58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https://bitbucket.test.dev.com/projects/IODEVOPS/ta-autosys-ansible-roles.git</w:t>
            </w:r>
          </w:p>
        </w:tc>
      </w:tr>
    </w:tbl>
    <w:p>
      <w:r>
        <w:br w:type="page"/>
      </w:r>
    </w:p>
    <w:p>
      <w:pPr>
        <w:pStyle w:val="Heading1"/>
        <w:shd w:fill="1F4E79" w:val="clear"/>
        <w:spacing w:after="120" w:before="300"/>
        <w:ind w:left="200"/>
      </w:pPr>
      <w:r>
        <w:rPr>
          <w:rFonts w:ascii="Arial" w:cs="Arial" w:eastAsia="Arial" w:hAnsi="Arial"/>
          <w:b/>
          <w:bCs/>
          <w:color w:val="FFFFFF"/>
          <w:sz w:val="32"/>
          <w:szCs w:val="32"/>
        </w:rPr>
        <w:t xml:space="preserve">2. Server &amp; User Details</w:t>
      </w:r>
    </w:p>
    <w:p>
      <w:pPr>
        <w:pStyle w:val="Heading2"/>
        <w:pBdr>
          <w:bottom w:val="single" w:color="2E75B6" w:sz="4"/>
        </w:pBdr>
        <w:spacing w:after="80" w:before="240"/>
      </w:pPr>
      <w:r>
        <w:rPr>
          <w:rFonts w:ascii="Arial" w:cs="Arial" w:eastAsia="Arial" w:hAnsi="Arial"/>
          <w:b/>
          <w:bCs/>
          <w:color w:val="2E75B6"/>
          <w:sz w:val="26"/>
          <w:szCs w:val="26"/>
        </w:rPr>
        <w:t xml:space="preserve">2.1 Server Inventory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Server / Role</w:t>
            </w:r>
          </w:p>
        </w:tc>
        <w:tc>
          <w:tcPr>
            <w:tcW w:type="dxa" w:w="586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Hostname / IP</w:t>
            </w:r>
          </w:p>
        </w:tc>
      </w:tr>
      <w:tr>
        <w:tc>
          <w:tcPr>
            <w:tcW w:type="dxa" w:w="3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PROD Primary Scheduler</w:t>
            </w:r>
          </w:p>
        </w:tc>
        <w:tc>
          <w:tcPr>
            <w:tcW w:type="dxa" w:w="58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VOAUTOPROD1  /  100.92.11</w:t>
            </w:r>
          </w:p>
        </w:tc>
      </w:tr>
      <w:tr>
        <w:tc>
          <w:tcPr>
            <w:tcW w:type="dxa" w:w="3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PROD Shadow Scheduler</w:t>
            </w:r>
          </w:p>
        </w:tc>
        <w:tc>
          <w:tcPr>
            <w:tcW w:type="dxa" w:w="58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VOAUTOPROD2  /  100.92.12</w:t>
            </w:r>
          </w:p>
        </w:tc>
      </w:tr>
      <w:tr>
        <w:tc>
          <w:tcPr>
            <w:tcW w:type="dxa" w:w="3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UAT Primary Scheduler</w:t>
            </w:r>
          </w:p>
        </w:tc>
        <w:tc>
          <w:tcPr>
            <w:tcW w:type="dxa" w:w="58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VOAUTOUAT1   /  100.92.13</w:t>
            </w:r>
          </w:p>
        </w:tc>
      </w:tr>
      <w:tr>
        <w:tc>
          <w:tcPr>
            <w:tcW w:type="dxa" w:w="3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UAT Shadow Scheduler</w:t>
            </w:r>
          </w:p>
        </w:tc>
        <w:tc>
          <w:tcPr>
            <w:tcW w:type="dxa" w:w="58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VOAUTOUAT2   /  100.92.14</w:t>
            </w:r>
          </w:p>
        </w:tc>
      </w:tr>
    </w:tbl>
    <w:p>
      <w:pPr>
        <w:spacing w:after="60" w:before="60"/>
      </w:pPr>
      <w:r>
        <w:rPr>
          <w:rFonts w:ascii="Arial" w:cs="Arial" w:eastAsia="Arial" w:hAnsi="Arial"/>
          <w:sz w:val="22"/>
          <w:szCs w:val="22"/>
        </w:rPr>
        <w:t xml:space="preserve"/>
      </w:r>
    </w:p>
    <w:p>
      <w:pPr>
        <w:pStyle w:val="Heading2"/>
        <w:pBdr>
          <w:bottom w:val="single" w:color="2E75B6" w:sz="4"/>
        </w:pBdr>
        <w:spacing w:after="80" w:before="240"/>
      </w:pPr>
      <w:r>
        <w:rPr>
          <w:rFonts w:ascii="Arial" w:cs="Arial" w:eastAsia="Arial" w:hAnsi="Arial"/>
          <w:b/>
          <w:bCs/>
          <w:color w:val="2E75B6"/>
          <w:sz w:val="26"/>
          <w:szCs w:val="26"/>
        </w:rPr>
        <w:t xml:space="preserve">2.2 Service Account Details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Attribute</w:t>
            </w:r>
          </w:p>
        </w:tc>
        <w:tc>
          <w:tcPr>
            <w:tcW w:type="dxa" w:w="586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Value</w:t>
            </w:r>
          </w:p>
        </w:tc>
      </w:tr>
      <w:tr>
        <w:tc>
          <w:tcPr>
            <w:tcW w:type="dxa" w:w="3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Username</w:t>
            </w:r>
          </w:p>
        </w:tc>
        <w:tc>
          <w:tcPr>
            <w:tcW w:type="dxa" w:w="58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autosys</w:t>
            </w:r>
          </w:p>
        </w:tc>
      </w:tr>
      <w:tr>
        <w:tc>
          <w:tcPr>
            <w:tcW w:type="dxa" w:w="3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UID (PID)</w:t>
            </w:r>
          </w:p>
        </w:tc>
        <w:tc>
          <w:tcPr>
            <w:tcW w:type="dxa" w:w="58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2026</w:t>
            </w:r>
          </w:p>
        </w:tc>
      </w:tr>
      <w:tr>
        <w:tc>
          <w:tcPr>
            <w:tcW w:type="dxa" w:w="3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GID</w:t>
            </w:r>
          </w:p>
        </w:tc>
        <w:tc>
          <w:tcPr>
            <w:tcW w:type="dxa" w:w="58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2005</w:t>
            </w:r>
          </w:p>
        </w:tc>
      </w:tr>
      <w:tr>
        <w:tc>
          <w:tcPr>
            <w:tcW w:type="dxa" w:w="3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Become Method</w:t>
            </w:r>
          </w:p>
        </w:tc>
        <w:tc>
          <w:tcPr>
            <w:tcW w:type="dxa" w:w="58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su  (su - autosys)</w:t>
            </w:r>
          </w:p>
        </w:tc>
      </w:tr>
      <w:tr>
        <w:tc>
          <w:tcPr>
            <w:tcW w:type="dxa" w:w="3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Binary</w:t>
            </w:r>
          </w:p>
        </w:tc>
        <w:tc>
          <w:tcPr>
            <w:tcW w:type="dxa" w:w="58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unisrventr</w:t>
            </w:r>
          </w:p>
        </w:tc>
      </w:tr>
    </w:tbl>
    <w:p>
      <w:pPr>
        <w:pBdr>
          <w:left w:val="single" w:color="7F3000" w:sz="10"/>
        </w:pBdr>
        <w:shd w:fill="FCE4D6" w:val="clear"/>
        <w:spacing w:after="80" w:before="80"/>
        <w:ind w:left="200" w:right="200"/>
      </w:pPr>
      <w:r>
        <w:rPr>
          <w:rFonts w:ascii="Arial" w:cs="Arial" w:eastAsia="Arial" w:hAnsi="Arial"/>
          <w:i/>
          <w:iCs/>
          <w:color w:val="7F3000"/>
          <w:sz w:val="20"/>
          <w:szCs w:val="20"/>
        </w:rPr>
        <w:t xml:space="preserve">📌 NOTE: User/Group values are NOT hardcoded in role tasks. They are resolved via Jinja2 variables from group_vars. This follows IODEVOPS standards and allows per-environment overrides if needed.</w:t>
      </w:r>
    </w:p>
    <w:p>
      <w:r>
        <w:br w:type="page"/>
      </w:r>
    </w:p>
    <w:p>
      <w:pPr>
        <w:pStyle w:val="Heading1"/>
        <w:shd w:fill="1F4E79" w:val="clear"/>
        <w:spacing w:after="120" w:before="300"/>
        <w:ind w:left="200"/>
      </w:pPr>
      <w:r>
        <w:rPr>
          <w:rFonts w:ascii="Arial" w:cs="Arial" w:eastAsia="Arial" w:hAnsi="Arial"/>
          <w:b/>
          <w:bCs/>
          <w:color w:val="FFFFFF"/>
          <w:sz w:val="32"/>
          <w:szCs w:val="32"/>
        </w:rPr>
        <w:t xml:space="preserve">3. Operation Sequences &amp; Logic</w:t>
      </w:r>
    </w:p>
    <w:p>
      <w:pPr>
        <w:spacing w:after="60" w:before="60"/>
      </w:pPr>
      <w:r>
        <w:rPr>
          <w:rFonts w:ascii="Arial" w:cs="Arial" w:eastAsia="Arial" w:hAnsi="Arial"/>
          <w:sz w:val="22"/>
          <w:szCs w:val="22"/>
        </w:rPr>
        <w:t xml:space="preserve">The most critical aspect of this project is the strict order of operations. Incorrect sequencing can corrupt the Autosys scheduler state. The sequence is enforced by separate Jenkins pipeline stages, each targeting a specific inventory limit (primary or shadow group), NOT by running both hosts in a single play.</w:t>
      </w:r>
    </w:p>
    <w:p>
      <w:pPr>
        <w:pStyle w:val="Heading2"/>
        <w:pBdr>
          <w:bottom w:val="single" w:color="2E75B6" w:sz="4"/>
        </w:pBdr>
        <w:spacing w:after="80" w:before="240"/>
      </w:pPr>
      <w:r>
        <w:rPr>
          <w:rFonts w:ascii="Arial" w:cs="Arial" w:eastAsia="Arial" w:hAnsi="Arial"/>
          <w:b/>
          <w:bCs/>
          <w:color w:val="2E75B6"/>
          <w:sz w:val="26"/>
          <w:szCs w:val="26"/>
        </w:rPr>
        <w:t xml:space="preserve">3.1 STOP Sequence  (Shadow → Primary)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3000"/>
        <w:gridCol w:w="2500"/>
        <w:gridCol w:w="3060"/>
      </w:tblGrid>
      <w:tr>
        <w:tc>
          <w:tcPr>
            <w:tcW w:type="dxa" w:w="8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Step</w:t>
            </w:r>
          </w:p>
        </w:tc>
        <w:tc>
          <w:tcPr>
            <w:tcW w:type="dxa" w:w="30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Action</w:t>
            </w:r>
          </w:p>
        </w:tc>
        <w:tc>
          <w:tcPr>
            <w:tcW w:type="dxa" w:w="25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Target Server</w:t>
            </w:r>
          </w:p>
        </w:tc>
        <w:tc>
          <w:tcPr>
            <w:tcW w:type="dxa" w:w="306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Command</w:t>
            </w:r>
          </w:p>
        </w:tc>
      </w:tr>
      <w:tr>
        <w:tc>
          <w:tcPr>
            <w:tcW w:type="dxa" w:w="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center"/>
            </w:pPr>
            <w:r>
              <w:rPr>
                <w:rFonts w:ascii="Arial" w:cs="Arial" w:eastAsia="Arial" w:hAnsi="Arial"/>
                <w:b/>
                <w:bCs/>
                <w:sz w:val="20"/>
                <w:szCs w:val="20"/>
              </w:rPr>
              <w:t xml:space="preserve">1</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Stop Shadow Scheduler</w:t>
            </w:r>
          </w:p>
        </w:tc>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ourier New" w:cs="Courier New" w:eastAsia="Courier New" w:hAnsi="Courier New"/>
                <w:color w:val="1F4E79"/>
                <w:sz w:val="18"/>
                <w:szCs w:val="18"/>
              </w:rPr>
              <w:t xml:space="preserve">VOAUTOPROD2 / VOAUTOUAT2</w:t>
            </w:r>
          </w:p>
        </w:tc>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8"/>
                <w:szCs w:val="18"/>
              </w:rPr>
              <w:t xml:space="preserve">unisrventr stop all</w:t>
            </w:r>
          </w:p>
        </w:tc>
      </w:tr>
      <w:tr>
        <w:tc>
          <w:tcPr>
            <w:tcW w:type="dxa" w:w="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center"/>
            </w:pPr>
            <w:r>
              <w:rPr>
                <w:rFonts w:ascii="Arial" w:cs="Arial" w:eastAsia="Arial" w:hAnsi="Arial"/>
                <w:b/>
                <w:bCs/>
                <w:sz w:val="20"/>
                <w:szCs w:val="20"/>
              </w:rPr>
              <w:t xml:space="preserve">2</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Verify Shadow Stopped</w:t>
            </w:r>
          </w:p>
        </w:tc>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ourier New" w:cs="Courier New" w:eastAsia="Courier New" w:hAnsi="Courier New"/>
                <w:color w:val="1F4E79"/>
                <w:sz w:val="18"/>
                <w:szCs w:val="18"/>
              </w:rPr>
              <w:t xml:space="preserve">VOAUTOPROD2 / VOAUTOUAT2</w:t>
            </w:r>
          </w:p>
        </w:tc>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8"/>
                <w:szCs w:val="18"/>
              </w:rPr>
              <w:t xml:space="preserve">unisrventr status all</w:t>
            </w:r>
          </w:p>
        </w:tc>
      </w:tr>
      <w:tr>
        <w:tc>
          <w:tcPr>
            <w:tcW w:type="dxa" w:w="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center"/>
            </w:pPr>
            <w:r>
              <w:rPr>
                <w:rFonts w:ascii="Arial" w:cs="Arial" w:eastAsia="Arial" w:hAnsi="Arial"/>
                <w:b/>
                <w:bCs/>
                <w:sz w:val="20"/>
                <w:szCs w:val="20"/>
              </w:rPr>
              <w:t xml:space="preserve">3</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Stop Primary Scheduler</w:t>
            </w:r>
          </w:p>
        </w:tc>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ourier New" w:cs="Courier New" w:eastAsia="Courier New" w:hAnsi="Courier New"/>
                <w:color w:val="1F4E79"/>
                <w:sz w:val="18"/>
                <w:szCs w:val="18"/>
              </w:rPr>
              <w:t xml:space="preserve">VOAUTOPROD1 / VOAUTOUAT1</w:t>
            </w:r>
          </w:p>
        </w:tc>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8"/>
                <w:szCs w:val="18"/>
              </w:rPr>
              <w:t xml:space="preserve">unisrventr stop all</w:t>
            </w:r>
          </w:p>
        </w:tc>
      </w:tr>
      <w:tr>
        <w:tc>
          <w:tcPr>
            <w:tcW w:type="dxa" w:w="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center"/>
            </w:pPr>
            <w:r>
              <w:rPr>
                <w:rFonts w:ascii="Arial" w:cs="Arial" w:eastAsia="Arial" w:hAnsi="Arial"/>
                <w:b/>
                <w:bCs/>
                <w:sz w:val="20"/>
                <w:szCs w:val="20"/>
              </w:rPr>
              <w:t xml:space="preserve">4</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Verify Primary Stopped</w:t>
            </w:r>
          </w:p>
        </w:tc>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ourier New" w:cs="Courier New" w:eastAsia="Courier New" w:hAnsi="Courier New"/>
                <w:color w:val="1F4E79"/>
                <w:sz w:val="18"/>
                <w:szCs w:val="18"/>
              </w:rPr>
              <w:t xml:space="preserve">VOAUTOPROD1 / VOAUTOUAT1</w:t>
            </w:r>
          </w:p>
        </w:tc>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8"/>
                <w:szCs w:val="18"/>
              </w:rPr>
              <w:t xml:space="preserve">unisrventr status all</w:t>
            </w:r>
          </w:p>
        </w:tc>
      </w:tr>
    </w:tbl>
    <w:p>
      <w:pPr>
        <w:spacing w:after="60" w:before="60"/>
      </w:pPr>
      <w:r>
        <w:rPr>
          <w:rFonts w:ascii="Arial" w:cs="Arial" w:eastAsia="Arial" w:hAnsi="Arial"/>
          <w:sz w:val="22"/>
          <w:szCs w:val="22"/>
        </w:rPr>
        <w:t xml:space="preserve"/>
      </w:r>
    </w:p>
    <w:p>
      <w:pPr>
        <w:pStyle w:val="Heading2"/>
        <w:pBdr>
          <w:bottom w:val="single" w:color="2E75B6" w:sz="4"/>
        </w:pBdr>
        <w:spacing w:after="80" w:before="240"/>
      </w:pPr>
      <w:r>
        <w:rPr>
          <w:rFonts w:ascii="Arial" w:cs="Arial" w:eastAsia="Arial" w:hAnsi="Arial"/>
          <w:b/>
          <w:bCs/>
          <w:color w:val="2E75B6"/>
          <w:sz w:val="26"/>
          <w:szCs w:val="26"/>
        </w:rPr>
        <w:t xml:space="preserve">3.2 START Sequence  (Primary → Shadow)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3000"/>
        <w:gridCol w:w="2500"/>
        <w:gridCol w:w="3060"/>
      </w:tblGrid>
      <w:tr>
        <w:tc>
          <w:tcPr>
            <w:tcW w:type="dxa" w:w="8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Step</w:t>
            </w:r>
          </w:p>
        </w:tc>
        <w:tc>
          <w:tcPr>
            <w:tcW w:type="dxa" w:w="30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Action</w:t>
            </w:r>
          </w:p>
        </w:tc>
        <w:tc>
          <w:tcPr>
            <w:tcW w:type="dxa" w:w="25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Target Server</w:t>
            </w:r>
          </w:p>
        </w:tc>
        <w:tc>
          <w:tcPr>
            <w:tcW w:type="dxa" w:w="306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Command</w:t>
            </w:r>
          </w:p>
        </w:tc>
      </w:tr>
      <w:tr>
        <w:tc>
          <w:tcPr>
            <w:tcW w:type="dxa" w:w="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center"/>
            </w:pPr>
            <w:r>
              <w:rPr>
                <w:rFonts w:ascii="Arial" w:cs="Arial" w:eastAsia="Arial" w:hAnsi="Arial"/>
                <w:b/>
                <w:bCs/>
                <w:sz w:val="20"/>
                <w:szCs w:val="20"/>
              </w:rPr>
              <w:t xml:space="preserve">1</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Start Primary Scheduler</w:t>
            </w:r>
          </w:p>
        </w:tc>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ourier New" w:cs="Courier New" w:eastAsia="Courier New" w:hAnsi="Courier New"/>
                <w:color w:val="1F4E79"/>
                <w:sz w:val="18"/>
                <w:szCs w:val="18"/>
              </w:rPr>
              <w:t xml:space="preserve">VOAUTOPROD1 / VOAUTOUAT1</w:t>
            </w:r>
          </w:p>
        </w:tc>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8"/>
                <w:szCs w:val="18"/>
              </w:rPr>
              <w:t xml:space="preserve">unisrventr start all</w:t>
            </w:r>
          </w:p>
        </w:tc>
      </w:tr>
      <w:tr>
        <w:tc>
          <w:tcPr>
            <w:tcW w:type="dxa" w:w="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center"/>
            </w:pPr>
            <w:r>
              <w:rPr>
                <w:rFonts w:ascii="Arial" w:cs="Arial" w:eastAsia="Arial" w:hAnsi="Arial"/>
                <w:b/>
                <w:bCs/>
                <w:sz w:val="20"/>
                <w:szCs w:val="20"/>
              </w:rPr>
              <w:t xml:space="preserve">2</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Verify Primary Started</w:t>
            </w:r>
          </w:p>
        </w:tc>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ourier New" w:cs="Courier New" w:eastAsia="Courier New" w:hAnsi="Courier New"/>
                <w:color w:val="1F4E79"/>
                <w:sz w:val="18"/>
                <w:szCs w:val="18"/>
              </w:rPr>
              <w:t xml:space="preserve">VOAUTOPROD1 / VOAUTOUAT1</w:t>
            </w:r>
          </w:p>
        </w:tc>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8"/>
                <w:szCs w:val="18"/>
              </w:rPr>
              <w:t xml:space="preserve">unisrventr status all</w:t>
            </w:r>
          </w:p>
        </w:tc>
      </w:tr>
      <w:tr>
        <w:tc>
          <w:tcPr>
            <w:tcW w:type="dxa" w:w="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center"/>
            </w:pPr>
            <w:r>
              <w:rPr>
                <w:rFonts w:ascii="Arial" w:cs="Arial" w:eastAsia="Arial" w:hAnsi="Arial"/>
                <w:b/>
                <w:bCs/>
                <w:sz w:val="20"/>
                <w:szCs w:val="20"/>
              </w:rPr>
              <w:t xml:space="preserve">3</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Start Shadow Scheduler</w:t>
            </w:r>
          </w:p>
        </w:tc>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ourier New" w:cs="Courier New" w:eastAsia="Courier New" w:hAnsi="Courier New"/>
                <w:color w:val="1F4E79"/>
                <w:sz w:val="18"/>
                <w:szCs w:val="18"/>
              </w:rPr>
              <w:t xml:space="preserve">VOAUTOPROD2 / VOAUTOUAT2</w:t>
            </w:r>
          </w:p>
        </w:tc>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8"/>
                <w:szCs w:val="18"/>
              </w:rPr>
              <w:t xml:space="preserve">unisrventr start all</w:t>
            </w:r>
          </w:p>
        </w:tc>
      </w:tr>
      <w:tr>
        <w:tc>
          <w:tcPr>
            <w:tcW w:type="dxa" w:w="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center"/>
            </w:pPr>
            <w:r>
              <w:rPr>
                <w:rFonts w:ascii="Arial" w:cs="Arial" w:eastAsia="Arial" w:hAnsi="Arial"/>
                <w:b/>
                <w:bCs/>
                <w:sz w:val="20"/>
                <w:szCs w:val="20"/>
              </w:rPr>
              <w:t xml:space="preserve">4</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Verify Shadow Started</w:t>
            </w:r>
          </w:p>
        </w:tc>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ourier New" w:cs="Courier New" w:eastAsia="Courier New" w:hAnsi="Courier New"/>
                <w:color w:val="1F4E79"/>
                <w:sz w:val="18"/>
                <w:szCs w:val="18"/>
              </w:rPr>
              <w:t xml:space="preserve">VOAUTOPROD2 / VOAUTOUAT2</w:t>
            </w:r>
          </w:p>
        </w:tc>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8"/>
                <w:szCs w:val="18"/>
              </w:rPr>
              <w:t xml:space="preserve">unisrventr status all</w:t>
            </w:r>
          </w:p>
        </w:tc>
      </w:tr>
    </w:tbl>
    <w:p>
      <w:pPr>
        <w:spacing w:after="60" w:before="60"/>
      </w:pPr>
      <w:r>
        <w:rPr>
          <w:rFonts w:ascii="Arial" w:cs="Arial" w:eastAsia="Arial" w:hAnsi="Arial"/>
          <w:sz w:val="22"/>
          <w:szCs w:val="22"/>
        </w:rPr>
        <w:t xml:space="preserve"/>
      </w:r>
    </w:p>
    <w:p>
      <w:pPr>
        <w:pStyle w:val="Heading2"/>
        <w:pBdr>
          <w:bottom w:val="single" w:color="2E75B6" w:sz="4"/>
        </w:pBdr>
        <w:spacing w:after="80" w:before="240"/>
      </w:pPr>
      <w:r>
        <w:rPr>
          <w:rFonts w:ascii="Arial" w:cs="Arial" w:eastAsia="Arial" w:hAnsi="Arial"/>
          <w:b/>
          <w:bCs/>
          <w:color w:val="2E75B6"/>
          <w:sz w:val="26"/>
          <w:szCs w:val="26"/>
        </w:rPr>
        <w:t xml:space="preserve">3.3 RESTART Sequence  (Stop Shadow→Primary, then Start Primary→Shadow)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3000"/>
        <w:gridCol w:w="2500"/>
        <w:gridCol w:w="3060"/>
      </w:tblGrid>
      <w:tr>
        <w:tc>
          <w:tcPr>
            <w:tcW w:type="dxa" w:w="8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Step</w:t>
            </w:r>
          </w:p>
        </w:tc>
        <w:tc>
          <w:tcPr>
            <w:tcW w:type="dxa" w:w="30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Action</w:t>
            </w:r>
          </w:p>
        </w:tc>
        <w:tc>
          <w:tcPr>
            <w:tcW w:type="dxa" w:w="25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Target Server</w:t>
            </w:r>
          </w:p>
        </w:tc>
        <w:tc>
          <w:tcPr>
            <w:tcW w:type="dxa" w:w="306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Command</w:t>
            </w:r>
          </w:p>
        </w:tc>
      </w:tr>
      <w:tr>
        <w:tc>
          <w:tcPr>
            <w:tcW w:type="dxa" w:w="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center"/>
            </w:pPr>
            <w:r>
              <w:rPr>
                <w:rFonts w:ascii="Arial" w:cs="Arial" w:eastAsia="Arial" w:hAnsi="Arial"/>
                <w:b/>
                <w:bCs/>
                <w:sz w:val="20"/>
                <w:szCs w:val="20"/>
              </w:rPr>
              <w:t xml:space="preserve">1</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Stop Shadow Scheduler</w:t>
            </w:r>
          </w:p>
        </w:tc>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ourier New" w:cs="Courier New" w:eastAsia="Courier New" w:hAnsi="Courier New"/>
                <w:color w:val="1F4E79"/>
                <w:sz w:val="18"/>
                <w:szCs w:val="18"/>
              </w:rPr>
              <w:t xml:space="preserve">VOAUTOPROD2 / VOAUTOUAT2</w:t>
            </w:r>
          </w:p>
        </w:tc>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8"/>
                <w:szCs w:val="18"/>
              </w:rPr>
              <w:t xml:space="preserve">unisrventr stop all</w:t>
            </w:r>
          </w:p>
        </w:tc>
      </w:tr>
      <w:tr>
        <w:tc>
          <w:tcPr>
            <w:tcW w:type="dxa" w:w="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center"/>
            </w:pPr>
            <w:r>
              <w:rPr>
                <w:rFonts w:ascii="Arial" w:cs="Arial" w:eastAsia="Arial" w:hAnsi="Arial"/>
                <w:b/>
                <w:bCs/>
                <w:sz w:val="20"/>
                <w:szCs w:val="20"/>
              </w:rPr>
              <w:t xml:space="preserve">2</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Stop Primary Scheduler</w:t>
            </w:r>
          </w:p>
        </w:tc>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ourier New" w:cs="Courier New" w:eastAsia="Courier New" w:hAnsi="Courier New"/>
                <w:color w:val="1F4E79"/>
                <w:sz w:val="18"/>
                <w:szCs w:val="18"/>
              </w:rPr>
              <w:t xml:space="preserve">VOAUTOPROD1 / VOAUTOUAT1</w:t>
            </w:r>
          </w:p>
        </w:tc>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8"/>
                <w:szCs w:val="18"/>
              </w:rPr>
              <w:t xml:space="preserve">unisrventr stop all</w:t>
            </w:r>
          </w:p>
        </w:tc>
      </w:tr>
      <w:tr>
        <w:tc>
          <w:tcPr>
            <w:tcW w:type="dxa" w:w="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center"/>
            </w:pPr>
            <w:r>
              <w:rPr>
                <w:rFonts w:ascii="Arial" w:cs="Arial" w:eastAsia="Arial" w:hAnsi="Arial"/>
                <w:b/>
                <w:bCs/>
                <w:sz w:val="20"/>
                <w:szCs w:val="20"/>
              </w:rPr>
              <w:t xml:space="preserve">3</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Start Primary Scheduler</w:t>
            </w:r>
          </w:p>
        </w:tc>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ourier New" w:cs="Courier New" w:eastAsia="Courier New" w:hAnsi="Courier New"/>
                <w:color w:val="1F4E79"/>
                <w:sz w:val="18"/>
                <w:szCs w:val="18"/>
              </w:rPr>
              <w:t xml:space="preserve">VOAUTOPROD1 / VOAUTOUAT1</w:t>
            </w:r>
          </w:p>
        </w:tc>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8"/>
                <w:szCs w:val="18"/>
              </w:rPr>
              <w:t xml:space="preserve">unisrventr start all</w:t>
            </w:r>
          </w:p>
        </w:tc>
      </w:tr>
      <w:tr>
        <w:tc>
          <w:tcPr>
            <w:tcW w:type="dxa" w:w="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center"/>
            </w:pPr>
            <w:r>
              <w:rPr>
                <w:rFonts w:ascii="Arial" w:cs="Arial" w:eastAsia="Arial" w:hAnsi="Arial"/>
                <w:b/>
                <w:bCs/>
                <w:sz w:val="20"/>
                <w:szCs w:val="20"/>
              </w:rPr>
              <w:t xml:space="preserve">4</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Start Shadow Scheduler</w:t>
            </w:r>
          </w:p>
        </w:tc>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ourier New" w:cs="Courier New" w:eastAsia="Courier New" w:hAnsi="Courier New"/>
                <w:color w:val="1F4E79"/>
                <w:sz w:val="18"/>
                <w:szCs w:val="18"/>
              </w:rPr>
              <w:t xml:space="preserve">VOAUTOPROD2 / VOAUTOUAT2</w:t>
            </w:r>
          </w:p>
        </w:tc>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8"/>
                <w:szCs w:val="18"/>
              </w:rPr>
              <w:t xml:space="preserve">unisrventr start all</w:t>
            </w:r>
          </w:p>
        </w:tc>
      </w:tr>
    </w:tbl>
    <w:p>
      <w:pPr>
        <w:spacing w:after="60" w:before="60"/>
      </w:pPr>
      <w:r>
        <w:rPr>
          <w:rFonts w:ascii="Arial" w:cs="Arial" w:eastAsia="Arial" w:hAnsi="Arial"/>
          <w:sz w:val="22"/>
          <w:szCs w:val="22"/>
        </w:rPr>
        <w:t xml:space="preserve"/>
      </w:r>
    </w:p>
    <w:p>
      <w:pPr>
        <w:pStyle w:val="Heading2"/>
        <w:pBdr>
          <w:bottom w:val="single" w:color="2E75B6" w:sz="4"/>
        </w:pBdr>
        <w:spacing w:after="80" w:before="240"/>
      </w:pPr>
      <w:r>
        <w:rPr>
          <w:rFonts w:ascii="Arial" w:cs="Arial" w:eastAsia="Arial" w:hAnsi="Arial"/>
          <w:b/>
          <w:bCs/>
          <w:color w:val="2E75B6"/>
          <w:sz w:val="26"/>
          <w:szCs w:val="26"/>
        </w:rPr>
        <w:t xml:space="preserve">3.4 STATUS Check  (Both servers, no order constraint)</w:t>
      </w:r>
    </w:p>
    <w:p>
      <w:pPr>
        <w:spacing w:after="60" w:before="60"/>
      </w:pPr>
      <w:r>
        <w:rPr>
          <w:rFonts w:ascii="Arial" w:cs="Arial" w:eastAsia="Arial" w:hAnsi="Arial"/>
          <w:sz w:val="22"/>
          <w:szCs w:val="22"/>
        </w:rPr>
        <w:t xml:space="preserve">Runs unisrventr status all on both Primary and Shadow simultaneously. Jenkins uses --limit &lt;env&gt;_autosys (the parent group) to hit both hosts.</w:t>
      </w:r>
    </w:p>
    <w:p>
      <w:r>
        <w:br w:type="page"/>
      </w:r>
    </w:p>
    <w:p>
      <w:pPr>
        <w:pStyle w:val="Heading1"/>
        <w:shd w:fill="1F4E79" w:val="clear"/>
        <w:spacing w:after="120" w:before="300"/>
        <w:ind w:left="200"/>
      </w:pPr>
      <w:r>
        <w:rPr>
          <w:rFonts w:ascii="Arial" w:cs="Arial" w:eastAsia="Arial" w:hAnsi="Arial"/>
          <w:b/>
          <w:bCs/>
          <w:color w:val="FFFFFF"/>
          <w:sz w:val="32"/>
          <w:szCs w:val="32"/>
        </w:rPr>
        <w:t xml:space="preserve">4. Architecture &amp; Flow Diagram</w:t>
      </w:r>
    </w:p>
    <w:p>
      <w:pPr>
        <w:pStyle w:val="Heading2"/>
        <w:pBdr>
          <w:bottom w:val="single" w:color="2E75B6" w:sz="4"/>
        </w:pBdr>
        <w:spacing w:after="80" w:before="240"/>
      </w:pPr>
      <w:r>
        <w:rPr>
          <w:rFonts w:ascii="Arial" w:cs="Arial" w:eastAsia="Arial" w:hAnsi="Arial"/>
          <w:b/>
          <w:bCs/>
          <w:color w:val="2E75B6"/>
          <w:sz w:val="26"/>
          <w:szCs w:val="26"/>
        </w:rPr>
        <w:t xml:space="preserve">4.1 End-to-End Flow</w:t>
      </w:r>
    </w:p>
    <w:p>
      <w:pPr>
        <w:spacing w:after="60" w:before="60"/>
      </w:pPr>
      <w:r>
        <w:rPr>
          <w:rFonts w:ascii="Arial" w:cs="Arial" w:eastAsia="Arial" w:hAnsi="Arial"/>
          <w:sz w:val="22"/>
          <w:szCs w:val="22"/>
        </w:rPr>
        <w:t xml:space="preserve"/>
      </w:r>
    </w:p>
    <w:tbl>
      <w:tblPr>
        <w:tblW w:type="dxa" w:w="7200"/>
        <w:tblBorders>
          <w:top w:val="single" w:color="auto" w:sz="4"/>
          <w:left w:val="single" w:color="auto" w:sz="4"/>
          <w:bottom w:val="single" w:color="auto" w:sz="4"/>
          <w:right w:val="single" w:color="auto" w:sz="4"/>
          <w:insideH w:val="single" w:color="auto" w:sz="4"/>
          <w:insideV w:val="single" w:color="auto" w:sz="4"/>
        </w:tblBorders>
      </w:tblPr>
      <w:tblGrid>
        <w:gridCol w:w="7200"/>
      </w:tblGrid>
      <w:tr>
        <w:tc>
          <w:tcPr>
            <w:tcW w:type="dxa" w:w="7200"/>
            <w:tcBorders>
              <w:top w:val="single" w:color="2E75B6" w:sz="1"/>
              <w:left w:val="single" w:color="2E75B6" w:sz="1"/>
              <w:bottom w:val="single" w:color="2E75B6" w:sz="1"/>
              <w:right w:val="single" w:color="2E75B6" w:sz="1"/>
            </w:tcBorders>
            <w:shd w:fill="D6E4F0" w:val="clear"/>
            <w:tcMar>
              <w:top w:type="dxa" w:w="120"/>
              <w:left w:type="dxa" w:w="200"/>
              <w:bottom w:type="dxa" w:w="120"/>
              <w:right w:type="dxa" w:w="200"/>
            </w:tcMar>
          </w:tcPr>
          <w:p>
            <w:pPr>
              <w:jc w:val="center"/>
            </w:pPr>
            <w:r>
              <w:rPr>
                <w:rFonts w:ascii="Arial" w:cs="Arial" w:eastAsia="Arial" w:hAnsi="Arial"/>
                <w:b/>
                <w:bCs/>
                <w:color w:val="1F4E79"/>
                <w:sz w:val="22"/>
                <w:szCs w:val="22"/>
              </w:rPr>
              <w:t xml:space="preserve">👤 Operator triggers Jenkins Job</w:t>
            </w:r>
          </w:p>
        </w:tc>
      </w:tr>
    </w:tbl>
    <w:p>
      <w:pPr>
        <w:spacing w:after="40" w:before="40"/>
        <w:jc w:val="center"/>
      </w:pPr>
      <w:r>
        <w:rPr>
          <w:b/>
          <w:bCs/>
          <w:color w:val="2E75B6"/>
          <w:sz w:val="28"/>
          <w:szCs w:val="28"/>
        </w:rPr>
        <w:t xml:space="preserve">↓</w:t>
      </w:r>
    </w:p>
    <w:tbl>
      <w:tblPr>
        <w:tblW w:type="dxa" w:w="7200"/>
        <w:tblBorders>
          <w:top w:val="single" w:color="auto" w:sz="4"/>
          <w:left w:val="single" w:color="auto" w:sz="4"/>
          <w:bottom w:val="single" w:color="auto" w:sz="4"/>
          <w:right w:val="single" w:color="auto" w:sz="4"/>
          <w:insideH w:val="single" w:color="auto" w:sz="4"/>
          <w:insideV w:val="single" w:color="auto" w:sz="4"/>
        </w:tblBorders>
      </w:tblPr>
      <w:tblGrid>
        <w:gridCol w:w="7200"/>
      </w:tblGrid>
      <w:tr>
        <w:tc>
          <w:tcPr>
            <w:tcW w:type="dxa" w:w="7200"/>
            <w:tcBorders>
              <w:top w:val="single" w:color="2E75B6" w:sz="1"/>
              <w:left w:val="single" w:color="2E75B6" w:sz="1"/>
              <w:bottom w:val="single" w:color="2E75B6" w:sz="1"/>
              <w:right w:val="single" w:color="2E75B6" w:sz="1"/>
            </w:tcBorders>
            <w:shd w:fill="F2F2F2" w:val="clear"/>
            <w:tcMar>
              <w:top w:type="dxa" w:w="120"/>
              <w:left w:type="dxa" w:w="200"/>
              <w:bottom w:type="dxa" w:w="120"/>
              <w:right w:type="dxa" w:w="200"/>
            </w:tcMar>
          </w:tcPr>
          <w:p>
            <w:pPr>
              <w:jc w:val="center"/>
            </w:pPr>
            <w:r>
              <w:rPr>
                <w:rFonts w:ascii="Arial" w:cs="Arial" w:eastAsia="Arial" w:hAnsi="Arial"/>
                <w:b/>
                <w:bCs/>
                <w:color w:val="333333"/>
                <w:sz w:val="22"/>
                <w:szCs w:val="22"/>
              </w:rPr>
              <w:t xml:space="preserve">Jenkins Parameters: Environment (UAT/PROD) + Action (start/stop/restart/status)</w:t>
            </w:r>
          </w:p>
        </w:tc>
      </w:tr>
    </w:tbl>
    <w:p>
      <w:pPr>
        <w:spacing w:after="40" w:before="40"/>
        <w:jc w:val="center"/>
      </w:pPr>
      <w:r>
        <w:rPr>
          <w:b/>
          <w:bCs/>
          <w:color w:val="2E75B6"/>
          <w:sz w:val="28"/>
          <w:szCs w:val="28"/>
        </w:rPr>
        <w:t xml:space="preserve">↓</w:t>
      </w:r>
    </w:p>
    <w:tbl>
      <w:tblPr>
        <w:tblW w:type="dxa" w:w="7200"/>
        <w:tblBorders>
          <w:top w:val="single" w:color="auto" w:sz="4"/>
          <w:left w:val="single" w:color="auto" w:sz="4"/>
          <w:bottom w:val="single" w:color="auto" w:sz="4"/>
          <w:right w:val="single" w:color="auto" w:sz="4"/>
          <w:insideH w:val="single" w:color="auto" w:sz="4"/>
          <w:insideV w:val="single" w:color="auto" w:sz="4"/>
        </w:tblBorders>
      </w:tblPr>
      <w:tblGrid>
        <w:gridCol w:w="7200"/>
      </w:tblGrid>
      <w:tr>
        <w:tc>
          <w:tcPr>
            <w:tcW w:type="dxa" w:w="7200"/>
            <w:tcBorders>
              <w:top w:val="single" w:color="2E75B6" w:sz="1"/>
              <w:left w:val="single" w:color="2E75B6" w:sz="1"/>
              <w:bottom w:val="single" w:color="2E75B6" w:sz="1"/>
              <w:right w:val="single" w:color="2E75B6" w:sz="1"/>
            </w:tcBorders>
            <w:shd w:fill="F2F2F2" w:val="clear"/>
            <w:tcMar>
              <w:top w:type="dxa" w:w="120"/>
              <w:left w:type="dxa" w:w="200"/>
              <w:bottom w:type="dxa" w:w="120"/>
              <w:right w:type="dxa" w:w="200"/>
            </w:tcMar>
          </w:tcPr>
          <w:p>
            <w:pPr>
              <w:jc w:val="center"/>
            </w:pPr>
            <w:r>
              <w:rPr>
                <w:rFonts w:ascii="Arial" w:cs="Arial" w:eastAsia="Arial" w:hAnsi="Arial"/>
                <w:b/>
                <w:bCs/>
                <w:color w:val="333333"/>
                <w:sz w:val="22"/>
                <w:szCs w:val="22"/>
              </w:rPr>
              <w:t xml:space="preserve">Stage 1 — SCM Checkout: Clone ansible-common from Bitbucket</w:t>
            </w:r>
          </w:p>
        </w:tc>
      </w:tr>
    </w:tbl>
    <w:p>
      <w:pPr>
        <w:spacing w:after="40" w:before="40"/>
        <w:jc w:val="center"/>
      </w:pPr>
      <w:r>
        <w:rPr>
          <w:b/>
          <w:bCs/>
          <w:color w:val="2E75B6"/>
          <w:sz w:val="28"/>
          <w:szCs w:val="28"/>
        </w:rPr>
        <w:t xml:space="preserve">↓</w:t>
      </w:r>
    </w:p>
    <w:tbl>
      <w:tblPr>
        <w:tblW w:type="dxa" w:w="7200"/>
        <w:tblBorders>
          <w:top w:val="single" w:color="auto" w:sz="4"/>
          <w:left w:val="single" w:color="auto" w:sz="4"/>
          <w:bottom w:val="single" w:color="auto" w:sz="4"/>
          <w:right w:val="single" w:color="auto" w:sz="4"/>
          <w:insideH w:val="single" w:color="auto" w:sz="4"/>
          <w:insideV w:val="single" w:color="auto" w:sz="4"/>
        </w:tblBorders>
      </w:tblPr>
      <w:tblGrid>
        <w:gridCol w:w="7200"/>
      </w:tblGrid>
      <w:tr>
        <w:tc>
          <w:tcPr>
            <w:tcW w:type="dxa" w:w="7200"/>
            <w:tcBorders>
              <w:top w:val="single" w:color="2E75B6" w:sz="1"/>
              <w:left w:val="single" w:color="2E75B6" w:sz="1"/>
              <w:bottom w:val="single" w:color="2E75B6" w:sz="1"/>
              <w:right w:val="single" w:color="2E75B6" w:sz="1"/>
            </w:tcBorders>
            <w:shd w:fill="F2F2F2" w:val="clear"/>
            <w:tcMar>
              <w:top w:type="dxa" w:w="120"/>
              <w:left w:type="dxa" w:w="200"/>
              <w:bottom w:type="dxa" w:w="120"/>
              <w:right w:type="dxa" w:w="200"/>
            </w:tcMar>
          </w:tcPr>
          <w:p>
            <w:pPr>
              <w:jc w:val="center"/>
            </w:pPr>
            <w:r>
              <w:rPr>
                <w:rFonts w:ascii="Arial" w:cs="Arial" w:eastAsia="Arial" w:hAnsi="Arial"/>
                <w:b/>
                <w:bCs/>
                <w:color w:val="333333"/>
                <w:sz w:val="22"/>
                <w:szCs w:val="22"/>
              </w:rPr>
              <w:t xml:space="preserve">Stage 2 — Import Ansible Roles: ansible-galaxy install gtas.autosys from requirements.yml</w:t>
            </w:r>
          </w:p>
        </w:tc>
      </w:tr>
    </w:tbl>
    <w:p>
      <w:pPr>
        <w:spacing w:after="40" w:before="40"/>
        <w:jc w:val="center"/>
      </w:pPr>
      <w:r>
        <w:rPr>
          <w:b/>
          <w:bCs/>
          <w:color w:val="2E75B6"/>
          <w:sz w:val="28"/>
          <w:szCs w:val="28"/>
        </w:rPr>
        <w:t xml:space="preserve">↓</w:t>
      </w:r>
    </w:p>
    <w:tbl>
      <w:tblPr>
        <w:tblW w:type="dxa" w:w="7200"/>
        <w:tblBorders>
          <w:top w:val="single" w:color="auto" w:sz="4"/>
          <w:left w:val="single" w:color="auto" w:sz="4"/>
          <w:bottom w:val="single" w:color="auto" w:sz="4"/>
          <w:right w:val="single" w:color="auto" w:sz="4"/>
          <w:insideH w:val="single" w:color="auto" w:sz="4"/>
          <w:insideV w:val="single" w:color="auto" w:sz="4"/>
        </w:tblBorders>
      </w:tblPr>
      <w:tblGrid>
        <w:gridCol w:w="7200"/>
      </w:tblGrid>
      <w:tr>
        <w:tc>
          <w:tcPr>
            <w:tcW w:type="dxa" w:w="7200"/>
            <w:tcBorders>
              <w:top w:val="single" w:color="2E75B6" w:sz="1"/>
              <w:left w:val="single" w:color="2E75B6" w:sz="1"/>
              <w:bottom w:val="single" w:color="2E75B6" w:sz="1"/>
              <w:right w:val="single" w:color="2E75B6" w:sz="1"/>
            </w:tcBorders>
            <w:shd w:fill="FCE4D6" w:val="clear"/>
            <w:tcMar>
              <w:top w:type="dxa" w:w="120"/>
              <w:left w:type="dxa" w:w="200"/>
              <w:bottom w:type="dxa" w:w="120"/>
              <w:right w:type="dxa" w:w="200"/>
            </w:tcMar>
          </w:tcPr>
          <w:p>
            <w:pPr>
              <w:jc w:val="center"/>
            </w:pPr>
            <w:r>
              <w:rPr>
                <w:rFonts w:ascii="Arial" w:cs="Arial" w:eastAsia="Arial" w:hAnsi="Arial"/>
                <w:b/>
                <w:bCs/>
                <w:color w:val="7F3000"/>
                <w:sz w:val="22"/>
                <w:szCs w:val="22"/>
              </w:rPr>
              <w:t xml:space="preserve">Stage 3a (STOP action) — Stop Shadow first  →  then Stop Primary</w:t>
            </w:r>
          </w:p>
        </w:tc>
      </w:tr>
    </w:tbl>
    <w:p>
      <w:pPr>
        <w:spacing w:after="40" w:before="40"/>
        <w:jc w:val="center"/>
      </w:pPr>
      <w:r>
        <w:rPr>
          <w:b/>
          <w:bCs/>
          <w:color w:val="2E75B6"/>
          <w:sz w:val="28"/>
          <w:szCs w:val="28"/>
        </w:rPr>
        <w:t xml:space="preserve">↓</w:t>
      </w:r>
    </w:p>
    <w:tbl>
      <w:tblPr>
        <w:tblW w:type="dxa" w:w="7200"/>
        <w:tblBorders>
          <w:top w:val="single" w:color="auto" w:sz="4"/>
          <w:left w:val="single" w:color="auto" w:sz="4"/>
          <w:bottom w:val="single" w:color="auto" w:sz="4"/>
          <w:right w:val="single" w:color="auto" w:sz="4"/>
          <w:insideH w:val="single" w:color="auto" w:sz="4"/>
          <w:insideV w:val="single" w:color="auto" w:sz="4"/>
        </w:tblBorders>
      </w:tblPr>
      <w:tblGrid>
        <w:gridCol w:w="7200"/>
      </w:tblGrid>
      <w:tr>
        <w:tc>
          <w:tcPr>
            <w:tcW w:type="dxa" w:w="7200"/>
            <w:tcBorders>
              <w:top w:val="single" w:color="2E75B6" w:sz="1"/>
              <w:left w:val="single" w:color="2E75B6" w:sz="1"/>
              <w:bottom w:val="single" w:color="2E75B6" w:sz="1"/>
              <w:right w:val="single" w:color="2E75B6" w:sz="1"/>
            </w:tcBorders>
            <w:shd w:fill="D9EAD3" w:val="clear"/>
            <w:tcMar>
              <w:top w:type="dxa" w:w="120"/>
              <w:left w:type="dxa" w:w="200"/>
              <w:bottom w:type="dxa" w:w="120"/>
              <w:right w:type="dxa" w:w="200"/>
            </w:tcMar>
          </w:tcPr>
          <w:p>
            <w:pPr>
              <w:jc w:val="center"/>
            </w:pPr>
            <w:r>
              <w:rPr>
                <w:rFonts w:ascii="Arial" w:cs="Arial" w:eastAsia="Arial" w:hAnsi="Arial"/>
                <w:b/>
                <w:bCs/>
                <w:color w:val="1A6B2A"/>
                <w:sz w:val="22"/>
                <w:szCs w:val="22"/>
              </w:rPr>
              <w:t xml:space="preserve">Stage 3b (START action) — Start Primary first  →  then Start Shadow</w:t>
            </w:r>
          </w:p>
        </w:tc>
      </w:tr>
    </w:tbl>
    <w:p>
      <w:pPr>
        <w:spacing w:after="40" w:before="40"/>
        <w:jc w:val="center"/>
      </w:pPr>
      <w:r>
        <w:rPr>
          <w:b/>
          <w:bCs/>
          <w:color w:val="2E75B6"/>
          <w:sz w:val="28"/>
          <w:szCs w:val="28"/>
        </w:rPr>
        <w:t xml:space="preserve">↓</w:t>
      </w:r>
    </w:p>
    <w:tbl>
      <w:tblPr>
        <w:tblW w:type="dxa" w:w="7200"/>
        <w:tblBorders>
          <w:top w:val="single" w:color="auto" w:sz="4"/>
          <w:left w:val="single" w:color="auto" w:sz="4"/>
          <w:bottom w:val="single" w:color="auto" w:sz="4"/>
          <w:right w:val="single" w:color="auto" w:sz="4"/>
          <w:insideH w:val="single" w:color="auto" w:sz="4"/>
          <w:insideV w:val="single" w:color="auto" w:sz="4"/>
        </w:tblBorders>
      </w:tblPr>
      <w:tblGrid>
        <w:gridCol w:w="7200"/>
      </w:tblGrid>
      <w:tr>
        <w:tc>
          <w:tcPr>
            <w:tcW w:type="dxa" w:w="7200"/>
            <w:tcBorders>
              <w:top w:val="single" w:color="2E75B6" w:sz="1"/>
              <w:left w:val="single" w:color="2E75B6" w:sz="1"/>
              <w:bottom w:val="single" w:color="2E75B6" w:sz="1"/>
              <w:right w:val="single" w:color="2E75B6" w:sz="1"/>
            </w:tcBorders>
            <w:shd w:fill="FCE4D6" w:val="clear"/>
            <w:tcMar>
              <w:top w:type="dxa" w:w="120"/>
              <w:left w:type="dxa" w:w="200"/>
              <w:bottom w:type="dxa" w:w="120"/>
              <w:right w:type="dxa" w:w="200"/>
            </w:tcMar>
          </w:tcPr>
          <w:p>
            <w:pPr>
              <w:jc w:val="center"/>
            </w:pPr>
            <w:r>
              <w:rPr>
                <w:rFonts w:ascii="Arial" w:cs="Arial" w:eastAsia="Arial" w:hAnsi="Arial"/>
                <w:b/>
                <w:bCs/>
                <w:color w:val="7F3000"/>
                <w:sz w:val="22"/>
                <w:szCs w:val="22"/>
              </w:rPr>
              <w:t xml:space="preserve">Stage 3c (RESTART) — Stop Shadow → Stop Primary → Start Primary → Start Shadow</w:t>
            </w:r>
          </w:p>
        </w:tc>
      </w:tr>
    </w:tbl>
    <w:p>
      <w:pPr>
        <w:spacing w:after="40" w:before="40"/>
        <w:jc w:val="center"/>
      </w:pPr>
      <w:r>
        <w:rPr>
          <w:b/>
          <w:bCs/>
          <w:color w:val="2E75B6"/>
          <w:sz w:val="28"/>
          <w:szCs w:val="28"/>
        </w:rPr>
        <w:t xml:space="preserve">↓</w:t>
      </w:r>
    </w:p>
    <w:tbl>
      <w:tblPr>
        <w:tblW w:type="dxa" w:w="7200"/>
        <w:tblBorders>
          <w:top w:val="single" w:color="auto" w:sz="4"/>
          <w:left w:val="single" w:color="auto" w:sz="4"/>
          <w:bottom w:val="single" w:color="auto" w:sz="4"/>
          <w:right w:val="single" w:color="auto" w:sz="4"/>
          <w:insideH w:val="single" w:color="auto" w:sz="4"/>
          <w:insideV w:val="single" w:color="auto" w:sz="4"/>
        </w:tblBorders>
      </w:tblPr>
      <w:tblGrid>
        <w:gridCol w:w="7200"/>
      </w:tblGrid>
      <w:tr>
        <w:tc>
          <w:tcPr>
            <w:tcW w:type="dxa" w:w="7200"/>
            <w:tcBorders>
              <w:top w:val="single" w:color="2E75B6" w:sz="1"/>
              <w:left w:val="single" w:color="2E75B6" w:sz="1"/>
              <w:bottom w:val="single" w:color="2E75B6" w:sz="1"/>
              <w:right w:val="single" w:color="2E75B6" w:sz="1"/>
            </w:tcBorders>
            <w:shd w:fill="D6E4F0" w:val="clear"/>
            <w:tcMar>
              <w:top w:type="dxa" w:w="120"/>
              <w:left w:type="dxa" w:w="200"/>
              <w:bottom w:type="dxa" w:w="120"/>
              <w:right w:type="dxa" w:w="200"/>
            </w:tcMar>
          </w:tcPr>
          <w:p>
            <w:pPr>
              <w:jc w:val="center"/>
            </w:pPr>
            <w:r>
              <w:rPr>
                <w:rFonts w:ascii="Arial" w:cs="Arial" w:eastAsia="Arial" w:hAnsi="Arial"/>
                <w:b/>
                <w:bCs/>
                <w:color w:val="1F4E79"/>
                <w:sz w:val="22"/>
                <w:szCs w:val="22"/>
              </w:rPr>
              <w:t xml:space="preserve">Stage 3d (STATUS) — Status check on both Primary + Shadow</w:t>
            </w:r>
          </w:p>
        </w:tc>
      </w:tr>
    </w:tbl>
    <w:p>
      <w:pPr>
        <w:spacing w:after="40" w:before="40"/>
        <w:jc w:val="center"/>
      </w:pPr>
      <w:r>
        <w:rPr>
          <w:b/>
          <w:bCs/>
          <w:color w:val="2E75B6"/>
          <w:sz w:val="28"/>
          <w:szCs w:val="28"/>
        </w:rPr>
        <w:t xml:space="preserve">↓</w:t>
      </w:r>
    </w:p>
    <w:tbl>
      <w:tblPr>
        <w:tblW w:type="dxa" w:w="7200"/>
        <w:tblBorders>
          <w:top w:val="single" w:color="auto" w:sz="4"/>
          <w:left w:val="single" w:color="auto" w:sz="4"/>
          <w:bottom w:val="single" w:color="auto" w:sz="4"/>
          <w:right w:val="single" w:color="auto" w:sz="4"/>
          <w:insideH w:val="single" w:color="auto" w:sz="4"/>
          <w:insideV w:val="single" w:color="auto" w:sz="4"/>
        </w:tblBorders>
      </w:tblPr>
      <w:tblGrid>
        <w:gridCol w:w="7200"/>
      </w:tblGrid>
      <w:tr>
        <w:tc>
          <w:tcPr>
            <w:tcW w:type="dxa" w:w="7200"/>
            <w:tcBorders>
              <w:top w:val="single" w:color="2E75B6" w:sz="1"/>
              <w:left w:val="single" w:color="2E75B6" w:sz="1"/>
              <w:bottom w:val="single" w:color="2E75B6" w:sz="1"/>
              <w:right w:val="single" w:color="2E75B6" w:sz="1"/>
            </w:tcBorders>
            <w:shd w:fill="F2F2F2" w:val="clear"/>
            <w:tcMar>
              <w:top w:type="dxa" w:w="120"/>
              <w:left w:type="dxa" w:w="200"/>
              <w:bottom w:type="dxa" w:w="120"/>
              <w:right w:type="dxa" w:w="200"/>
            </w:tcMar>
          </w:tcPr>
          <w:p>
            <w:pPr>
              <w:jc w:val="center"/>
            </w:pPr>
            <w:r>
              <w:rPr>
                <w:rFonts w:ascii="Arial" w:cs="Arial" w:eastAsia="Arial" w:hAnsi="Arial"/>
                <w:b/>
                <w:bCs/>
                <w:color w:val="333333"/>
                <w:sz w:val="22"/>
                <w:szCs w:val="22"/>
              </w:rPr>
              <w:t xml:space="preserve">Post: Email notification (SUCCESS / FAILURE) + archive logs</w:t>
            </w:r>
          </w:p>
        </w:tc>
      </w:tr>
    </w:tbl>
    <w:p>
      <w:pPr>
        <w:spacing w:after="60" w:before="60"/>
      </w:pPr>
      <w:r>
        <w:rPr>
          <w:rFonts w:ascii="Arial" w:cs="Arial" w:eastAsia="Arial" w:hAnsi="Arial"/>
          <w:sz w:val="22"/>
          <w:szCs w:val="22"/>
        </w:rPr>
        <w:t xml:space="preserve"/>
      </w:r>
    </w:p>
    <w:p>
      <w:pPr>
        <w:pStyle w:val="Heading2"/>
        <w:pBdr>
          <w:bottom w:val="single" w:color="2E75B6" w:sz="4"/>
        </w:pBdr>
        <w:spacing w:after="80" w:before="240"/>
      </w:pPr>
      <w:r>
        <w:rPr>
          <w:rFonts w:ascii="Arial" w:cs="Arial" w:eastAsia="Arial" w:hAnsi="Arial"/>
          <w:b/>
          <w:bCs/>
          <w:color w:val="2E75B6"/>
          <w:sz w:val="26"/>
          <w:szCs w:val="26"/>
        </w:rPr>
        <w:t xml:space="preserve">4.2 Ansible Execution Flow per Stage</w:t>
      </w:r>
    </w:p>
    <w:p>
      <w:pPr>
        <w:spacing w:after="60" w:before="60"/>
      </w:pPr>
      <w:r>
        <w:rPr>
          <w:rFonts w:ascii="Arial" w:cs="Arial" w:eastAsia="Arial" w:hAnsi="Arial"/>
          <w:sz w:val="22"/>
          <w:szCs w:val="22"/>
        </w:rPr>
        <w:t xml:space="preserve"/>
      </w:r>
    </w:p>
    <w:tbl>
      <w:tblPr>
        <w:tblW w:type="dxa" w:w="7200"/>
        <w:tblBorders>
          <w:top w:val="single" w:color="auto" w:sz="4"/>
          <w:left w:val="single" w:color="auto" w:sz="4"/>
          <w:bottom w:val="single" w:color="auto" w:sz="4"/>
          <w:right w:val="single" w:color="auto" w:sz="4"/>
          <w:insideH w:val="single" w:color="auto" w:sz="4"/>
          <w:insideV w:val="single" w:color="auto" w:sz="4"/>
        </w:tblBorders>
      </w:tblPr>
      <w:tblGrid>
        <w:gridCol w:w="7200"/>
      </w:tblGrid>
      <w:tr>
        <w:tc>
          <w:tcPr>
            <w:tcW w:type="dxa" w:w="7200"/>
            <w:tcBorders>
              <w:top w:val="single" w:color="2E75B6" w:sz="1"/>
              <w:left w:val="single" w:color="2E75B6" w:sz="1"/>
              <w:bottom w:val="single" w:color="2E75B6" w:sz="1"/>
              <w:right w:val="single" w:color="2E75B6" w:sz="1"/>
            </w:tcBorders>
            <w:shd w:fill="D6E4F0" w:val="clear"/>
            <w:tcMar>
              <w:top w:type="dxa" w:w="120"/>
              <w:left w:type="dxa" w:w="200"/>
              <w:bottom w:type="dxa" w:w="120"/>
              <w:right w:type="dxa" w:w="200"/>
            </w:tcMar>
          </w:tcPr>
          <w:p>
            <w:pPr>
              <w:jc w:val="center"/>
            </w:pPr>
            <w:r>
              <w:rPr>
                <w:rFonts w:ascii="Arial" w:cs="Arial" w:eastAsia="Arial" w:hAnsi="Arial"/>
                <w:b/>
                <w:bCs/>
                <w:color w:val="1F4E79"/>
                <w:sz w:val="22"/>
                <w:szCs w:val="22"/>
              </w:rPr>
              <w:t xml:space="preserve">Jenkins calls ansible-playbook autosys.yml --limit &lt;group&gt; --tags &lt;action&gt;</w:t>
            </w:r>
          </w:p>
        </w:tc>
      </w:tr>
    </w:tbl>
    <w:p>
      <w:pPr>
        <w:spacing w:after="40" w:before="40"/>
        <w:jc w:val="center"/>
      </w:pPr>
      <w:r>
        <w:rPr>
          <w:b/>
          <w:bCs/>
          <w:color w:val="2E75B6"/>
          <w:sz w:val="28"/>
          <w:szCs w:val="28"/>
        </w:rPr>
        <w:t xml:space="preserve">↓</w:t>
      </w:r>
    </w:p>
    <w:tbl>
      <w:tblPr>
        <w:tblW w:type="dxa" w:w="7200"/>
        <w:tblBorders>
          <w:top w:val="single" w:color="auto" w:sz="4"/>
          <w:left w:val="single" w:color="auto" w:sz="4"/>
          <w:bottom w:val="single" w:color="auto" w:sz="4"/>
          <w:right w:val="single" w:color="auto" w:sz="4"/>
          <w:insideH w:val="single" w:color="auto" w:sz="4"/>
          <w:insideV w:val="single" w:color="auto" w:sz="4"/>
        </w:tblBorders>
      </w:tblPr>
      <w:tblGrid>
        <w:gridCol w:w="7200"/>
      </w:tblGrid>
      <w:tr>
        <w:tc>
          <w:tcPr>
            <w:tcW w:type="dxa" w:w="7200"/>
            <w:tcBorders>
              <w:top w:val="single" w:color="2E75B6" w:sz="1"/>
              <w:left w:val="single" w:color="2E75B6" w:sz="1"/>
              <w:bottom w:val="single" w:color="2E75B6" w:sz="1"/>
              <w:right w:val="single" w:color="2E75B6" w:sz="1"/>
            </w:tcBorders>
            <w:shd w:fill="F2F2F2" w:val="clear"/>
            <w:tcMar>
              <w:top w:type="dxa" w:w="120"/>
              <w:left w:type="dxa" w:w="200"/>
              <w:bottom w:type="dxa" w:w="120"/>
              <w:right w:type="dxa" w:w="200"/>
            </w:tcMar>
          </w:tcPr>
          <w:p>
            <w:pPr>
              <w:jc w:val="center"/>
            </w:pPr>
            <w:r>
              <w:rPr>
                <w:rFonts w:ascii="Arial" w:cs="Arial" w:eastAsia="Arial" w:hAnsi="Arial"/>
                <w:b/>
                <w:bCs/>
                <w:color w:val="333333"/>
                <w:sz w:val="22"/>
                <w:szCs w:val="22"/>
              </w:rPr>
              <w:t xml:space="preserve">Playbook loads group_vars from autosys_vars/&lt;env&gt;_autosys.yml (user, uid, gid, command)</w:t>
            </w:r>
          </w:p>
        </w:tc>
      </w:tr>
    </w:tbl>
    <w:p>
      <w:pPr>
        <w:spacing w:after="40" w:before="40"/>
        <w:jc w:val="center"/>
      </w:pPr>
      <w:r>
        <w:rPr>
          <w:b/>
          <w:bCs/>
          <w:color w:val="2E75B6"/>
          <w:sz w:val="28"/>
          <w:szCs w:val="28"/>
        </w:rPr>
        <w:t xml:space="preserve">↓</w:t>
      </w:r>
    </w:p>
    <w:tbl>
      <w:tblPr>
        <w:tblW w:type="dxa" w:w="7200"/>
        <w:tblBorders>
          <w:top w:val="single" w:color="auto" w:sz="4"/>
          <w:left w:val="single" w:color="auto" w:sz="4"/>
          <w:bottom w:val="single" w:color="auto" w:sz="4"/>
          <w:right w:val="single" w:color="auto" w:sz="4"/>
          <w:insideH w:val="single" w:color="auto" w:sz="4"/>
          <w:insideV w:val="single" w:color="auto" w:sz="4"/>
        </w:tblBorders>
      </w:tblPr>
      <w:tblGrid>
        <w:gridCol w:w="7200"/>
      </w:tblGrid>
      <w:tr>
        <w:tc>
          <w:tcPr>
            <w:tcW w:type="dxa" w:w="7200"/>
            <w:tcBorders>
              <w:top w:val="single" w:color="2E75B6" w:sz="1"/>
              <w:left w:val="single" w:color="2E75B6" w:sz="1"/>
              <w:bottom w:val="single" w:color="2E75B6" w:sz="1"/>
              <w:right w:val="single" w:color="2E75B6" w:sz="1"/>
            </w:tcBorders>
            <w:shd w:fill="F2F2F2" w:val="clear"/>
            <w:tcMar>
              <w:top w:type="dxa" w:w="120"/>
              <w:left w:type="dxa" w:w="200"/>
              <w:bottom w:type="dxa" w:w="120"/>
              <w:right w:type="dxa" w:w="200"/>
            </w:tcMar>
          </w:tcPr>
          <w:p>
            <w:pPr>
              <w:jc w:val="center"/>
            </w:pPr>
            <w:r>
              <w:rPr>
                <w:rFonts w:ascii="Arial" w:cs="Arial" w:eastAsia="Arial" w:hAnsi="Arial"/>
                <w:b/>
                <w:bCs/>
                <w:color w:val="333333"/>
                <w:sz w:val="22"/>
                <w:szCs w:val="22"/>
              </w:rPr>
              <w:t xml:space="preserve">Playbook includes_role: gtas.autosys</w:t>
            </w:r>
          </w:p>
        </w:tc>
      </w:tr>
    </w:tbl>
    <w:p>
      <w:pPr>
        <w:spacing w:after="40" w:before="40"/>
        <w:jc w:val="center"/>
      </w:pPr>
      <w:r>
        <w:rPr>
          <w:b/>
          <w:bCs/>
          <w:color w:val="2E75B6"/>
          <w:sz w:val="28"/>
          <w:szCs w:val="28"/>
        </w:rPr>
        <w:t xml:space="preserve">↓</w:t>
      </w:r>
    </w:p>
    <w:tbl>
      <w:tblPr>
        <w:tblW w:type="dxa" w:w="7200"/>
        <w:tblBorders>
          <w:top w:val="single" w:color="auto" w:sz="4"/>
          <w:left w:val="single" w:color="auto" w:sz="4"/>
          <w:bottom w:val="single" w:color="auto" w:sz="4"/>
          <w:right w:val="single" w:color="auto" w:sz="4"/>
          <w:insideH w:val="single" w:color="auto" w:sz="4"/>
          <w:insideV w:val="single" w:color="auto" w:sz="4"/>
        </w:tblBorders>
      </w:tblPr>
      <w:tblGrid>
        <w:gridCol w:w="7200"/>
      </w:tblGrid>
      <w:tr>
        <w:tc>
          <w:tcPr>
            <w:tcW w:type="dxa" w:w="7200"/>
            <w:tcBorders>
              <w:top w:val="single" w:color="2E75B6" w:sz="1"/>
              <w:left w:val="single" w:color="2E75B6" w:sz="1"/>
              <w:bottom w:val="single" w:color="2E75B6" w:sz="1"/>
              <w:right w:val="single" w:color="2E75B6" w:sz="1"/>
            </w:tcBorders>
            <w:shd w:fill="F2F2F2" w:val="clear"/>
            <w:tcMar>
              <w:top w:type="dxa" w:w="120"/>
              <w:left w:type="dxa" w:w="200"/>
              <w:bottom w:type="dxa" w:w="120"/>
              <w:right w:type="dxa" w:w="200"/>
            </w:tcMar>
          </w:tcPr>
          <w:p>
            <w:pPr>
              <w:jc w:val="center"/>
            </w:pPr>
            <w:r>
              <w:rPr>
                <w:rFonts w:ascii="Arial" w:cs="Arial" w:eastAsia="Arial" w:hAnsi="Arial"/>
                <w:b/>
                <w:bCs/>
                <w:color w:val="333333"/>
                <w:sz w:val="22"/>
                <w:szCs w:val="22"/>
              </w:rPr>
              <w:t xml:space="preserve">Role tasks/main.yml triggers correct sub-task via tags (start.yml / stop.yml / status.yml)</w:t>
            </w:r>
          </w:p>
        </w:tc>
      </w:tr>
    </w:tbl>
    <w:p>
      <w:pPr>
        <w:spacing w:after="40" w:before="40"/>
        <w:jc w:val="center"/>
      </w:pPr>
      <w:r>
        <w:rPr>
          <w:b/>
          <w:bCs/>
          <w:color w:val="2E75B6"/>
          <w:sz w:val="28"/>
          <w:szCs w:val="28"/>
        </w:rPr>
        <w:t xml:space="preserve">↓</w:t>
      </w:r>
    </w:p>
    <w:tbl>
      <w:tblPr>
        <w:tblW w:type="dxa" w:w="7200"/>
        <w:tblBorders>
          <w:top w:val="single" w:color="auto" w:sz="4"/>
          <w:left w:val="single" w:color="auto" w:sz="4"/>
          <w:bottom w:val="single" w:color="auto" w:sz="4"/>
          <w:right w:val="single" w:color="auto" w:sz="4"/>
          <w:insideH w:val="single" w:color="auto" w:sz="4"/>
          <w:insideV w:val="single" w:color="auto" w:sz="4"/>
        </w:tblBorders>
      </w:tblPr>
      <w:tblGrid>
        <w:gridCol w:w="7200"/>
      </w:tblGrid>
      <w:tr>
        <w:tc>
          <w:tcPr>
            <w:tcW w:type="dxa" w:w="7200"/>
            <w:tcBorders>
              <w:top w:val="single" w:color="2E75B6" w:sz="1"/>
              <w:left w:val="single" w:color="2E75B6" w:sz="1"/>
              <w:bottom w:val="single" w:color="2E75B6" w:sz="1"/>
              <w:right w:val="single" w:color="2E75B6" w:sz="1"/>
            </w:tcBorders>
            <w:shd w:fill="D9EAD3" w:val="clear"/>
            <w:tcMar>
              <w:top w:type="dxa" w:w="120"/>
              <w:left w:type="dxa" w:w="200"/>
              <w:bottom w:type="dxa" w:w="120"/>
              <w:right w:type="dxa" w:w="200"/>
            </w:tcMar>
          </w:tcPr>
          <w:p>
            <w:pPr>
              <w:jc w:val="center"/>
            </w:pPr>
            <w:r>
              <w:rPr>
                <w:rFonts w:ascii="Arial" w:cs="Arial" w:eastAsia="Arial" w:hAnsi="Arial"/>
                <w:b/>
                <w:bCs/>
                <w:color w:val="1A6B2A"/>
                <w:sz w:val="22"/>
                <w:szCs w:val="22"/>
              </w:rPr>
              <w:t xml:space="preserve">Sub-task: become su - autosys  →  run unisrventr command  →  capture output  →  print debug</w:t>
            </w:r>
          </w:p>
        </w:tc>
      </w:tr>
    </w:tbl>
    <w:p>
      <w:pPr>
        <w:spacing w:after="60" w:before="60"/>
      </w:pPr>
      <w:r>
        <w:rPr>
          <w:rFonts w:ascii="Arial" w:cs="Arial" w:eastAsia="Arial" w:hAnsi="Arial"/>
          <w:sz w:val="22"/>
          <w:szCs w:val="22"/>
        </w:rPr>
        <w:t xml:space="preserve"/>
      </w:r>
    </w:p>
    <w:p>
      <w:r>
        <w:br w:type="page"/>
      </w:r>
    </w:p>
    <w:p>
      <w:pPr>
        <w:pStyle w:val="Heading1"/>
        <w:shd w:fill="1F4E79" w:val="clear"/>
        <w:spacing w:after="120" w:before="300"/>
        <w:ind w:left="200"/>
      </w:pPr>
      <w:r>
        <w:rPr>
          <w:rFonts w:ascii="Arial" w:cs="Arial" w:eastAsia="Arial" w:hAnsi="Arial"/>
          <w:b/>
          <w:bCs/>
          <w:color w:val="FFFFFF"/>
          <w:sz w:val="32"/>
          <w:szCs w:val="32"/>
        </w:rPr>
        <w:t xml:space="preserve">5. Project Directory Structure</w:t>
      </w:r>
    </w:p>
    <w:p>
      <w:pPr>
        <w:pStyle w:val="Heading2"/>
        <w:pBdr>
          <w:bottom w:val="single" w:color="2E75B6" w:sz="4"/>
        </w:pBdr>
        <w:spacing w:after="80" w:before="240"/>
      </w:pPr>
      <w:r>
        <w:rPr>
          <w:rFonts w:ascii="Arial" w:cs="Arial" w:eastAsia="Arial" w:hAnsi="Arial"/>
          <w:b/>
          <w:bCs/>
          <w:color w:val="2E75B6"/>
          <w:sz w:val="26"/>
          <w:szCs w:val="26"/>
        </w:rPr>
        <w:t xml:space="preserve">5.1 Full IODEVOPS Structure</w:t>
      </w:r>
    </w:p>
    <w:p>
      <w:pPr>
        <w:spacing w:after="60" w:before="60"/>
      </w:pPr>
      <w:r>
        <w:rPr>
          <w:rFonts w:ascii="Arial" w:cs="Arial" w:eastAsia="Arial" w:hAnsi="Arial"/>
          <w:sz w:val="22"/>
          <w:szCs w:val="22"/>
        </w:rPr>
        <w:t xml:space="preserve">Below shows every file and folder created for this project, with their location within the IODEVOPS directory tree.</w:t>
      </w:r>
    </w:p>
    <w:p>
      <w:pPr>
        <w:spacing w:after="60" w:before="60"/>
      </w:pPr>
      <w:r>
        <w:rPr>
          <w:rFonts w:ascii="Arial" w:cs="Arial" w:eastAsia="Arial" w:hAnsi="Arial"/>
          <w:sz w:val="22"/>
          <w:szCs w:val="22"/>
        </w:rPr>
        <w:t xml:space="preserve"/>
      </w:r>
    </w:p>
    <w:p>
      <w:pPr>
        <w:pBdr>
          <w:left w:val="single" w:color="2E75B6" w:sz="8"/>
        </w:pBdr>
        <w:shd w:fill="F0F0F0" w:val="clear"/>
        <w:spacing w:after="40" w:before="40"/>
        <w:ind w:left="360"/>
      </w:pPr>
      <w:r>
        <w:rPr>
          <w:rFonts w:ascii="Courier New" w:cs="Courier New" w:eastAsia="Courier New" w:hAnsi="Courier New"/>
          <w:color w:val="1A1A1A"/>
          <w:sz w:val="18"/>
          <w:szCs w:val="18"/>
        </w:rPr>
        <w:t xml:space="preserve">/IODEVOPS/</w:t>
      </w:r>
    </w:p>
    <w:p>
      <w:pPr>
        <w:pBdr>
          <w:left w:val="single" w:color="2E75B6" w:sz="8"/>
        </w:pBdr>
        <w:shd w:fill="F0F0F0" w:val="clear"/>
        <w:spacing w:after="40" w:before="40"/>
        <w:ind w:left="360"/>
      </w:pPr>
      <w:r>
        <w:rPr>
          <w:rFonts w:ascii="Courier New" w:cs="Courier New" w:eastAsia="Courier New" w:hAnsi="Courier New"/>
          <w:color w:val="1A1A1A"/>
          <w:sz w:val="18"/>
          <w:szCs w:val="18"/>
        </w:rPr>
        <w:t xml:space="preserve">├── ta-autosys-ansible-roles/              ← Ansible Galaxy Role (Bitbucket Repo)</w:t>
      </w:r>
    </w:p>
    <w:p>
      <w:pPr>
        <w:pBdr>
          <w:left w:val="single" w:color="2E75B6" w:sz="8"/>
        </w:pBdr>
        <w:shd w:fill="F0F0F0" w:val="clear"/>
        <w:spacing w:after="40" w:before="40"/>
        <w:ind w:left="360"/>
      </w:pPr>
      <w:r>
        <w:rPr>
          <w:rFonts w:ascii="Courier New" w:cs="Courier New" w:eastAsia="Courier New" w:hAnsi="Courier New"/>
          <w:color w:val="1A1A1A"/>
          <w:sz w:val="18"/>
          <w:szCs w:val="18"/>
        </w:rPr>
        <w:t xml:space="preserve">│   ├── Jenkinsfile                        ← Jenkins Pipeline definition</w:t>
      </w:r>
    </w:p>
    <w:p>
      <w:pPr>
        <w:pBdr>
          <w:left w:val="single" w:color="2E75B6" w:sz="8"/>
        </w:pBdr>
        <w:shd w:fill="F0F0F0" w:val="clear"/>
        <w:spacing w:after="40" w:before="40"/>
        <w:ind w:left="360"/>
      </w:pPr>
      <w:r>
        <w:rPr>
          <w:rFonts w:ascii="Courier New" w:cs="Courier New" w:eastAsia="Courier New" w:hAnsi="Courier New"/>
          <w:color w:val="1A1A1A"/>
          <w:sz w:val="18"/>
          <w:szCs w:val="18"/>
        </w:rPr>
        <w:t xml:space="preserve">│   ├── meta/</w:t>
      </w:r>
    </w:p>
    <w:p>
      <w:pPr>
        <w:pBdr>
          <w:left w:val="single" w:color="2E75B6" w:sz="8"/>
        </w:pBdr>
        <w:shd w:fill="F0F0F0" w:val="clear"/>
        <w:spacing w:after="40" w:before="40"/>
        <w:ind w:left="360"/>
      </w:pPr>
      <w:r>
        <w:rPr>
          <w:rFonts w:ascii="Courier New" w:cs="Courier New" w:eastAsia="Courier New" w:hAnsi="Courier New"/>
          <w:color w:val="1A1A1A"/>
          <w:sz w:val="18"/>
          <w:szCs w:val="18"/>
        </w:rPr>
        <w:t xml:space="preserve">│   │   └── main.yml                       ← Role metadata</w:t>
      </w:r>
    </w:p>
    <w:p>
      <w:pPr>
        <w:pBdr>
          <w:left w:val="single" w:color="2E75B6" w:sz="8"/>
        </w:pBdr>
        <w:shd w:fill="F0F0F0" w:val="clear"/>
        <w:spacing w:after="40" w:before="40"/>
        <w:ind w:left="360"/>
      </w:pPr>
      <w:r>
        <w:rPr>
          <w:rFonts w:ascii="Courier New" w:cs="Courier New" w:eastAsia="Courier New" w:hAnsi="Courier New"/>
          <w:color w:val="1A1A1A"/>
          <w:sz w:val="18"/>
          <w:szCs w:val="18"/>
        </w:rPr>
        <w:t xml:space="preserve">│   ├── defaults/</w:t>
      </w:r>
    </w:p>
    <w:p>
      <w:pPr>
        <w:pBdr>
          <w:left w:val="single" w:color="2E75B6" w:sz="8"/>
        </w:pBdr>
        <w:shd w:fill="F0F0F0" w:val="clear"/>
        <w:spacing w:after="40" w:before="40"/>
        <w:ind w:left="360"/>
      </w:pPr>
      <w:r>
        <w:rPr>
          <w:rFonts w:ascii="Courier New" w:cs="Courier New" w:eastAsia="Courier New" w:hAnsi="Courier New"/>
          <w:color w:val="1A1A1A"/>
          <w:sz w:val="18"/>
          <w:szCs w:val="18"/>
        </w:rPr>
        <w:t xml:space="preserve">│   │   └── main.yml                       ← Default variable values</w:t>
      </w:r>
    </w:p>
    <w:p>
      <w:pPr>
        <w:pBdr>
          <w:left w:val="single" w:color="2E75B6" w:sz="8"/>
        </w:pBdr>
        <w:shd w:fill="F0F0F0" w:val="clear"/>
        <w:spacing w:after="40" w:before="40"/>
        <w:ind w:left="360"/>
      </w:pPr>
      <w:r>
        <w:rPr>
          <w:rFonts w:ascii="Courier New" w:cs="Courier New" w:eastAsia="Courier New" w:hAnsi="Courier New"/>
          <w:color w:val="1A1A1A"/>
          <w:sz w:val="18"/>
          <w:szCs w:val="18"/>
        </w:rPr>
        <w:t xml:space="preserve">│   ├── vars/</w:t>
      </w:r>
    </w:p>
    <w:p>
      <w:pPr>
        <w:pBdr>
          <w:left w:val="single" w:color="2E75B6" w:sz="8"/>
        </w:pBdr>
        <w:shd w:fill="F0F0F0" w:val="clear"/>
        <w:spacing w:after="40" w:before="40"/>
        <w:ind w:left="360"/>
      </w:pPr>
      <w:r>
        <w:rPr>
          <w:rFonts w:ascii="Courier New" w:cs="Courier New" w:eastAsia="Courier New" w:hAnsi="Courier New"/>
          <w:color w:val="1A1A1A"/>
          <w:sz w:val="18"/>
          <w:szCs w:val="18"/>
        </w:rPr>
        <w:t xml:space="preserve">│   │   └── main.yml                       ← Role-level variables</w:t>
      </w:r>
    </w:p>
    <w:p>
      <w:pPr>
        <w:pBdr>
          <w:left w:val="single" w:color="2E75B6" w:sz="8"/>
        </w:pBdr>
        <w:shd w:fill="F0F0F0" w:val="clear"/>
        <w:spacing w:after="40" w:before="40"/>
        <w:ind w:left="360"/>
      </w:pPr>
      <w:r>
        <w:rPr>
          <w:rFonts w:ascii="Courier New" w:cs="Courier New" w:eastAsia="Courier New" w:hAnsi="Courier New"/>
          <w:color w:val="1A1A1A"/>
          <w:sz w:val="18"/>
          <w:szCs w:val="18"/>
        </w:rPr>
        <w:t xml:space="preserve">│   ├── handlers/</w:t>
      </w:r>
    </w:p>
    <w:p>
      <w:pPr>
        <w:pBdr>
          <w:left w:val="single" w:color="2E75B6" w:sz="8"/>
        </w:pBdr>
        <w:shd w:fill="F0F0F0" w:val="clear"/>
        <w:spacing w:after="40" w:before="40"/>
        <w:ind w:left="360"/>
      </w:pPr>
      <w:r>
        <w:rPr>
          <w:rFonts w:ascii="Courier New" w:cs="Courier New" w:eastAsia="Courier New" w:hAnsi="Courier New"/>
          <w:color w:val="1A1A1A"/>
          <w:sz w:val="18"/>
          <w:szCs w:val="18"/>
        </w:rPr>
        <w:t xml:space="preserve">│   │   └── main.yml                       ← Handlers (none needed)</w:t>
      </w:r>
    </w:p>
    <w:p>
      <w:pPr>
        <w:pBdr>
          <w:left w:val="single" w:color="2E75B6" w:sz="8"/>
        </w:pBdr>
        <w:shd w:fill="F0F0F0" w:val="clear"/>
        <w:spacing w:after="40" w:before="40"/>
        <w:ind w:left="360"/>
      </w:pPr>
      <w:r>
        <w:rPr>
          <w:rFonts w:ascii="Courier New" w:cs="Courier New" w:eastAsia="Courier New" w:hAnsi="Courier New"/>
          <w:color w:val="1A1A1A"/>
          <w:sz w:val="18"/>
          <w:szCs w:val="18"/>
        </w:rPr>
        <w:t xml:space="preserve">│   └── tasks/</w:t>
      </w:r>
    </w:p>
    <w:p>
      <w:pPr>
        <w:pBdr>
          <w:left w:val="single" w:color="2E75B6" w:sz="8"/>
        </w:pBdr>
        <w:shd w:fill="F0F0F0" w:val="clear"/>
        <w:spacing w:after="40" w:before="40"/>
        <w:ind w:left="360"/>
      </w:pPr>
      <w:r>
        <w:rPr>
          <w:rFonts w:ascii="Courier New" w:cs="Courier New" w:eastAsia="Courier New" w:hAnsi="Courier New"/>
          <w:color w:val="1A1A1A"/>
          <w:sz w:val="18"/>
          <w:szCs w:val="18"/>
        </w:rPr>
        <w:t xml:space="preserve">│       ├── main.yml                       ← Entry point, delegates via tags</w:t>
      </w:r>
    </w:p>
    <w:p>
      <w:pPr>
        <w:pBdr>
          <w:left w:val="single" w:color="2E75B6" w:sz="8"/>
        </w:pBdr>
        <w:shd w:fill="F0F0F0" w:val="clear"/>
        <w:spacing w:after="40" w:before="40"/>
        <w:ind w:left="360"/>
      </w:pPr>
      <w:r>
        <w:rPr>
          <w:rFonts w:ascii="Courier New" w:cs="Courier New" w:eastAsia="Courier New" w:hAnsi="Courier New"/>
          <w:color w:val="1A1A1A"/>
          <w:sz w:val="18"/>
          <w:szCs w:val="18"/>
        </w:rPr>
        <w:t xml:space="preserve">│       ├── start.yml                      ← Start Autosys tasks</w:t>
      </w:r>
    </w:p>
    <w:p>
      <w:pPr>
        <w:pBdr>
          <w:left w:val="single" w:color="2E75B6" w:sz="8"/>
        </w:pBdr>
        <w:shd w:fill="F0F0F0" w:val="clear"/>
        <w:spacing w:after="40" w:before="40"/>
        <w:ind w:left="360"/>
      </w:pPr>
      <w:r>
        <w:rPr>
          <w:rFonts w:ascii="Courier New" w:cs="Courier New" w:eastAsia="Courier New" w:hAnsi="Courier New"/>
          <w:color w:val="1A1A1A"/>
          <w:sz w:val="18"/>
          <w:szCs w:val="18"/>
        </w:rPr>
        <w:t xml:space="preserve">│       ├── stop.yml                       ← Stop Autosys tasks</w:t>
      </w:r>
    </w:p>
    <w:p>
      <w:pPr>
        <w:pBdr>
          <w:left w:val="single" w:color="2E75B6" w:sz="8"/>
        </w:pBdr>
        <w:shd w:fill="F0F0F0" w:val="clear"/>
        <w:spacing w:after="40" w:before="40"/>
        <w:ind w:left="360"/>
      </w:pPr>
      <w:r>
        <w:rPr>
          <w:rFonts w:ascii="Courier New" w:cs="Courier New" w:eastAsia="Courier New" w:hAnsi="Courier New"/>
          <w:color w:val="1A1A1A"/>
          <w:sz w:val="18"/>
          <w:szCs w:val="18"/>
        </w:rPr>
        <w:t xml:space="preserve">│       └── status.yml                     ← Status check tasks</w:t>
      </w:r>
    </w:p>
    <w:p>
      <w:pPr>
        <w:pBdr>
          <w:left w:val="single" w:color="2E75B6" w:sz="8"/>
        </w:pBdr>
        <w:shd w:fill="F0F0F0" w:val="clear"/>
        <w:spacing w:after="40" w:before="40"/>
        <w:ind w:left="360"/>
      </w:pPr>
      <w:r>
        <w:rPr>
          <w:rFonts w:ascii="Courier New" w:cs="Courier New" w:eastAsia="Courier New" w:hAnsi="Courier New"/>
          <w:color w:val="1A1A1A"/>
          <w:sz w:val="18"/>
          <w:szCs w:val="18"/>
        </w:rPr>
        <w:t xml:space="preserve">│</w:t>
      </w:r>
    </w:p>
    <w:p>
      <w:pPr>
        <w:pBdr>
          <w:left w:val="single" w:color="2E75B6" w:sz="8"/>
        </w:pBdr>
        <w:shd w:fill="F0F0F0" w:val="clear"/>
        <w:spacing w:after="40" w:before="40"/>
        <w:ind w:left="360"/>
      </w:pPr>
      <w:r>
        <w:rPr>
          <w:rFonts w:ascii="Courier New" w:cs="Courier New" w:eastAsia="Courier New" w:hAnsi="Courier New"/>
          <w:color w:val="1A1A1A"/>
          <w:sz w:val="18"/>
          <w:szCs w:val="18"/>
        </w:rPr>
        <w:t xml:space="preserve">└── ansible-common/</w:t>
      </w:r>
    </w:p>
    <w:p>
      <w:pPr>
        <w:pBdr>
          <w:left w:val="single" w:color="2E75B6" w:sz="8"/>
        </w:pBdr>
        <w:shd w:fill="F0F0F0" w:val="clear"/>
        <w:spacing w:after="40" w:before="40"/>
        <w:ind w:left="360"/>
      </w:pPr>
      <w:r>
        <w:rPr>
          <w:rFonts w:ascii="Courier New" w:cs="Courier New" w:eastAsia="Courier New" w:hAnsi="Courier New"/>
          <w:color w:val="1A1A1A"/>
          <w:sz w:val="18"/>
          <w:szCs w:val="18"/>
        </w:rPr>
        <w:t xml:space="preserve">    ├── playbooks/</w:t>
      </w:r>
    </w:p>
    <w:p>
      <w:pPr>
        <w:pBdr>
          <w:left w:val="single" w:color="2E75B6" w:sz="8"/>
        </w:pBdr>
        <w:shd w:fill="F0F0F0" w:val="clear"/>
        <w:spacing w:after="40" w:before="40"/>
        <w:ind w:left="360"/>
      </w:pPr>
      <w:r>
        <w:rPr>
          <w:rFonts w:ascii="Courier New" w:cs="Courier New" w:eastAsia="Courier New" w:hAnsi="Courier New"/>
          <w:color w:val="1A1A1A"/>
          <w:sz w:val="18"/>
          <w:szCs w:val="18"/>
        </w:rPr>
        <w:t xml:space="preserve">    │   └── gen3/</w:t>
      </w:r>
    </w:p>
    <w:p>
      <w:pPr>
        <w:pBdr>
          <w:left w:val="single" w:color="2E75B6" w:sz="8"/>
        </w:pBdr>
        <w:shd w:fill="F0F0F0" w:val="clear"/>
        <w:spacing w:after="40" w:before="40"/>
        <w:ind w:left="360"/>
      </w:pPr>
      <w:r>
        <w:rPr>
          <w:rFonts w:ascii="Courier New" w:cs="Courier New" w:eastAsia="Courier New" w:hAnsi="Courier New"/>
          <w:color w:val="1A1A1A"/>
          <w:sz w:val="18"/>
          <w:szCs w:val="18"/>
        </w:rPr>
        <w:t xml:space="preserve">    │       └── autosys.yml                ← Playbook (mirrors webinterface.yml pattern)</w:t>
      </w:r>
    </w:p>
    <w:p>
      <w:pPr>
        <w:pBdr>
          <w:left w:val="single" w:color="2E75B6" w:sz="8"/>
        </w:pBdr>
        <w:shd w:fill="F0F0F0" w:val="clear"/>
        <w:spacing w:after="40" w:before="40"/>
        <w:ind w:left="360"/>
      </w:pPr>
      <w:r>
        <w:rPr>
          <w:rFonts w:ascii="Courier New" w:cs="Courier New" w:eastAsia="Courier New" w:hAnsi="Courier New"/>
          <w:color w:val="1A1A1A"/>
          <w:sz w:val="18"/>
          <w:szCs w:val="18"/>
        </w:rPr>
        <w:t xml:space="preserve">    └── inventories/</w:t>
      </w:r>
    </w:p>
    <w:p>
      <w:pPr>
        <w:pBdr>
          <w:left w:val="single" w:color="2E75B6" w:sz="8"/>
        </w:pBdr>
        <w:shd w:fill="F0F0F0" w:val="clear"/>
        <w:spacing w:after="40" w:before="40"/>
        <w:ind w:left="360"/>
      </w:pPr>
      <w:r>
        <w:rPr>
          <w:rFonts w:ascii="Courier New" w:cs="Courier New" w:eastAsia="Courier New" w:hAnsi="Courier New"/>
          <w:color w:val="1A1A1A"/>
          <w:sz w:val="18"/>
          <w:szCs w:val="18"/>
        </w:rPr>
        <w:t xml:space="preserve">        ├── gen3-voor-prod/</w:t>
      </w:r>
    </w:p>
    <w:p>
      <w:pPr>
        <w:pBdr>
          <w:left w:val="single" w:color="2E75B6" w:sz="8"/>
        </w:pBdr>
        <w:shd w:fill="F0F0F0" w:val="clear"/>
        <w:spacing w:after="40" w:before="40"/>
        <w:ind w:left="360"/>
      </w:pPr>
      <w:r>
        <w:rPr>
          <w:rFonts w:ascii="Courier New" w:cs="Courier New" w:eastAsia="Courier New" w:hAnsi="Courier New"/>
          <w:color w:val="1A1A1A"/>
          <w:sz w:val="18"/>
          <w:szCs w:val="18"/>
        </w:rPr>
        <w:t xml:space="preserve">        │   ├── autosys_prod_requirements.yml   ← Role source (git+https)</w:t>
      </w:r>
    </w:p>
    <w:p>
      <w:pPr>
        <w:pBdr>
          <w:left w:val="single" w:color="2E75B6" w:sz="8"/>
        </w:pBdr>
        <w:shd w:fill="F0F0F0" w:val="clear"/>
        <w:spacing w:after="40" w:before="40"/>
        <w:ind w:left="360"/>
      </w:pPr>
      <w:r>
        <w:rPr>
          <w:rFonts w:ascii="Courier New" w:cs="Courier New" w:eastAsia="Courier New" w:hAnsi="Courier New"/>
          <w:color w:val="1A1A1A"/>
          <w:sz w:val="18"/>
          <w:szCs w:val="18"/>
        </w:rPr>
        <w:t xml:space="preserve">        │   └── inventory/static/</w:t>
      </w:r>
    </w:p>
    <w:p>
      <w:pPr>
        <w:pBdr>
          <w:left w:val="single" w:color="2E75B6" w:sz="8"/>
        </w:pBdr>
        <w:shd w:fill="F0F0F0" w:val="clear"/>
        <w:spacing w:after="40" w:before="40"/>
        <w:ind w:left="360"/>
      </w:pPr>
      <w:r>
        <w:rPr>
          <w:rFonts w:ascii="Courier New" w:cs="Courier New" w:eastAsia="Courier New" w:hAnsi="Courier New"/>
          <w:color w:val="1A1A1A"/>
          <w:sz w:val="18"/>
          <w:szCs w:val="18"/>
        </w:rPr>
        <w:t xml:space="preserve">        │       ├── autosys.yml                 ← Host groups (primary/shadow)</w:t>
      </w:r>
    </w:p>
    <w:p>
      <w:pPr>
        <w:pBdr>
          <w:left w:val="single" w:color="2E75B6" w:sz="8"/>
        </w:pBdr>
        <w:shd w:fill="F0F0F0" w:val="clear"/>
        <w:spacing w:after="40" w:before="40"/>
        <w:ind w:left="360"/>
      </w:pPr>
      <w:r>
        <w:rPr>
          <w:rFonts w:ascii="Courier New" w:cs="Courier New" w:eastAsia="Courier New" w:hAnsi="Courier New"/>
          <w:color w:val="1A1A1A"/>
          <w:sz w:val="18"/>
          <w:szCs w:val="18"/>
        </w:rPr>
        <w:t xml:space="preserve">        │       └── group_vars/</w:t>
      </w:r>
    </w:p>
    <w:p>
      <w:pPr>
        <w:pBdr>
          <w:left w:val="single" w:color="2E75B6" w:sz="8"/>
        </w:pBdr>
        <w:shd w:fill="F0F0F0" w:val="clear"/>
        <w:spacing w:after="40" w:before="40"/>
        <w:ind w:left="360"/>
      </w:pPr>
      <w:r>
        <w:rPr>
          <w:rFonts w:ascii="Courier New" w:cs="Courier New" w:eastAsia="Courier New" w:hAnsi="Courier New"/>
          <w:color w:val="1A1A1A"/>
          <w:sz w:val="18"/>
          <w:szCs w:val="18"/>
        </w:rPr>
        <w:t xml:space="preserve">        │           └── autosys_vars/</w:t>
      </w:r>
    </w:p>
    <w:p>
      <w:pPr>
        <w:pBdr>
          <w:left w:val="single" w:color="2E75B6" w:sz="8"/>
        </w:pBdr>
        <w:shd w:fill="F0F0F0" w:val="clear"/>
        <w:spacing w:after="40" w:before="40"/>
        <w:ind w:left="360"/>
      </w:pPr>
      <w:r>
        <w:rPr>
          <w:rFonts w:ascii="Courier New" w:cs="Courier New" w:eastAsia="Courier New" w:hAnsi="Courier New"/>
          <w:color w:val="1A1A1A"/>
          <w:sz w:val="18"/>
          <w:szCs w:val="18"/>
        </w:rPr>
        <w:t xml:space="preserve">        │               └── prod_autosys.yml    ← Server vars (user, gid, uid, cmd)</w:t>
      </w:r>
    </w:p>
    <w:p>
      <w:pPr>
        <w:pBdr>
          <w:left w:val="single" w:color="2E75B6" w:sz="8"/>
        </w:pBdr>
        <w:shd w:fill="F0F0F0" w:val="clear"/>
        <w:spacing w:after="40" w:before="40"/>
        <w:ind w:left="360"/>
      </w:pPr>
      <w:r>
        <w:rPr>
          <w:rFonts w:ascii="Courier New" w:cs="Courier New" w:eastAsia="Courier New" w:hAnsi="Courier New"/>
          <w:color w:val="1A1A1A"/>
          <w:sz w:val="18"/>
          <w:szCs w:val="18"/>
        </w:rPr>
        <w:t xml:space="preserve">        └── gen3-voor-uat/</w:t>
      </w:r>
    </w:p>
    <w:p>
      <w:pPr>
        <w:pBdr>
          <w:left w:val="single" w:color="2E75B6" w:sz="8"/>
        </w:pBdr>
        <w:shd w:fill="F0F0F0" w:val="clear"/>
        <w:spacing w:after="40" w:before="40"/>
        <w:ind w:left="360"/>
      </w:pPr>
      <w:r>
        <w:rPr>
          <w:rFonts w:ascii="Courier New" w:cs="Courier New" w:eastAsia="Courier New" w:hAnsi="Courier New"/>
          <w:color w:val="1A1A1A"/>
          <w:sz w:val="18"/>
          <w:szCs w:val="18"/>
        </w:rPr>
        <w:t xml:space="preserve">            ├── autosys_uat_requirements.yml    ← Role source (git+https)</w:t>
      </w:r>
    </w:p>
    <w:p>
      <w:pPr>
        <w:pBdr>
          <w:left w:val="single" w:color="2E75B6" w:sz="8"/>
        </w:pBdr>
        <w:shd w:fill="F0F0F0" w:val="clear"/>
        <w:spacing w:after="40" w:before="40"/>
        <w:ind w:left="360"/>
      </w:pPr>
      <w:r>
        <w:rPr>
          <w:rFonts w:ascii="Courier New" w:cs="Courier New" w:eastAsia="Courier New" w:hAnsi="Courier New"/>
          <w:color w:val="1A1A1A"/>
          <w:sz w:val="18"/>
          <w:szCs w:val="18"/>
        </w:rPr>
        <w:t xml:space="preserve">            └── inventory/static/</w:t>
      </w:r>
    </w:p>
    <w:p>
      <w:pPr>
        <w:pBdr>
          <w:left w:val="single" w:color="2E75B6" w:sz="8"/>
        </w:pBdr>
        <w:shd w:fill="F0F0F0" w:val="clear"/>
        <w:spacing w:after="40" w:before="40"/>
        <w:ind w:left="360"/>
      </w:pPr>
      <w:r>
        <w:rPr>
          <w:rFonts w:ascii="Courier New" w:cs="Courier New" w:eastAsia="Courier New" w:hAnsi="Courier New"/>
          <w:color w:val="1A1A1A"/>
          <w:sz w:val="18"/>
          <w:szCs w:val="18"/>
        </w:rPr>
        <w:t xml:space="preserve">                ├── autosys.yml                 ← Host groups (primary/shadow)</w:t>
      </w:r>
    </w:p>
    <w:p>
      <w:pPr>
        <w:pBdr>
          <w:left w:val="single" w:color="2E75B6" w:sz="8"/>
        </w:pBdr>
        <w:shd w:fill="F0F0F0" w:val="clear"/>
        <w:spacing w:after="40" w:before="40"/>
        <w:ind w:left="360"/>
      </w:pPr>
      <w:r>
        <w:rPr>
          <w:rFonts w:ascii="Courier New" w:cs="Courier New" w:eastAsia="Courier New" w:hAnsi="Courier New"/>
          <w:color w:val="1A1A1A"/>
          <w:sz w:val="18"/>
          <w:szCs w:val="18"/>
        </w:rPr>
        <w:t xml:space="preserve">                └── group_vars/</w:t>
      </w:r>
    </w:p>
    <w:p>
      <w:pPr>
        <w:pBdr>
          <w:left w:val="single" w:color="2E75B6" w:sz="8"/>
        </w:pBdr>
        <w:shd w:fill="F0F0F0" w:val="clear"/>
        <w:spacing w:after="40" w:before="40"/>
        <w:ind w:left="360"/>
      </w:pPr>
      <w:r>
        <w:rPr>
          <w:rFonts w:ascii="Courier New" w:cs="Courier New" w:eastAsia="Courier New" w:hAnsi="Courier New"/>
          <w:color w:val="1A1A1A"/>
          <w:sz w:val="18"/>
          <w:szCs w:val="18"/>
        </w:rPr>
        <w:t xml:space="preserve">                    └── autosys_vars/</w:t>
      </w:r>
    </w:p>
    <w:p>
      <w:pPr>
        <w:pBdr>
          <w:left w:val="single" w:color="2E75B6" w:sz="8"/>
        </w:pBdr>
        <w:shd w:fill="F0F0F0" w:val="clear"/>
        <w:spacing w:after="40" w:before="40"/>
        <w:ind w:left="360"/>
      </w:pPr>
      <w:r>
        <w:rPr>
          <w:rFonts w:ascii="Courier New" w:cs="Courier New" w:eastAsia="Courier New" w:hAnsi="Courier New"/>
          <w:color w:val="1A1A1A"/>
          <w:sz w:val="18"/>
          <w:szCs w:val="18"/>
        </w:rPr>
        <w:t xml:space="preserve">                        └── uat_autosys.yml     ← Server vars (user, gid, uid, cmd)</w:t>
      </w:r>
    </w:p>
    <w:p>
      <w:r>
        <w:br w:type="page"/>
      </w:r>
    </w:p>
    <w:p>
      <w:pPr>
        <w:pStyle w:val="Heading1"/>
        <w:shd w:fill="1F4E79" w:val="clear"/>
        <w:spacing w:after="120" w:before="300"/>
        <w:ind w:left="200"/>
      </w:pPr>
      <w:r>
        <w:rPr>
          <w:rFonts w:ascii="Arial" w:cs="Arial" w:eastAsia="Arial" w:hAnsi="Arial"/>
          <w:b/>
          <w:bCs/>
          <w:color w:val="FFFFFF"/>
          <w:sz w:val="32"/>
          <w:szCs w:val="32"/>
        </w:rPr>
        <w:t xml:space="preserve">6. File-by-File Explanation</w:t>
      </w:r>
    </w:p>
    <w:p>
      <w:pPr>
        <w:pStyle w:val="Heading2"/>
        <w:pBdr>
          <w:bottom w:val="single" w:color="2E75B6" w:sz="4"/>
        </w:pBdr>
        <w:spacing w:after="80" w:before="240"/>
      </w:pPr>
      <w:r>
        <w:rPr>
          <w:rFonts w:ascii="Arial" w:cs="Arial" w:eastAsia="Arial" w:hAnsi="Arial"/>
          <w:b/>
          <w:bCs/>
          <w:color w:val="2E75B6"/>
          <w:sz w:val="26"/>
          <w:szCs w:val="26"/>
        </w:rPr>
        <w:t xml:space="preserve">6.1 tasks/main.yml — Role Entry Point</w:t>
      </w:r>
    </w:p>
    <w:p>
      <w:pPr>
        <w:spacing w:after="60" w:before="60"/>
      </w:pPr>
      <w:r>
        <w:rPr>
          <w:rFonts w:ascii="Arial" w:cs="Arial" w:eastAsia="Arial" w:hAnsi="Arial"/>
          <w:sz w:val="22"/>
          <w:szCs w:val="22"/>
        </w:rPr>
        <w:t xml:space="preserve">This is the first file Ansible executes when the role gtas.autosys is invoked. It uses include_tasks with tags to decide which sub-file to load. The tag logic is:</w:t>
      </w:r>
    </w:p>
    <w:p>
      <w:pPr>
        <w:pStyle w:val="ListParagraph"/>
        <w:numPr>
          <w:ilvl w:val="0"/>
          <w:numId w:val="2"/>
        </w:numPr>
        <w:spacing w:after="40" w:before="40"/>
      </w:pPr>
      <w:r>
        <w:rPr>
          <w:rFonts w:ascii="Arial" w:cs="Arial" w:eastAsia="Arial" w:hAnsi="Arial"/>
          <w:sz w:val="22"/>
          <w:szCs w:val="22"/>
        </w:rPr>
        <w:t xml:space="preserve">Tag stop OR restart  →  includes stop.yml</w:t>
      </w:r>
    </w:p>
    <w:p>
      <w:pPr>
        <w:pStyle w:val="ListParagraph"/>
        <w:numPr>
          <w:ilvl w:val="0"/>
          <w:numId w:val="2"/>
        </w:numPr>
        <w:spacing w:after="40" w:before="40"/>
      </w:pPr>
      <w:r>
        <w:rPr>
          <w:rFonts w:ascii="Arial" w:cs="Arial" w:eastAsia="Arial" w:hAnsi="Arial"/>
          <w:sz w:val="22"/>
          <w:szCs w:val="22"/>
        </w:rPr>
        <w:t xml:space="preserve">Tag start OR restart  →  includes start.yml</w:t>
      </w:r>
    </w:p>
    <w:p>
      <w:pPr>
        <w:pStyle w:val="ListParagraph"/>
        <w:numPr>
          <w:ilvl w:val="0"/>
          <w:numId w:val="2"/>
        </w:numPr>
        <w:spacing w:after="40" w:before="40"/>
      </w:pPr>
      <w:r>
        <w:rPr>
          <w:rFonts w:ascii="Arial" w:cs="Arial" w:eastAsia="Arial" w:hAnsi="Arial"/>
          <w:sz w:val="22"/>
          <w:szCs w:val="22"/>
        </w:rPr>
        <w:t xml:space="preserve">Tag status  →  includes status.yml</w:t>
      </w:r>
    </w:p>
    <w:p>
      <w:pPr>
        <w:spacing w:after="60" w:before="60"/>
      </w:pPr>
      <w:r>
        <w:rPr>
          <w:rFonts w:ascii="Arial" w:cs="Arial" w:eastAsia="Arial" w:hAnsi="Arial"/>
          <w:sz w:val="22"/>
          <w:szCs w:val="22"/>
        </w:rPr>
        <w:t xml:space="preserve">The always tag on service_facts ensures facts are always collected regardless of which action tag is provided.</w:t>
      </w:r>
    </w:p>
    <w:p>
      <w:pPr>
        <w:pBdr>
          <w:left w:val="single" w:color="2E75B6" w:sz="8"/>
        </w:pBdr>
        <w:shd w:fill="F0F0F0" w:val="clear"/>
        <w:spacing w:after="40" w:before="40"/>
        <w:ind w:left="360"/>
      </w:pPr>
      <w:r>
        <w:rPr>
          <w:rFonts w:ascii="Courier New" w:cs="Courier New" w:eastAsia="Courier New" w:hAnsi="Courier New"/>
          <w:color w:val="1A1A1A"/>
          <w:sz w:val="18"/>
          <w:szCs w:val="18"/>
        </w:rPr>
        <w:t xml:space="preserve">- name: Autosys | Gather service facts</w:t>
      </w:r>
    </w:p>
    <w:p>
      <w:pPr>
        <w:pBdr>
          <w:left w:val="single" w:color="2E75B6" w:sz="8"/>
        </w:pBdr>
        <w:shd w:fill="F0F0F0" w:val="clear"/>
        <w:spacing w:after="40" w:before="40"/>
        <w:ind w:left="360"/>
      </w:pPr>
      <w:r>
        <w:rPr>
          <w:rFonts w:ascii="Courier New" w:cs="Courier New" w:eastAsia="Courier New" w:hAnsi="Courier New"/>
          <w:color w:val="1A1A1A"/>
          <w:sz w:val="18"/>
          <w:szCs w:val="18"/>
        </w:rPr>
        <w:t xml:space="preserve">  ansible.builtin.service_facts:</w:t>
      </w:r>
    </w:p>
    <w:p>
      <w:pPr>
        <w:pBdr>
          <w:left w:val="single" w:color="2E75B6" w:sz="8"/>
        </w:pBdr>
        <w:shd w:fill="F0F0F0" w:val="clear"/>
        <w:spacing w:after="40" w:before="40"/>
        <w:ind w:left="360"/>
      </w:pPr>
      <w:r>
        <w:rPr>
          <w:rFonts w:ascii="Courier New" w:cs="Courier New" w:eastAsia="Courier New" w:hAnsi="Courier New"/>
          <w:color w:val="1A1A1A"/>
          <w:sz w:val="18"/>
          <w:szCs w:val="18"/>
        </w:rPr>
        <w:t xml:space="preserve">  tags: [ always ]</w:t>
      </w:r>
    </w:p>
    <w:p>
      <w:pPr>
        <w:spacing w:after="60" w:before="60"/>
      </w:pPr>
      <w:r>
        <w:rPr>
          <w:rFonts w:ascii="Arial" w:cs="Arial" w:eastAsia="Arial" w:hAnsi="Arial"/>
          <w:sz w:val="22"/>
          <w:szCs w:val="22"/>
        </w:rPr>
        <w:t xml:space="preserve"/>
      </w:r>
    </w:p>
    <w:p>
      <w:pPr>
        <w:pStyle w:val="Heading2"/>
        <w:pBdr>
          <w:bottom w:val="single" w:color="2E75B6" w:sz="4"/>
        </w:pBdr>
        <w:spacing w:after="80" w:before="240"/>
      </w:pPr>
      <w:r>
        <w:rPr>
          <w:rFonts w:ascii="Arial" w:cs="Arial" w:eastAsia="Arial" w:hAnsi="Arial"/>
          <w:b/>
          <w:bCs/>
          <w:color w:val="2E75B6"/>
          <w:sz w:val="26"/>
          <w:szCs w:val="26"/>
        </w:rPr>
        <w:t xml:space="preserve">6.2 tasks/stop.yml — Stop Sub-Task</w:t>
      </w:r>
    </w:p>
    <w:p>
      <w:pPr>
        <w:spacing w:after="60" w:before="60"/>
      </w:pPr>
      <w:r>
        <w:rPr>
          <w:rFonts w:ascii="Arial" w:cs="Arial" w:eastAsia="Arial" w:hAnsi="Arial"/>
          <w:sz w:val="22"/>
          <w:szCs w:val="22"/>
        </w:rPr>
        <w:t xml:space="preserve">Executes the stop sequence on a single host (whichever the Jenkins --limit targets). It uses become: true with become_user resolved from the Jinja2 variable autosys_process_user (never hardcoded). Post-stop it runs a status check to verify the scheduler is down.</w:t>
      </w:r>
    </w:p>
    <w:p>
      <w:pPr>
        <w:pBdr>
          <w:left w:val="single" w:color="7F3000" w:sz="10"/>
        </w:pBdr>
        <w:shd w:fill="FCE4D6" w:val="clear"/>
        <w:spacing w:after="80" w:before="80"/>
        <w:ind w:left="200" w:right="200"/>
      </w:pPr>
      <w:r>
        <w:rPr>
          <w:rFonts w:ascii="Arial" w:cs="Arial" w:eastAsia="Arial" w:hAnsi="Arial"/>
          <w:i/>
          <w:iCs/>
          <w:color w:val="7F3000"/>
          <w:sz w:val="20"/>
          <w:szCs w:val="20"/>
        </w:rPr>
        <w:t xml:space="preserve">📌 NOTE: The shadow/primary ordering is enforced by Jenkins pipeline stages, not by this file. This file only operates on the single host targeted by --limit.</w:t>
      </w:r>
    </w:p>
    <w:p>
      <w:pPr>
        <w:spacing w:after="60" w:before="60"/>
      </w:pPr>
      <w:r>
        <w:rPr>
          <w:rFonts w:ascii="Arial" w:cs="Arial" w:eastAsia="Arial" w:hAnsi="Arial"/>
          <w:sz w:val="22"/>
          <w:szCs w:val="22"/>
        </w:rPr>
        <w:t xml:space="preserve"/>
      </w:r>
    </w:p>
    <w:p>
      <w:pPr>
        <w:pStyle w:val="Heading2"/>
        <w:pBdr>
          <w:bottom w:val="single" w:color="2E75B6" w:sz="4"/>
        </w:pBdr>
        <w:spacing w:after="80" w:before="240"/>
      </w:pPr>
      <w:r>
        <w:rPr>
          <w:rFonts w:ascii="Arial" w:cs="Arial" w:eastAsia="Arial" w:hAnsi="Arial"/>
          <w:b/>
          <w:bCs/>
          <w:color w:val="2E75B6"/>
          <w:sz w:val="26"/>
          <w:szCs w:val="26"/>
        </w:rPr>
        <w:t xml:space="preserve">6.3 tasks/start.yml — Start Sub-Task</w:t>
      </w:r>
    </w:p>
    <w:p>
      <w:pPr>
        <w:spacing w:after="60" w:before="60"/>
      </w:pPr>
      <w:r>
        <w:rPr>
          <w:rFonts w:ascii="Arial" w:cs="Arial" w:eastAsia="Arial" w:hAnsi="Arial"/>
          <w:sz w:val="22"/>
          <w:szCs w:val="22"/>
        </w:rPr>
        <w:t xml:space="preserve">Same pattern as stop.yml. Runs unisrventr start all as the autosys user, then verifies startup via a status check. Sequence (primary before shadow) is enforced at Jenkins pipeline level.</w:t>
      </w:r>
    </w:p>
    <w:p>
      <w:pPr>
        <w:spacing w:after="60" w:before="60"/>
      </w:pPr>
      <w:r>
        <w:rPr>
          <w:rFonts w:ascii="Arial" w:cs="Arial" w:eastAsia="Arial" w:hAnsi="Arial"/>
          <w:sz w:val="22"/>
          <w:szCs w:val="22"/>
        </w:rPr>
        <w:t xml:space="preserve"/>
      </w:r>
    </w:p>
    <w:p>
      <w:pPr>
        <w:pStyle w:val="Heading2"/>
        <w:pBdr>
          <w:bottom w:val="single" w:color="2E75B6" w:sz="4"/>
        </w:pBdr>
        <w:spacing w:after="80" w:before="240"/>
      </w:pPr>
      <w:r>
        <w:rPr>
          <w:rFonts w:ascii="Arial" w:cs="Arial" w:eastAsia="Arial" w:hAnsi="Arial"/>
          <w:b/>
          <w:bCs/>
          <w:color w:val="2E75B6"/>
          <w:sz w:val="26"/>
          <w:szCs w:val="26"/>
        </w:rPr>
        <w:t xml:space="preserve">6.4 tasks/status.yml — Status Sub-Task</w:t>
      </w:r>
    </w:p>
    <w:p>
      <w:pPr>
        <w:spacing w:after="60" w:before="60"/>
      </w:pPr>
      <w:r>
        <w:rPr>
          <w:rFonts w:ascii="Arial" w:cs="Arial" w:eastAsia="Arial" w:hAnsi="Arial"/>
          <w:sz w:val="22"/>
          <w:szCs w:val="22"/>
        </w:rPr>
        <w:t xml:space="preserve">Runs unisrventr status all and prints the output. changed_when: false is set so this never marks the host as 'changed' — purely a read operation. Can be targeted at both hosts simultaneously.</w:t>
      </w:r>
    </w:p>
    <w:p>
      <w:pPr>
        <w:spacing w:after="60" w:before="60"/>
      </w:pPr>
      <w:r>
        <w:rPr>
          <w:rFonts w:ascii="Arial" w:cs="Arial" w:eastAsia="Arial" w:hAnsi="Arial"/>
          <w:sz w:val="22"/>
          <w:szCs w:val="22"/>
        </w:rPr>
        <w:t xml:space="preserve"/>
      </w:r>
    </w:p>
    <w:p>
      <w:pPr>
        <w:pStyle w:val="Heading2"/>
        <w:pBdr>
          <w:bottom w:val="single" w:color="2E75B6" w:sz="4"/>
        </w:pBdr>
        <w:spacing w:after="80" w:before="240"/>
      </w:pPr>
      <w:r>
        <w:rPr>
          <w:rFonts w:ascii="Arial" w:cs="Arial" w:eastAsia="Arial" w:hAnsi="Arial"/>
          <w:b/>
          <w:bCs/>
          <w:color w:val="2E75B6"/>
          <w:sz w:val="26"/>
          <w:szCs w:val="26"/>
        </w:rPr>
        <w:t xml:space="preserve">6.5 defaults/main.yml — Default Variables</w:t>
      </w:r>
    </w:p>
    <w:p>
      <w:pPr>
        <w:spacing w:after="60" w:before="60"/>
      </w:pPr>
      <w:r>
        <w:rPr>
          <w:rFonts w:ascii="Arial" w:cs="Arial" w:eastAsia="Arial" w:hAnsi="Arial"/>
          <w:sz w:val="22"/>
          <w:szCs w:val="22"/>
        </w:rPr>
        <w:t xml:space="preserve">Contains fallback values for autosys_user, autosys_gid, autosys_uid, and autosys_command. These are overridden by group_vars values for each environment.</w:t>
      </w:r>
    </w:p>
    <w:p>
      <w:pPr>
        <w:spacing w:after="60" w:before="60"/>
      </w:pPr>
      <w:r>
        <w:rPr>
          <w:rFonts w:ascii="Arial" w:cs="Arial" w:eastAsia="Arial" w:hAnsi="Arial"/>
          <w:sz w:val="22"/>
          <w:szCs w:val="22"/>
        </w:rPr>
        <w:t xml:space="preserve"/>
      </w:r>
    </w:p>
    <w:p>
      <w:pPr>
        <w:pStyle w:val="Heading2"/>
        <w:pBdr>
          <w:bottom w:val="single" w:color="2E75B6" w:sz="4"/>
        </w:pBdr>
        <w:spacing w:after="80" w:before="240"/>
      </w:pPr>
      <w:r>
        <w:rPr>
          <w:rFonts w:ascii="Arial" w:cs="Arial" w:eastAsia="Arial" w:hAnsi="Arial"/>
          <w:b/>
          <w:bCs/>
          <w:color w:val="2E75B6"/>
          <w:sz w:val="26"/>
          <w:szCs w:val="26"/>
        </w:rPr>
        <w:t xml:space="preserve">6.6 group_vars/autosys_vars/prod_autosys.yml  and  uat_autosys.yml</w:t>
      </w:r>
    </w:p>
    <w:p>
      <w:pPr>
        <w:spacing w:after="60" w:before="60"/>
      </w:pPr>
      <w:r>
        <w:rPr>
          <w:rFonts w:ascii="Arial" w:cs="Arial" w:eastAsia="Arial" w:hAnsi="Arial"/>
          <w:sz w:val="22"/>
          <w:szCs w:val="22"/>
        </w:rPr>
        <w:t xml:space="preserve">These files follow the same pattern as webinterface_vars in your existing setup. They define:</w:t>
      </w:r>
    </w:p>
    <w:p>
      <w:pPr>
        <w:pStyle w:val="ListParagraph"/>
        <w:numPr>
          <w:ilvl w:val="0"/>
          <w:numId w:val="2"/>
        </w:numPr>
        <w:spacing w:after="40" w:before="40"/>
      </w:pPr>
      <w:r>
        <w:rPr>
          <w:rFonts w:ascii="Arial" w:cs="Arial" w:eastAsia="Arial" w:hAnsi="Arial"/>
          <w:sz w:val="22"/>
          <w:szCs w:val="22"/>
        </w:rPr>
        <w:t xml:space="preserve">autosys_process_user — used in become_user in all task files</w:t>
      </w:r>
    </w:p>
    <w:p>
      <w:pPr>
        <w:pStyle w:val="ListParagraph"/>
        <w:numPr>
          <w:ilvl w:val="0"/>
          <w:numId w:val="2"/>
        </w:numPr>
        <w:spacing w:after="40" w:before="40"/>
      </w:pPr>
      <w:r>
        <w:rPr>
          <w:rFonts w:ascii="Arial" w:cs="Arial" w:eastAsia="Arial" w:hAnsi="Arial"/>
          <w:sz w:val="22"/>
          <w:szCs w:val="22"/>
        </w:rPr>
        <w:t xml:space="preserve">autosys_group_name — used if any file/directory ownership tasks are added</w:t>
      </w:r>
    </w:p>
    <w:p>
      <w:pPr>
        <w:pStyle w:val="ListParagraph"/>
        <w:numPr>
          <w:ilvl w:val="0"/>
          <w:numId w:val="2"/>
        </w:numPr>
        <w:spacing w:after="40" w:before="40"/>
      </w:pPr>
      <w:r>
        <w:rPr>
          <w:rFonts w:ascii="Arial" w:cs="Arial" w:eastAsia="Arial" w:hAnsi="Arial"/>
          <w:sz w:val="22"/>
          <w:szCs w:val="22"/>
        </w:rPr>
        <w:t xml:space="preserve">autosys_process_uid  /  autosys_process_gid — UID 2026 / GID 2005</w:t>
      </w:r>
    </w:p>
    <w:p>
      <w:pPr>
        <w:pStyle w:val="ListParagraph"/>
        <w:numPr>
          <w:ilvl w:val="0"/>
          <w:numId w:val="2"/>
        </w:numPr>
        <w:spacing w:after="40" w:before="40"/>
      </w:pPr>
      <w:r>
        <w:rPr>
          <w:rFonts w:ascii="Arial" w:cs="Arial" w:eastAsia="Arial" w:hAnsi="Arial"/>
          <w:sz w:val="22"/>
          <w:szCs w:val="22"/>
        </w:rPr>
        <w:t xml:space="preserve">autosys_command — the unisrventr binary name</w:t>
      </w:r>
    </w:p>
    <w:p>
      <w:pPr>
        <w:spacing w:after="60" w:before="60"/>
      </w:pPr>
      <w:r>
        <w:rPr>
          <w:rFonts w:ascii="Arial" w:cs="Arial" w:eastAsia="Arial" w:hAnsi="Arial"/>
          <w:sz w:val="22"/>
          <w:szCs w:val="22"/>
        </w:rPr>
        <w:t xml:space="preserve">The Jinja2 templating in task files ({{ autosys_process_user }}) resolves these at runtime, ensuring no hardcoding in the role itself.</w:t>
      </w:r>
    </w:p>
    <w:p>
      <w:pPr>
        <w:spacing w:after="60" w:before="60"/>
      </w:pPr>
      <w:r>
        <w:rPr>
          <w:rFonts w:ascii="Arial" w:cs="Arial" w:eastAsia="Arial" w:hAnsi="Arial"/>
          <w:sz w:val="22"/>
          <w:szCs w:val="22"/>
        </w:rPr>
        <w:t xml:space="preserve"/>
      </w:r>
    </w:p>
    <w:p>
      <w:pPr>
        <w:pStyle w:val="Heading2"/>
        <w:pBdr>
          <w:bottom w:val="single" w:color="2E75B6" w:sz="4"/>
        </w:pBdr>
        <w:spacing w:after="80" w:before="240"/>
      </w:pPr>
      <w:r>
        <w:rPr>
          <w:rFonts w:ascii="Arial" w:cs="Arial" w:eastAsia="Arial" w:hAnsi="Arial"/>
          <w:b/>
          <w:bCs/>
          <w:color w:val="2E75B6"/>
          <w:sz w:val="26"/>
          <w:szCs w:val="26"/>
        </w:rPr>
        <w:t xml:space="preserve">6.7 inventories/gen3-voor-prod/inventory/static/autosys.yml — Host Groups</w:t>
      </w:r>
    </w:p>
    <w:p>
      <w:pPr>
        <w:spacing w:after="60" w:before="60"/>
      </w:pPr>
      <w:r>
        <w:rPr>
          <w:rFonts w:ascii="Arial" w:cs="Arial" w:eastAsia="Arial" w:hAnsi="Arial"/>
          <w:sz w:val="22"/>
          <w:szCs w:val="22"/>
        </w:rPr>
        <w:t xml:space="preserve">Defines the inventory group hierarchy following the same parent/child pattern as webinterface.yml. Key groups: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Group Name</w:t>
            </w:r>
          </w:p>
        </w:tc>
        <w:tc>
          <w:tcPr>
            <w:tcW w:type="dxa" w:w="586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3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autosys</w:t>
            </w:r>
          </w:p>
        </w:tc>
        <w:tc>
          <w:tcPr>
            <w:tcW w:type="dxa" w:w="58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Top-level parent group</w:t>
            </w:r>
          </w:p>
        </w:tc>
      </w:tr>
      <w:tr>
        <w:tc>
          <w:tcPr>
            <w:tcW w:type="dxa" w:w="3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prod_autosys</w:t>
            </w:r>
          </w:p>
        </w:tc>
        <w:tc>
          <w:tcPr>
            <w:tcW w:type="dxa" w:w="58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All PROD Autosys hosts</w:t>
            </w:r>
          </w:p>
        </w:tc>
      </w:tr>
      <w:tr>
        <w:tc>
          <w:tcPr>
            <w:tcW w:type="dxa" w:w="3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prod_P01_autosys_primary</w:t>
            </w:r>
          </w:p>
        </w:tc>
        <w:tc>
          <w:tcPr>
            <w:tcW w:type="dxa" w:w="58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PROD Primary (VOAUTOPROD1)  ← --limit target</w:t>
            </w:r>
          </w:p>
        </w:tc>
      </w:tr>
      <w:tr>
        <w:tc>
          <w:tcPr>
            <w:tcW w:type="dxa" w:w="3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prod_P01_autosys_shadow</w:t>
            </w:r>
          </w:p>
        </w:tc>
        <w:tc>
          <w:tcPr>
            <w:tcW w:type="dxa" w:w="58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PROD Shadow (VOAUTOPROD2)   ← --limit target</w:t>
            </w:r>
          </w:p>
        </w:tc>
      </w:tr>
      <w:tr>
        <w:tc>
          <w:tcPr>
            <w:tcW w:type="dxa" w:w="3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uat_P01_autosys_primary</w:t>
            </w:r>
          </w:p>
        </w:tc>
        <w:tc>
          <w:tcPr>
            <w:tcW w:type="dxa" w:w="58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UAT Primary (VOAUTOUAT1)    ← --limit target</w:t>
            </w:r>
          </w:p>
        </w:tc>
      </w:tr>
      <w:tr>
        <w:tc>
          <w:tcPr>
            <w:tcW w:type="dxa" w:w="3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uat_P01_autosys_shadow</w:t>
            </w:r>
          </w:p>
        </w:tc>
        <w:tc>
          <w:tcPr>
            <w:tcW w:type="dxa" w:w="58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UAT Shadow (VOAUTOUAT2)     ← --limit target</w:t>
            </w:r>
          </w:p>
        </w:tc>
      </w:tr>
    </w:tbl>
    <w:p>
      <w:pPr>
        <w:spacing w:after="60" w:before="60"/>
      </w:pPr>
      <w:r>
        <w:rPr>
          <w:rFonts w:ascii="Arial" w:cs="Arial" w:eastAsia="Arial" w:hAnsi="Arial"/>
          <w:sz w:val="22"/>
          <w:szCs w:val="22"/>
        </w:rPr>
        <w:t xml:space="preserve"/>
      </w:r>
    </w:p>
    <w:p>
      <w:pPr>
        <w:pStyle w:val="Heading2"/>
        <w:pBdr>
          <w:bottom w:val="single" w:color="2E75B6" w:sz="4"/>
        </w:pBdr>
        <w:spacing w:after="80" w:before="240"/>
      </w:pPr>
      <w:r>
        <w:rPr>
          <w:rFonts w:ascii="Arial" w:cs="Arial" w:eastAsia="Arial" w:hAnsi="Arial"/>
          <w:b/>
          <w:bCs/>
          <w:color w:val="2E75B6"/>
          <w:sz w:val="26"/>
          <w:szCs w:val="26"/>
        </w:rPr>
        <w:t xml:space="preserve">6.8 playbooks/gen3/autosys.yml — Playbook</w:t>
      </w:r>
    </w:p>
    <w:p>
      <w:pPr>
        <w:spacing w:after="60" w:before="60"/>
      </w:pPr>
      <w:r>
        <w:rPr>
          <w:rFonts w:ascii="Arial" w:cs="Arial" w:eastAsia="Arial" w:hAnsi="Arial"/>
          <w:sz w:val="22"/>
          <w:szCs w:val="22"/>
        </w:rPr>
        <w:t xml:space="preserve">Mirrors the webinterface.yml pattern you shared. Key aspects:</w:t>
      </w:r>
    </w:p>
    <w:p>
      <w:pPr>
        <w:pStyle w:val="ListParagraph"/>
        <w:numPr>
          <w:ilvl w:val="0"/>
          <w:numId w:val="2"/>
        </w:numPr>
        <w:spacing w:after="40" w:before="40"/>
      </w:pPr>
      <w:r>
        <w:rPr>
          <w:rFonts w:ascii="Arial" w:cs="Arial" w:eastAsia="Arial" w:hAnsi="Arial"/>
          <w:sz w:val="22"/>
          <w:szCs w:val="22"/>
        </w:rPr>
        <w:t xml:space="preserve">hosts uses target_hosts variable (with fallback to all) — same pattern as webinterface</w:t>
      </w:r>
    </w:p>
    <w:p>
      <w:pPr>
        <w:pStyle w:val="ListParagraph"/>
        <w:numPr>
          <w:ilvl w:val="0"/>
          <w:numId w:val="2"/>
        </w:numPr>
        <w:spacing w:after="40" w:before="40"/>
      </w:pPr>
      <w:r>
        <w:rPr>
          <w:rFonts w:ascii="Arial" w:cs="Arial" w:eastAsia="Arial" w:hAnsi="Arial"/>
          <w:sz w:val="22"/>
          <w:szCs w:val="22"/>
        </w:rPr>
        <w:t xml:space="preserve">vars_files loads group_vars from the correct environment directory</w:t>
      </w:r>
    </w:p>
    <w:p>
      <w:pPr>
        <w:pStyle w:val="ListParagraph"/>
        <w:numPr>
          <w:ilvl w:val="0"/>
          <w:numId w:val="2"/>
        </w:numPr>
        <w:spacing w:after="40" w:before="40"/>
      </w:pPr>
      <w:r>
        <w:rPr>
          <w:rFonts w:ascii="Arial" w:cs="Arial" w:eastAsia="Arial" w:hAnsi="Arial"/>
          <w:sz w:val="22"/>
          <w:szCs w:val="22"/>
        </w:rPr>
        <w:t xml:space="preserve">serial: 1 ensures only ONE host is processed at a time per play — critical for sequence safety</w:t>
      </w:r>
    </w:p>
    <w:p>
      <w:pPr>
        <w:pStyle w:val="ListParagraph"/>
        <w:numPr>
          <w:ilvl w:val="0"/>
          <w:numId w:val="2"/>
        </w:numPr>
        <w:spacing w:after="40" w:before="40"/>
      </w:pPr>
      <w:r>
        <w:rPr>
          <w:rFonts w:ascii="Arial" w:cs="Arial" w:eastAsia="Arial" w:hAnsi="Arial"/>
          <w:sz w:val="22"/>
          <w:szCs w:val="22"/>
        </w:rPr>
        <w:t xml:space="preserve">environment block sets proxy variables from group_vars</w:t>
      </w:r>
    </w:p>
    <w:p>
      <w:pPr>
        <w:pStyle w:val="ListParagraph"/>
        <w:numPr>
          <w:ilvl w:val="0"/>
          <w:numId w:val="2"/>
        </w:numPr>
        <w:spacing w:after="40" w:before="40"/>
      </w:pPr>
      <w:r>
        <w:rPr>
          <w:rFonts w:ascii="Arial" w:cs="Arial" w:eastAsia="Arial" w:hAnsi="Arial"/>
          <w:sz w:val="22"/>
          <w:szCs w:val="22"/>
        </w:rPr>
        <w:t xml:space="preserve">Delegates to gtas.autosys role with tags: always</w:t>
      </w:r>
    </w:p>
    <w:p>
      <w:pPr>
        <w:spacing w:after="60" w:before="60"/>
      </w:pPr>
      <w:r>
        <w:rPr>
          <w:rFonts w:ascii="Arial" w:cs="Arial" w:eastAsia="Arial" w:hAnsi="Arial"/>
          <w:sz w:val="22"/>
          <w:szCs w:val="22"/>
        </w:rPr>
        <w:t xml:space="preserve"/>
      </w:r>
    </w:p>
    <w:p>
      <w:pPr>
        <w:pStyle w:val="Heading2"/>
        <w:pBdr>
          <w:bottom w:val="single" w:color="2E75B6" w:sz="4"/>
        </w:pBdr>
        <w:spacing w:after="80" w:before="240"/>
      </w:pPr>
      <w:r>
        <w:rPr>
          <w:rFonts w:ascii="Arial" w:cs="Arial" w:eastAsia="Arial" w:hAnsi="Arial"/>
          <w:b/>
          <w:bCs/>
          <w:color w:val="2E75B6"/>
          <w:sz w:val="26"/>
          <w:szCs w:val="26"/>
        </w:rPr>
        <w:t xml:space="preserve">6.9 autosys_prod_requirements.yml — Galaxy Requirements</w:t>
      </w:r>
    </w:p>
    <w:p>
      <w:pPr>
        <w:spacing w:after="60" w:before="60"/>
      </w:pPr>
      <w:r>
        <w:rPr>
          <w:rFonts w:ascii="Arial" w:cs="Arial" w:eastAsia="Arial" w:hAnsi="Arial"/>
          <w:sz w:val="22"/>
          <w:szCs w:val="22"/>
        </w:rPr>
        <w:t xml:space="preserve">Points ansible-galaxy to the Bitbucket repo for the gtas.autosys role. Jenkins's Import Ansible Roles stage runs: ansible-galaxy role install -r autosys_prod_requirements.yml</w:t>
      </w:r>
    </w:p>
    <w:p>
      <w:pPr>
        <w:pBdr>
          <w:left w:val="single" w:color="2E75B6" w:sz="8"/>
        </w:pBdr>
        <w:shd w:fill="F0F0F0" w:val="clear"/>
        <w:spacing w:after="40" w:before="40"/>
        <w:ind w:left="360"/>
      </w:pPr>
      <w:r>
        <w:rPr>
          <w:rFonts w:ascii="Courier New" w:cs="Courier New" w:eastAsia="Courier New" w:hAnsi="Courier New"/>
          <w:color w:val="1A1A1A"/>
          <w:sz w:val="18"/>
          <w:szCs w:val="18"/>
        </w:rPr>
        <w:t xml:space="preserve">- src: git+https://bitbucket.test.dev.com/projects/IODEVOPS/ta-autosys-ansible-roles.git</w:t>
      </w:r>
    </w:p>
    <w:p>
      <w:pPr>
        <w:pBdr>
          <w:left w:val="single" w:color="2E75B6" w:sz="8"/>
        </w:pBdr>
        <w:shd w:fill="F0F0F0" w:val="clear"/>
        <w:spacing w:after="40" w:before="40"/>
        <w:ind w:left="360"/>
      </w:pPr>
      <w:r>
        <w:rPr>
          <w:rFonts w:ascii="Courier New" w:cs="Courier New" w:eastAsia="Courier New" w:hAnsi="Courier New"/>
          <w:color w:val="1A1A1A"/>
          <w:sz w:val="18"/>
          <w:szCs w:val="18"/>
        </w:rPr>
        <w:t xml:space="preserve">  version: "1.0.0"</w:t>
      </w:r>
    </w:p>
    <w:p>
      <w:pPr>
        <w:pBdr>
          <w:left w:val="single" w:color="2E75B6" w:sz="8"/>
        </w:pBdr>
        <w:shd w:fill="F0F0F0" w:val="clear"/>
        <w:spacing w:after="40" w:before="40"/>
        <w:ind w:left="360"/>
      </w:pPr>
      <w:r>
        <w:rPr>
          <w:rFonts w:ascii="Courier New" w:cs="Courier New" w:eastAsia="Courier New" w:hAnsi="Courier New"/>
          <w:color w:val="1A1A1A"/>
          <w:sz w:val="18"/>
          <w:szCs w:val="18"/>
        </w:rPr>
        <w:t xml:space="preserve">  name: gtas.autosys</w:t>
      </w:r>
    </w:p>
    <w:p>
      <w:r>
        <w:br w:type="page"/>
      </w:r>
    </w:p>
    <w:p>
      <w:pPr>
        <w:pStyle w:val="Heading1"/>
        <w:shd w:fill="1F4E79" w:val="clear"/>
        <w:spacing w:after="120" w:before="300"/>
        <w:ind w:left="200"/>
      </w:pPr>
      <w:r>
        <w:rPr>
          <w:rFonts w:ascii="Arial" w:cs="Arial" w:eastAsia="Arial" w:hAnsi="Arial"/>
          <w:b/>
          <w:bCs/>
          <w:color w:val="FFFFFF"/>
          <w:sz w:val="32"/>
          <w:szCs w:val="32"/>
        </w:rPr>
        <w:t xml:space="preserve">7. Jenkins Pipeline — Detailed Explanation</w:t>
      </w:r>
    </w:p>
    <w:p>
      <w:pPr>
        <w:pStyle w:val="Heading2"/>
        <w:pBdr>
          <w:bottom w:val="single" w:color="2E75B6" w:sz="4"/>
        </w:pBdr>
        <w:spacing w:after="80" w:before="240"/>
      </w:pPr>
      <w:r>
        <w:rPr>
          <w:rFonts w:ascii="Arial" w:cs="Arial" w:eastAsia="Arial" w:hAnsi="Arial"/>
          <w:b/>
          <w:bCs/>
          <w:color w:val="2E75B6"/>
          <w:sz w:val="26"/>
          <w:szCs w:val="26"/>
        </w:rPr>
        <w:t xml:space="preserve">7.1 Parameters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Parameter</w:t>
            </w:r>
          </w:p>
        </w:tc>
        <w:tc>
          <w:tcPr>
            <w:tcW w:type="dxa" w:w="586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3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environment</w:t>
            </w:r>
          </w:p>
        </w:tc>
        <w:tc>
          <w:tcPr>
            <w:tcW w:type="dxa" w:w="58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Dropdown: UAT or PROD — determines which inventory and requirements file to use</w:t>
            </w:r>
          </w:p>
        </w:tc>
      </w:tr>
      <w:tr>
        <w:tc>
          <w:tcPr>
            <w:tcW w:type="dxa" w:w="3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type_of_action</w:t>
            </w:r>
          </w:p>
        </w:tc>
        <w:tc>
          <w:tcPr>
            <w:tcW w:type="dxa" w:w="58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Dropdown: start / stop / restart / status — controls which stages execute</w:t>
            </w:r>
          </w:p>
        </w:tc>
      </w:tr>
      <w:tr>
        <w:tc>
          <w:tcPr>
            <w:tcW w:type="dxa" w:w="3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target_hosts</w:t>
            </w:r>
          </w:p>
        </w:tc>
        <w:tc>
          <w:tcPr>
            <w:tcW w:type="dxa" w:w="58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Optional string — for targeting a specific host; blank = use --limit group</w:t>
            </w:r>
          </w:p>
        </w:tc>
      </w:tr>
      <w:tr>
        <w:tc>
          <w:tcPr>
            <w:tcW w:type="dxa" w:w="3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ansible_verbosity</w:t>
            </w:r>
          </w:p>
        </w:tc>
        <w:tc>
          <w:tcPr>
            <w:tcW w:type="dxa" w:w="58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Dropdown: -v / -vv / -vvv / blank — controls Ansible output verbosity</w:t>
            </w:r>
          </w:p>
        </w:tc>
      </w:tr>
    </w:tbl>
    <w:p>
      <w:pPr>
        <w:spacing w:after="60" w:before="60"/>
      </w:pPr>
      <w:r>
        <w:rPr>
          <w:rFonts w:ascii="Arial" w:cs="Arial" w:eastAsia="Arial" w:hAnsi="Arial"/>
          <w:sz w:val="22"/>
          <w:szCs w:val="22"/>
        </w:rPr>
        <w:t xml:space="preserve"/>
      </w:r>
    </w:p>
    <w:p>
      <w:pPr>
        <w:pStyle w:val="Heading2"/>
        <w:pBdr>
          <w:bottom w:val="single" w:color="2E75B6" w:sz="4"/>
        </w:pBdr>
        <w:spacing w:after="80" w:before="240"/>
      </w:pPr>
      <w:r>
        <w:rPr>
          <w:rFonts w:ascii="Arial" w:cs="Arial" w:eastAsia="Arial" w:hAnsi="Arial"/>
          <w:b/>
          <w:bCs/>
          <w:color w:val="2E75B6"/>
          <w:sz w:val="26"/>
          <w:szCs w:val="26"/>
        </w:rPr>
        <w:t xml:space="preserve">7.2 Environment Variables (derived)</w:t>
      </w:r>
    </w:p>
    <w:p>
      <w:pPr>
        <w:spacing w:after="60" w:before="60"/>
      </w:pPr>
      <w:r>
        <w:rPr>
          <w:rFonts w:ascii="Arial" w:cs="Arial" w:eastAsia="Arial" w:hAnsi="Arial"/>
          <w:sz w:val="22"/>
          <w:szCs w:val="22"/>
        </w:rPr>
        <w:t xml:space="preserve">The pipeline auto-derives INVENTORY_DIR, REQUIREMENTS_FILE, and ENV_PREFIX from the environment parameter:</w:t>
      </w:r>
    </w:p>
    <w:p>
      <w:pPr>
        <w:pStyle w:val="ListParagraph"/>
        <w:numPr>
          <w:ilvl w:val="0"/>
          <w:numId w:val="2"/>
        </w:numPr>
        <w:spacing w:after="40" w:before="40"/>
      </w:pPr>
      <w:r>
        <w:rPr>
          <w:rFonts w:ascii="Arial" w:cs="Arial" w:eastAsia="Arial" w:hAnsi="Arial"/>
          <w:sz w:val="22"/>
          <w:szCs w:val="22"/>
        </w:rPr>
        <w:t xml:space="preserve">PROD  →  inventories/gen3-voor-prod  /  autosys_prod_requirements.yml  /  prod</w:t>
      </w:r>
    </w:p>
    <w:p>
      <w:pPr>
        <w:pStyle w:val="ListParagraph"/>
        <w:numPr>
          <w:ilvl w:val="0"/>
          <w:numId w:val="2"/>
        </w:numPr>
        <w:spacing w:after="40" w:before="40"/>
      </w:pPr>
      <w:r>
        <w:rPr>
          <w:rFonts w:ascii="Arial" w:cs="Arial" w:eastAsia="Arial" w:hAnsi="Arial"/>
          <w:sz w:val="22"/>
          <w:szCs w:val="22"/>
        </w:rPr>
        <w:t xml:space="preserve">UAT   →  inventories/gen3-voor-uat   /  autosys_uat_requirements.yml   /  uat</w:t>
      </w:r>
    </w:p>
    <w:p>
      <w:pPr>
        <w:spacing w:after="60" w:before="60"/>
      </w:pPr>
      <w:r>
        <w:rPr>
          <w:rFonts w:ascii="Arial" w:cs="Arial" w:eastAsia="Arial" w:hAnsi="Arial"/>
          <w:sz w:val="22"/>
          <w:szCs w:val="22"/>
        </w:rPr>
        <w:t xml:space="preserve"/>
      </w:r>
    </w:p>
    <w:p>
      <w:pPr>
        <w:pStyle w:val="Heading2"/>
        <w:pBdr>
          <w:bottom w:val="single" w:color="2E75B6" w:sz="4"/>
        </w:pBdr>
        <w:spacing w:after="80" w:before="240"/>
      </w:pPr>
      <w:r>
        <w:rPr>
          <w:rFonts w:ascii="Arial" w:cs="Arial" w:eastAsia="Arial" w:hAnsi="Arial"/>
          <w:b/>
          <w:bCs/>
          <w:color w:val="2E75B6"/>
          <w:sz w:val="26"/>
          <w:szCs w:val="26"/>
        </w:rPr>
        <w:t xml:space="preserve">7.3 Stage Logic — When Conditions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Stage</w:t>
            </w:r>
          </w:p>
        </w:tc>
        <w:tc>
          <w:tcPr>
            <w:tcW w:type="dxa" w:w="586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Runs When</w:t>
            </w:r>
          </w:p>
        </w:tc>
      </w:tr>
      <w:tr>
        <w:tc>
          <w:tcPr>
            <w:tcW w:type="dxa" w:w="3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SCM Checkout</w:t>
            </w:r>
          </w:p>
        </w:tc>
        <w:tc>
          <w:tcPr>
            <w:tcW w:type="dxa" w:w="58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Always</w:t>
            </w:r>
          </w:p>
        </w:tc>
      </w:tr>
      <w:tr>
        <w:tc>
          <w:tcPr>
            <w:tcW w:type="dxa" w:w="3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Import Ansible Roles</w:t>
            </w:r>
          </w:p>
        </w:tc>
        <w:tc>
          <w:tcPr>
            <w:tcW w:type="dxa" w:w="58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Always</w:t>
            </w:r>
          </w:p>
        </w:tc>
      </w:tr>
      <w:tr>
        <w:tc>
          <w:tcPr>
            <w:tcW w:type="dxa" w:w="3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STOP - Shadow</w:t>
            </w:r>
          </w:p>
        </w:tc>
        <w:tc>
          <w:tcPr>
            <w:tcW w:type="dxa" w:w="58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type_of_action == stop  OR  restart</w:t>
            </w:r>
          </w:p>
        </w:tc>
      </w:tr>
      <w:tr>
        <w:tc>
          <w:tcPr>
            <w:tcW w:type="dxa" w:w="3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STOP - Primary</w:t>
            </w:r>
          </w:p>
        </w:tc>
        <w:tc>
          <w:tcPr>
            <w:tcW w:type="dxa" w:w="58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type_of_action == stop  OR  restart</w:t>
            </w:r>
          </w:p>
        </w:tc>
      </w:tr>
      <w:tr>
        <w:tc>
          <w:tcPr>
            <w:tcW w:type="dxa" w:w="3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START - Primary</w:t>
            </w:r>
          </w:p>
        </w:tc>
        <w:tc>
          <w:tcPr>
            <w:tcW w:type="dxa" w:w="58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type_of_action == start  OR  restart</w:t>
            </w:r>
          </w:p>
        </w:tc>
      </w:tr>
      <w:tr>
        <w:tc>
          <w:tcPr>
            <w:tcW w:type="dxa" w:w="3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START - Shadow</w:t>
            </w:r>
          </w:p>
        </w:tc>
        <w:tc>
          <w:tcPr>
            <w:tcW w:type="dxa" w:w="58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type_of_action == start  OR  restart</w:t>
            </w:r>
          </w:p>
        </w:tc>
      </w:tr>
      <w:tr>
        <w:tc>
          <w:tcPr>
            <w:tcW w:type="dxa" w:w="3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STATUS - All</w:t>
            </w:r>
          </w:p>
        </w:tc>
        <w:tc>
          <w:tcPr>
            <w:tcW w:type="dxa" w:w="58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type_of_action == status</w:t>
            </w:r>
          </w:p>
        </w:tc>
      </w:tr>
    </w:tbl>
    <w:p>
      <w:pPr>
        <w:spacing w:after="60" w:before="60"/>
      </w:pPr>
      <w:r>
        <w:rPr>
          <w:rFonts w:ascii="Arial" w:cs="Arial" w:eastAsia="Arial" w:hAnsi="Arial"/>
          <w:sz w:val="22"/>
          <w:szCs w:val="22"/>
        </w:rPr>
        <w:t xml:space="preserve"/>
      </w:r>
    </w:p>
    <w:p>
      <w:pPr>
        <w:pStyle w:val="Heading2"/>
        <w:pBdr>
          <w:bottom w:val="single" w:color="2E75B6" w:sz="4"/>
        </w:pBdr>
        <w:spacing w:after="80" w:before="240"/>
      </w:pPr>
      <w:r>
        <w:rPr>
          <w:rFonts w:ascii="Arial" w:cs="Arial" w:eastAsia="Arial" w:hAnsi="Arial"/>
          <w:b/>
          <w:bCs/>
          <w:color w:val="2E75B6"/>
          <w:sz w:val="26"/>
          <w:szCs w:val="26"/>
        </w:rPr>
        <w:t xml:space="preserve">7.4 How Sequence is Enforced</w:t>
      </w:r>
    </w:p>
    <w:p>
      <w:pPr>
        <w:spacing w:after="60" w:before="60"/>
      </w:pPr>
      <w:r>
        <w:rPr>
          <w:rFonts w:ascii="Arial" w:cs="Arial" w:eastAsia="Arial" w:hAnsi="Arial"/>
          <w:sz w:val="22"/>
          <w:szCs w:val="22"/>
        </w:rPr>
        <w:t xml:space="preserve">Jenkins stages run sequentially by default. By having separate stages for Shadow and Primary (in the correct order), the pipeline naturally enforces:</w:t>
      </w:r>
    </w:p>
    <w:p>
      <w:pPr>
        <w:pStyle w:val="ListParagraph"/>
        <w:numPr>
          <w:ilvl w:val="0"/>
          <w:numId w:val="2"/>
        </w:numPr>
        <w:spacing w:after="40" w:before="40"/>
      </w:pPr>
      <w:r>
        <w:rPr>
          <w:rFonts w:ascii="Arial" w:cs="Arial" w:eastAsia="Arial" w:hAnsi="Arial"/>
          <w:sz w:val="22"/>
          <w:szCs w:val="22"/>
        </w:rPr>
        <w:t xml:space="preserve">STOP: stage for Shadow runs → completes → stage for Primary runs</w:t>
      </w:r>
    </w:p>
    <w:p>
      <w:pPr>
        <w:pStyle w:val="ListParagraph"/>
        <w:numPr>
          <w:ilvl w:val="0"/>
          <w:numId w:val="2"/>
        </w:numPr>
        <w:spacing w:after="40" w:before="40"/>
      </w:pPr>
      <w:r>
        <w:rPr>
          <w:rFonts w:ascii="Arial" w:cs="Arial" w:eastAsia="Arial" w:hAnsi="Arial"/>
          <w:sz w:val="22"/>
          <w:szCs w:val="22"/>
        </w:rPr>
        <w:t xml:space="preserve">START: stage for Primary runs → completes → stage for Shadow runs</w:t>
      </w:r>
    </w:p>
    <w:p>
      <w:pPr>
        <w:pStyle w:val="ListParagraph"/>
        <w:numPr>
          <w:ilvl w:val="0"/>
          <w:numId w:val="2"/>
        </w:numPr>
        <w:spacing w:after="40" w:before="40"/>
      </w:pPr>
      <w:r>
        <w:rPr>
          <w:rFonts w:ascii="Arial" w:cs="Arial" w:eastAsia="Arial" w:hAnsi="Arial"/>
          <w:sz w:val="22"/>
          <w:szCs w:val="22"/>
        </w:rPr>
        <w:t xml:space="preserve">RESTART: all 4 stages in correct sequence — Shadow Stop, Primary Stop, Primary Start, Shadow Start</w:t>
      </w:r>
    </w:p>
    <w:p>
      <w:pPr>
        <w:pBdr>
          <w:left w:val="single" w:color="7F3000" w:sz="10"/>
        </w:pBdr>
        <w:shd w:fill="FCE4D6" w:val="clear"/>
        <w:spacing w:after="80" w:before="80"/>
        <w:ind w:left="200" w:right="200"/>
      </w:pPr>
      <w:r>
        <w:rPr>
          <w:rFonts w:ascii="Arial" w:cs="Arial" w:eastAsia="Arial" w:hAnsi="Arial"/>
          <w:i/>
          <w:iCs/>
          <w:color w:val="7F3000"/>
          <w:sz w:val="20"/>
          <w:szCs w:val="20"/>
        </w:rPr>
        <w:t xml:space="preserve">📌 NOTE: If any stage fails (e.g. Shadow fails to stop), Jenkins aborts the pipeline and does NOT proceed to the next stage. This prevents a partial/dangerous state.</w:t>
      </w:r>
    </w:p>
    <w:p>
      <w:pPr>
        <w:spacing w:after="60" w:before="60"/>
      </w:pPr>
      <w:r>
        <w:rPr>
          <w:rFonts w:ascii="Arial" w:cs="Arial" w:eastAsia="Arial" w:hAnsi="Arial"/>
          <w:sz w:val="22"/>
          <w:szCs w:val="22"/>
        </w:rPr>
        <w:t xml:space="preserve"/>
      </w:r>
    </w:p>
    <w:p>
      <w:pPr>
        <w:pStyle w:val="Heading2"/>
        <w:pBdr>
          <w:bottom w:val="single" w:color="2E75B6" w:sz="4"/>
        </w:pBdr>
        <w:spacing w:after="80" w:before="240"/>
      </w:pPr>
      <w:r>
        <w:rPr>
          <w:rFonts w:ascii="Arial" w:cs="Arial" w:eastAsia="Arial" w:hAnsi="Arial"/>
          <w:b/>
          <w:bCs/>
          <w:color w:val="2E75B6"/>
          <w:sz w:val="26"/>
          <w:szCs w:val="26"/>
        </w:rPr>
        <w:t xml:space="preserve">7.5 Key Modifications from Splunk Sample Pipeline</w:t>
      </w:r>
    </w:p>
    <w:p>
      <w:pPr>
        <w:pStyle w:val="ListParagraph"/>
        <w:numPr>
          <w:ilvl w:val="0"/>
          <w:numId w:val="2"/>
        </w:numPr>
        <w:spacing w:after="40" w:before="40"/>
      </w:pPr>
      <w:r>
        <w:rPr>
          <w:rFonts w:ascii="Arial" w:cs="Arial" w:eastAsia="Arial" w:hAnsi="Arial"/>
          <w:sz w:val="22"/>
          <w:szCs w:val="22"/>
        </w:rPr>
        <w:t xml:space="preserve">Added environment parameter (UAT/PROD dropdown)</w:t>
      </w:r>
    </w:p>
    <w:p>
      <w:pPr>
        <w:pStyle w:val="ListParagraph"/>
        <w:numPr>
          <w:ilvl w:val="0"/>
          <w:numId w:val="2"/>
        </w:numPr>
        <w:spacing w:after="40" w:before="40"/>
      </w:pPr>
      <w:r>
        <w:rPr>
          <w:rFonts w:ascii="Arial" w:cs="Arial" w:eastAsia="Arial" w:hAnsi="Arial"/>
          <w:sz w:val="22"/>
          <w:szCs w:val="22"/>
        </w:rPr>
        <w:t xml:space="preserve">Added type_of_action parameter (start/stop/restart/status dropdown)</w:t>
      </w:r>
    </w:p>
    <w:p>
      <w:pPr>
        <w:pStyle w:val="ListParagraph"/>
        <w:numPr>
          <w:ilvl w:val="0"/>
          <w:numId w:val="2"/>
        </w:numPr>
        <w:spacing w:after="40" w:before="40"/>
      </w:pPr>
      <w:r>
        <w:rPr>
          <w:rFonts w:ascii="Arial" w:cs="Arial" w:eastAsia="Arial" w:hAnsi="Arial"/>
          <w:sz w:val="22"/>
          <w:szCs w:val="22"/>
        </w:rPr>
        <w:t xml:space="preserve">Split into 5 action-specific stages with when conditions</w:t>
      </w:r>
    </w:p>
    <w:p>
      <w:pPr>
        <w:pStyle w:val="ListParagraph"/>
        <w:numPr>
          <w:ilvl w:val="0"/>
          <w:numId w:val="2"/>
        </w:numPr>
        <w:spacing w:after="40" w:before="40"/>
      </w:pPr>
      <w:r>
        <w:rPr>
          <w:rFonts w:ascii="Arial" w:cs="Arial" w:eastAsia="Arial" w:hAnsi="Arial"/>
          <w:sz w:val="22"/>
          <w:szCs w:val="22"/>
        </w:rPr>
        <w:t xml:space="preserve">Dynamic INVENTORY_DIR and REQUIREMENTS_FILE based on environment</w:t>
      </w:r>
    </w:p>
    <w:p>
      <w:pPr>
        <w:pStyle w:val="ListParagraph"/>
        <w:numPr>
          <w:ilvl w:val="0"/>
          <w:numId w:val="2"/>
        </w:numPr>
        <w:spacing w:after="40" w:before="40"/>
      </w:pPr>
      <w:r>
        <w:rPr>
          <w:rFonts w:ascii="Arial" w:cs="Arial" w:eastAsia="Arial" w:hAnsi="Arial"/>
          <w:sz w:val="22"/>
          <w:szCs w:val="22"/>
        </w:rPr>
        <w:t xml:space="preserve">Email subject includes environment and action for clear notification</w:t>
      </w:r>
    </w:p>
    <w:p>
      <w:pPr>
        <w:pStyle w:val="ListParagraph"/>
        <w:numPr>
          <w:ilvl w:val="0"/>
          <w:numId w:val="2"/>
        </w:numPr>
        <w:spacing w:after="40" w:before="40"/>
      </w:pPr>
      <w:r>
        <w:rPr>
          <w:rFonts w:ascii="Arial" w:cs="Arial" w:eastAsia="Arial" w:hAnsi="Arial"/>
          <w:sz w:val="22"/>
          <w:szCs w:val="22"/>
        </w:rPr>
        <w:t xml:space="preserve">--limit uses dynamic ENV_PREFIX variable (prod_ or uat_)</w:t>
      </w:r>
    </w:p>
    <w:p>
      <w:r>
        <w:br w:type="page"/>
      </w:r>
    </w:p>
    <w:p>
      <w:pPr>
        <w:pStyle w:val="Heading1"/>
        <w:shd w:fill="1F4E79" w:val="clear"/>
        <w:spacing w:after="120" w:before="300"/>
        <w:ind w:left="200"/>
      </w:pPr>
      <w:r>
        <w:rPr>
          <w:rFonts w:ascii="Arial" w:cs="Arial" w:eastAsia="Arial" w:hAnsi="Arial"/>
          <w:b/>
          <w:bCs/>
          <w:color w:val="FFFFFF"/>
          <w:sz w:val="32"/>
          <w:szCs w:val="32"/>
        </w:rPr>
        <w:t xml:space="preserve">8. Variable Resolution &amp; Jinja2 Flow</w:t>
      </w:r>
    </w:p>
    <w:p>
      <w:pPr>
        <w:pStyle w:val="Heading2"/>
        <w:pBdr>
          <w:bottom w:val="single" w:color="2E75B6" w:sz="4"/>
        </w:pBdr>
        <w:spacing w:after="80" w:before="240"/>
      </w:pPr>
      <w:r>
        <w:rPr>
          <w:rFonts w:ascii="Arial" w:cs="Arial" w:eastAsia="Arial" w:hAnsi="Arial"/>
          <w:b/>
          <w:bCs/>
          <w:color w:val="2E75B6"/>
          <w:sz w:val="26"/>
          <w:szCs w:val="26"/>
        </w:rPr>
        <w:t xml:space="preserve">8.1 Variable Flow Diagram</w:t>
      </w:r>
    </w:p>
    <w:p>
      <w:pPr>
        <w:spacing w:after="60" w:before="60"/>
      </w:pPr>
      <w:r>
        <w:rPr>
          <w:rFonts w:ascii="Arial" w:cs="Arial" w:eastAsia="Arial" w:hAnsi="Arial"/>
          <w:sz w:val="22"/>
          <w:szCs w:val="22"/>
        </w:rPr>
        <w:t xml:space="preserve"/>
      </w:r>
    </w:p>
    <w:tbl>
      <w:tblPr>
        <w:tblW w:type="dxa" w:w="7200"/>
        <w:tblBorders>
          <w:top w:val="single" w:color="auto" w:sz="4"/>
          <w:left w:val="single" w:color="auto" w:sz="4"/>
          <w:bottom w:val="single" w:color="auto" w:sz="4"/>
          <w:right w:val="single" w:color="auto" w:sz="4"/>
          <w:insideH w:val="single" w:color="auto" w:sz="4"/>
          <w:insideV w:val="single" w:color="auto" w:sz="4"/>
        </w:tblBorders>
      </w:tblPr>
      <w:tblGrid>
        <w:gridCol w:w="7200"/>
      </w:tblGrid>
      <w:tr>
        <w:tc>
          <w:tcPr>
            <w:tcW w:type="dxa" w:w="7200"/>
            <w:tcBorders>
              <w:top w:val="single" w:color="2E75B6" w:sz="1"/>
              <w:left w:val="single" w:color="2E75B6" w:sz="1"/>
              <w:bottom w:val="single" w:color="2E75B6" w:sz="1"/>
              <w:right w:val="single" w:color="2E75B6" w:sz="1"/>
            </w:tcBorders>
            <w:shd w:fill="F2F2F2" w:val="clear"/>
            <w:tcMar>
              <w:top w:type="dxa" w:w="120"/>
              <w:left w:type="dxa" w:w="200"/>
              <w:bottom w:type="dxa" w:w="120"/>
              <w:right w:type="dxa" w:w="200"/>
            </w:tcMar>
          </w:tcPr>
          <w:p>
            <w:pPr>
              <w:jc w:val="center"/>
            </w:pPr>
            <w:r>
              <w:rPr>
                <w:rFonts w:ascii="Arial" w:cs="Arial" w:eastAsia="Arial" w:hAnsi="Arial"/>
                <w:b/>
                <w:bCs/>
                <w:color w:val="333333"/>
                <w:sz w:val="22"/>
                <w:szCs w:val="22"/>
              </w:rPr>
              <w:t xml:space="preserve">Jenkins --extra-vars: target_hosts</w:t>
            </w:r>
          </w:p>
        </w:tc>
      </w:tr>
    </w:tbl>
    <w:p>
      <w:pPr>
        <w:spacing w:after="40" w:before="40"/>
        <w:jc w:val="center"/>
      </w:pPr>
      <w:r>
        <w:rPr>
          <w:b/>
          <w:bCs/>
          <w:color w:val="2E75B6"/>
          <w:sz w:val="28"/>
          <w:szCs w:val="28"/>
        </w:rPr>
        <w:t xml:space="preserve">↓</w:t>
      </w:r>
    </w:p>
    <w:tbl>
      <w:tblPr>
        <w:tblW w:type="dxa" w:w="7200"/>
        <w:tblBorders>
          <w:top w:val="single" w:color="auto" w:sz="4"/>
          <w:left w:val="single" w:color="auto" w:sz="4"/>
          <w:bottom w:val="single" w:color="auto" w:sz="4"/>
          <w:right w:val="single" w:color="auto" w:sz="4"/>
          <w:insideH w:val="single" w:color="auto" w:sz="4"/>
          <w:insideV w:val="single" w:color="auto" w:sz="4"/>
        </w:tblBorders>
      </w:tblPr>
      <w:tblGrid>
        <w:gridCol w:w="7200"/>
      </w:tblGrid>
      <w:tr>
        <w:tc>
          <w:tcPr>
            <w:tcW w:type="dxa" w:w="7200"/>
            <w:tcBorders>
              <w:top w:val="single" w:color="2E75B6" w:sz="1"/>
              <w:left w:val="single" w:color="2E75B6" w:sz="1"/>
              <w:bottom w:val="single" w:color="2E75B6" w:sz="1"/>
              <w:right w:val="single" w:color="2E75B6" w:sz="1"/>
            </w:tcBorders>
            <w:shd w:fill="D6E4F0" w:val="clear"/>
            <w:tcMar>
              <w:top w:type="dxa" w:w="120"/>
              <w:left w:type="dxa" w:w="200"/>
              <w:bottom w:type="dxa" w:w="120"/>
              <w:right w:type="dxa" w:w="200"/>
            </w:tcMar>
          </w:tcPr>
          <w:p>
            <w:pPr>
              <w:jc w:val="center"/>
            </w:pPr>
            <w:r>
              <w:rPr>
                <w:rFonts w:ascii="Arial" w:cs="Arial" w:eastAsia="Arial" w:hAnsi="Arial"/>
                <w:b/>
                <w:bCs/>
                <w:color w:val="1F4E79"/>
                <w:sz w:val="22"/>
                <w:szCs w:val="22"/>
              </w:rPr>
              <w:t xml:space="preserve">Playbook vars_files: autosys_vars/&lt;env&gt;_autosys.yml</w:t>
            </w:r>
          </w:p>
        </w:tc>
      </w:tr>
    </w:tbl>
    <w:p>
      <w:pPr>
        <w:spacing w:after="40" w:before="40"/>
        <w:jc w:val="center"/>
      </w:pPr>
      <w:r>
        <w:rPr>
          <w:b/>
          <w:bCs/>
          <w:color w:val="2E75B6"/>
          <w:sz w:val="28"/>
          <w:szCs w:val="28"/>
        </w:rPr>
        <w:t xml:space="preserve">↓</w:t>
      </w:r>
    </w:p>
    <w:tbl>
      <w:tblPr>
        <w:tblW w:type="dxa" w:w="7200"/>
        <w:tblBorders>
          <w:top w:val="single" w:color="auto" w:sz="4"/>
          <w:left w:val="single" w:color="auto" w:sz="4"/>
          <w:bottom w:val="single" w:color="auto" w:sz="4"/>
          <w:right w:val="single" w:color="auto" w:sz="4"/>
          <w:insideH w:val="single" w:color="auto" w:sz="4"/>
          <w:insideV w:val="single" w:color="auto" w:sz="4"/>
        </w:tblBorders>
      </w:tblPr>
      <w:tblGrid>
        <w:gridCol w:w="7200"/>
      </w:tblGrid>
      <w:tr>
        <w:tc>
          <w:tcPr>
            <w:tcW w:type="dxa" w:w="7200"/>
            <w:tcBorders>
              <w:top w:val="single" w:color="2E75B6" w:sz="1"/>
              <w:left w:val="single" w:color="2E75B6" w:sz="1"/>
              <w:bottom w:val="single" w:color="2E75B6" w:sz="1"/>
              <w:right w:val="single" w:color="2E75B6" w:sz="1"/>
            </w:tcBorders>
            <w:shd w:fill="F2F2F2" w:val="clear"/>
            <w:tcMar>
              <w:top w:type="dxa" w:w="120"/>
              <w:left w:type="dxa" w:w="200"/>
              <w:bottom w:type="dxa" w:w="120"/>
              <w:right w:type="dxa" w:w="200"/>
            </w:tcMar>
          </w:tcPr>
          <w:p>
            <w:pPr>
              <w:jc w:val="center"/>
            </w:pPr>
            <w:r>
              <w:rPr>
                <w:rFonts w:ascii="Arial" w:cs="Arial" w:eastAsia="Arial" w:hAnsi="Arial"/>
                <w:b/>
                <w:bCs/>
                <w:color w:val="333333"/>
                <w:sz w:val="22"/>
                <w:szCs w:val="22"/>
              </w:rPr>
              <w:t xml:space="preserve">Variables: autosys_process_user, autosys_command, autosys_process_uid, autosys_gid</w:t>
            </w:r>
          </w:p>
        </w:tc>
      </w:tr>
    </w:tbl>
    <w:p>
      <w:pPr>
        <w:spacing w:after="40" w:before="40"/>
        <w:jc w:val="center"/>
      </w:pPr>
      <w:r>
        <w:rPr>
          <w:b/>
          <w:bCs/>
          <w:color w:val="2E75B6"/>
          <w:sz w:val="28"/>
          <w:szCs w:val="28"/>
        </w:rPr>
        <w:t xml:space="preserve">↓</w:t>
      </w:r>
    </w:p>
    <w:tbl>
      <w:tblPr>
        <w:tblW w:type="dxa" w:w="7200"/>
        <w:tblBorders>
          <w:top w:val="single" w:color="auto" w:sz="4"/>
          <w:left w:val="single" w:color="auto" w:sz="4"/>
          <w:bottom w:val="single" w:color="auto" w:sz="4"/>
          <w:right w:val="single" w:color="auto" w:sz="4"/>
          <w:insideH w:val="single" w:color="auto" w:sz="4"/>
          <w:insideV w:val="single" w:color="auto" w:sz="4"/>
        </w:tblBorders>
      </w:tblPr>
      <w:tblGrid>
        <w:gridCol w:w="7200"/>
      </w:tblGrid>
      <w:tr>
        <w:tc>
          <w:tcPr>
            <w:tcW w:type="dxa" w:w="7200"/>
            <w:tcBorders>
              <w:top w:val="single" w:color="2E75B6" w:sz="1"/>
              <w:left w:val="single" w:color="2E75B6" w:sz="1"/>
              <w:bottom w:val="single" w:color="2E75B6" w:sz="1"/>
              <w:right w:val="single" w:color="2E75B6" w:sz="1"/>
            </w:tcBorders>
            <w:shd w:fill="F2F2F2" w:val="clear"/>
            <w:tcMar>
              <w:top w:type="dxa" w:w="120"/>
              <w:left w:type="dxa" w:w="200"/>
              <w:bottom w:type="dxa" w:w="120"/>
              <w:right w:type="dxa" w:w="200"/>
            </w:tcMar>
          </w:tcPr>
          <w:p>
            <w:pPr>
              <w:jc w:val="center"/>
            </w:pPr>
            <w:r>
              <w:rPr>
                <w:rFonts w:ascii="Arial" w:cs="Arial" w:eastAsia="Arial" w:hAnsi="Arial"/>
                <w:b/>
                <w:bCs/>
                <w:color w:val="555555"/>
                <w:sz w:val="22"/>
                <w:szCs w:val="22"/>
              </w:rPr>
              <w:t xml:space="preserve">Role defaults/main.yml (fallback values if group_vars not set)</w:t>
            </w:r>
          </w:p>
        </w:tc>
      </w:tr>
    </w:tbl>
    <w:p>
      <w:pPr>
        <w:spacing w:after="40" w:before="40"/>
        <w:jc w:val="center"/>
      </w:pPr>
      <w:r>
        <w:rPr>
          <w:b/>
          <w:bCs/>
          <w:color w:val="2E75B6"/>
          <w:sz w:val="28"/>
          <w:szCs w:val="28"/>
        </w:rPr>
        <w:t xml:space="preserve">↓</w:t>
      </w:r>
    </w:p>
    <w:tbl>
      <w:tblPr>
        <w:tblW w:type="dxa" w:w="7200"/>
        <w:tblBorders>
          <w:top w:val="single" w:color="auto" w:sz="4"/>
          <w:left w:val="single" w:color="auto" w:sz="4"/>
          <w:bottom w:val="single" w:color="auto" w:sz="4"/>
          <w:right w:val="single" w:color="auto" w:sz="4"/>
          <w:insideH w:val="single" w:color="auto" w:sz="4"/>
          <w:insideV w:val="single" w:color="auto" w:sz="4"/>
        </w:tblBorders>
      </w:tblPr>
      <w:tblGrid>
        <w:gridCol w:w="7200"/>
      </w:tblGrid>
      <w:tr>
        <w:tc>
          <w:tcPr>
            <w:tcW w:type="dxa" w:w="7200"/>
            <w:tcBorders>
              <w:top w:val="single" w:color="2E75B6" w:sz="1"/>
              <w:left w:val="single" w:color="2E75B6" w:sz="1"/>
              <w:bottom w:val="single" w:color="2E75B6" w:sz="1"/>
              <w:right w:val="single" w:color="2E75B6" w:sz="1"/>
            </w:tcBorders>
            <w:shd w:fill="D9EAD3" w:val="clear"/>
            <w:tcMar>
              <w:top w:type="dxa" w:w="120"/>
              <w:left w:type="dxa" w:w="200"/>
              <w:bottom w:type="dxa" w:w="120"/>
              <w:right w:type="dxa" w:w="200"/>
            </w:tcMar>
          </w:tcPr>
          <w:p>
            <w:pPr>
              <w:jc w:val="center"/>
            </w:pPr>
            <w:r>
              <w:rPr>
                <w:rFonts w:ascii="Arial" w:cs="Arial" w:eastAsia="Arial" w:hAnsi="Arial"/>
                <w:b/>
                <w:bCs/>
                <w:color w:val="1A6B2A"/>
                <w:sz w:val="22"/>
                <w:szCs w:val="22"/>
              </w:rPr>
              <w:t xml:space="preserve">Task file: become_user: {{ autosys_process_user }} — resolved at runtime to 'autosys'</w:t>
            </w:r>
          </w:p>
        </w:tc>
      </w:tr>
    </w:tbl>
    <w:p>
      <w:pPr>
        <w:spacing w:after="60" w:before="60"/>
      </w:pPr>
      <w:r>
        <w:rPr>
          <w:rFonts w:ascii="Arial" w:cs="Arial" w:eastAsia="Arial" w:hAnsi="Arial"/>
          <w:sz w:val="22"/>
          <w:szCs w:val="22"/>
        </w:rPr>
        <w:t xml:space="preserve"/>
      </w:r>
    </w:p>
    <w:p>
      <w:pPr>
        <w:pBdr>
          <w:left w:val="single" w:color="7F3000" w:sz="10"/>
        </w:pBdr>
        <w:shd w:fill="FCE4D6" w:val="clear"/>
        <w:spacing w:after="80" w:before="80"/>
        <w:ind w:left="200" w:right="200"/>
      </w:pPr>
      <w:r>
        <w:rPr>
          <w:rFonts w:ascii="Arial" w:cs="Arial" w:eastAsia="Arial" w:hAnsi="Arial"/>
          <w:i/>
          <w:iCs/>
          <w:color w:val="7F3000"/>
          <w:sz w:val="20"/>
          <w:szCs w:val="20"/>
        </w:rPr>
        <w:t xml:space="preserve">📌 NOTE: This pattern matches exactly how webinterface_process_id.name and webinterface_group-name are used in your existing tomcat_deployment tasks.</w:t>
      </w:r>
    </w:p>
    <w:p>
      <w:pPr>
        <w:spacing w:after="60" w:before="60"/>
      </w:pPr>
      <w:r>
        <w:rPr>
          <w:rFonts w:ascii="Arial" w:cs="Arial" w:eastAsia="Arial" w:hAnsi="Arial"/>
          <w:sz w:val="22"/>
          <w:szCs w:val="22"/>
        </w:rPr>
        <w:t xml:space="preserve"/>
      </w:r>
    </w:p>
    <w:p>
      <w:pPr>
        <w:pStyle w:val="Heading2"/>
        <w:pBdr>
          <w:bottom w:val="single" w:color="2E75B6" w:sz="4"/>
        </w:pBdr>
        <w:spacing w:after="80" w:before="240"/>
      </w:pPr>
      <w:r>
        <w:rPr>
          <w:rFonts w:ascii="Arial" w:cs="Arial" w:eastAsia="Arial" w:hAnsi="Arial"/>
          <w:b/>
          <w:bCs/>
          <w:color w:val="2E75B6"/>
          <w:sz w:val="26"/>
          <w:szCs w:val="26"/>
        </w:rPr>
        <w:t xml:space="preserve">8.2 become / su Explanation</w:t>
      </w:r>
    </w:p>
    <w:p>
      <w:pPr>
        <w:spacing w:after="60" w:before="60"/>
      </w:pPr>
      <w:r>
        <w:rPr>
          <w:rFonts w:ascii="Arial" w:cs="Arial" w:eastAsia="Arial" w:hAnsi="Arial"/>
          <w:sz w:val="22"/>
          <w:szCs w:val="22"/>
        </w:rPr>
        <w:t xml:space="preserve">Autosys commands must be run as the autosys OS user. Ansible achieves this via:</w:t>
      </w:r>
    </w:p>
    <w:p>
      <w:pPr>
        <w:pBdr>
          <w:left w:val="single" w:color="2E75B6" w:sz="8"/>
        </w:pBdr>
        <w:shd w:fill="F0F0F0" w:val="clear"/>
        <w:spacing w:after="40" w:before="40"/>
        <w:ind w:left="360"/>
      </w:pPr>
      <w:r>
        <w:rPr>
          <w:rFonts w:ascii="Courier New" w:cs="Courier New" w:eastAsia="Courier New" w:hAnsi="Courier New"/>
          <w:color w:val="1A1A1A"/>
          <w:sz w:val="18"/>
          <w:szCs w:val="18"/>
        </w:rPr>
        <w:t xml:space="preserve">become: true</w:t>
      </w:r>
    </w:p>
    <w:p>
      <w:pPr>
        <w:pBdr>
          <w:left w:val="single" w:color="2E75B6" w:sz="8"/>
        </w:pBdr>
        <w:shd w:fill="F0F0F0" w:val="clear"/>
        <w:spacing w:after="40" w:before="40"/>
        <w:ind w:left="360"/>
      </w:pPr>
      <w:r>
        <w:rPr>
          <w:rFonts w:ascii="Courier New" w:cs="Courier New" w:eastAsia="Courier New" w:hAnsi="Courier New"/>
          <w:color w:val="1A1A1A"/>
          <w:sz w:val="18"/>
          <w:szCs w:val="18"/>
        </w:rPr>
        <w:t xml:space="preserve">become_user: "{{ autosys_process_user }}"   # resolves to: autosys</w:t>
      </w:r>
    </w:p>
    <w:p>
      <w:pPr>
        <w:pBdr>
          <w:left w:val="single" w:color="2E75B6" w:sz="8"/>
        </w:pBdr>
        <w:shd w:fill="F0F0F0" w:val="clear"/>
        <w:spacing w:after="40" w:before="40"/>
        <w:ind w:left="360"/>
      </w:pPr>
      <w:r>
        <w:rPr>
          <w:rFonts w:ascii="Courier New" w:cs="Courier New" w:eastAsia="Courier New" w:hAnsi="Courier New"/>
          <w:color w:val="1A1A1A"/>
          <w:sz w:val="18"/>
          <w:szCs w:val="18"/>
        </w:rPr>
        <w:t xml:space="preserve">become_method: su                             # equivalent to: su - autosys</w:t>
      </w:r>
    </w:p>
    <w:p>
      <w:pPr>
        <w:spacing w:after="60" w:before="60"/>
      </w:pPr>
      <w:r>
        <w:rPr>
          <w:rFonts w:ascii="Arial" w:cs="Arial" w:eastAsia="Arial" w:hAnsi="Arial"/>
          <w:sz w:val="22"/>
          <w:szCs w:val="22"/>
        </w:rPr>
        <w:t xml:space="preserve">This is equivalent to the manual step of running su - autosys on the server before executing unisrventr commands. The ansible user (ansible service account) must be allowed to su to autosys on the target servers (typically via /etc/sudoers or PAM configuration).</w:t>
      </w:r>
    </w:p>
    <w:p>
      <w:r>
        <w:br w:type="page"/>
      </w:r>
    </w:p>
    <w:p>
      <w:pPr>
        <w:pStyle w:val="Heading1"/>
        <w:shd w:fill="1F4E79" w:val="clear"/>
        <w:spacing w:after="120" w:before="300"/>
        <w:ind w:left="200"/>
      </w:pPr>
      <w:r>
        <w:rPr>
          <w:rFonts w:ascii="Arial" w:cs="Arial" w:eastAsia="Arial" w:hAnsi="Arial"/>
          <w:b/>
          <w:bCs/>
          <w:color w:val="FFFFFF"/>
          <w:sz w:val="32"/>
          <w:szCs w:val="32"/>
        </w:rPr>
        <w:t xml:space="preserve">9. Quick Reference — How to Run</w:t>
      </w:r>
    </w:p>
    <w:p>
      <w:pPr>
        <w:pStyle w:val="Heading2"/>
        <w:pBdr>
          <w:bottom w:val="single" w:color="2E75B6" w:sz="4"/>
        </w:pBdr>
        <w:spacing w:after="80" w:before="240"/>
      </w:pPr>
      <w:r>
        <w:rPr>
          <w:rFonts w:ascii="Arial" w:cs="Arial" w:eastAsia="Arial" w:hAnsi="Arial"/>
          <w:b/>
          <w:bCs/>
          <w:color w:val="2E75B6"/>
          <w:sz w:val="26"/>
          <w:szCs w:val="26"/>
        </w:rPr>
        <w:t xml:space="preserve">9.1 Triggering the Jenkins Job</w:t>
      </w:r>
    </w:p>
    <w:p>
      <w:pPr>
        <w:pStyle w:val="ListParagraph"/>
        <w:numPr>
          <w:ilvl w:val="0"/>
          <w:numId w:val="2"/>
        </w:numPr>
        <w:spacing w:after="40" w:before="40"/>
      </w:pPr>
      <w:r>
        <w:rPr>
          <w:rFonts w:ascii="Arial" w:cs="Arial" w:eastAsia="Arial" w:hAnsi="Arial"/>
          <w:sz w:val="22"/>
          <w:szCs w:val="22"/>
        </w:rPr>
        <w:t xml:space="preserve">Go to Jenkins → IODEVOPS → autosys-scheduler-automation</w:t>
      </w:r>
    </w:p>
    <w:p>
      <w:pPr>
        <w:pStyle w:val="ListParagraph"/>
        <w:numPr>
          <w:ilvl w:val="0"/>
          <w:numId w:val="2"/>
        </w:numPr>
        <w:spacing w:after="40" w:before="40"/>
      </w:pPr>
      <w:r>
        <w:rPr>
          <w:rFonts w:ascii="Arial" w:cs="Arial" w:eastAsia="Arial" w:hAnsi="Arial"/>
          <w:sz w:val="22"/>
          <w:szCs w:val="22"/>
        </w:rPr>
        <w:t xml:space="preserve">Click 'Build with Parameters'</w:t>
      </w:r>
    </w:p>
    <w:p>
      <w:pPr>
        <w:pStyle w:val="ListParagraph"/>
        <w:numPr>
          <w:ilvl w:val="0"/>
          <w:numId w:val="2"/>
        </w:numPr>
        <w:spacing w:after="40" w:before="40"/>
      </w:pPr>
      <w:r>
        <w:rPr>
          <w:rFonts w:ascii="Arial" w:cs="Arial" w:eastAsia="Arial" w:hAnsi="Arial"/>
          <w:sz w:val="22"/>
          <w:szCs w:val="22"/>
        </w:rPr>
        <w:t xml:space="preserve">Select environment: UAT or PROD</w:t>
      </w:r>
    </w:p>
    <w:p>
      <w:pPr>
        <w:pStyle w:val="ListParagraph"/>
        <w:numPr>
          <w:ilvl w:val="0"/>
          <w:numId w:val="2"/>
        </w:numPr>
        <w:spacing w:after="40" w:before="40"/>
      </w:pPr>
      <w:r>
        <w:rPr>
          <w:rFonts w:ascii="Arial" w:cs="Arial" w:eastAsia="Arial" w:hAnsi="Arial"/>
          <w:sz w:val="22"/>
          <w:szCs w:val="22"/>
        </w:rPr>
        <w:t xml:space="preserve">Select type_of_action: start / stop / restart / status</w:t>
      </w:r>
    </w:p>
    <w:p>
      <w:pPr>
        <w:pStyle w:val="ListParagraph"/>
        <w:numPr>
          <w:ilvl w:val="0"/>
          <w:numId w:val="2"/>
        </w:numPr>
        <w:spacing w:after="40" w:before="40"/>
      </w:pPr>
      <w:r>
        <w:rPr>
          <w:rFonts w:ascii="Arial" w:cs="Arial" w:eastAsia="Arial" w:hAnsi="Arial"/>
          <w:sz w:val="22"/>
          <w:szCs w:val="22"/>
        </w:rPr>
        <w:t xml:space="preserve">Optionally fill target_hosts (leave blank for default group targeting)</w:t>
      </w:r>
    </w:p>
    <w:p>
      <w:pPr>
        <w:pStyle w:val="ListParagraph"/>
        <w:numPr>
          <w:ilvl w:val="0"/>
          <w:numId w:val="2"/>
        </w:numPr>
        <w:spacing w:after="40" w:before="40"/>
      </w:pPr>
      <w:r>
        <w:rPr>
          <w:rFonts w:ascii="Arial" w:cs="Arial" w:eastAsia="Arial" w:hAnsi="Arial"/>
          <w:sz w:val="22"/>
          <w:szCs w:val="22"/>
        </w:rPr>
        <w:t xml:space="preserve">Select ansible_verbosity (leave blank for clean output)</w:t>
      </w:r>
    </w:p>
    <w:p>
      <w:pPr>
        <w:pStyle w:val="ListParagraph"/>
        <w:numPr>
          <w:ilvl w:val="0"/>
          <w:numId w:val="2"/>
        </w:numPr>
        <w:spacing w:after="40" w:before="40"/>
      </w:pPr>
      <w:r>
        <w:rPr>
          <w:rFonts w:ascii="Arial" w:cs="Arial" w:eastAsia="Arial" w:hAnsi="Arial"/>
          <w:sz w:val="22"/>
          <w:szCs w:val="22"/>
        </w:rPr>
        <w:t xml:space="preserve">Click Build</w:t>
      </w:r>
    </w:p>
    <w:p>
      <w:pPr>
        <w:spacing w:after="60" w:before="60"/>
      </w:pPr>
      <w:r>
        <w:rPr>
          <w:rFonts w:ascii="Arial" w:cs="Arial" w:eastAsia="Arial" w:hAnsi="Arial"/>
          <w:sz w:val="22"/>
          <w:szCs w:val="22"/>
        </w:rPr>
        <w:t xml:space="preserve"/>
      </w:r>
    </w:p>
    <w:p>
      <w:pPr>
        <w:pStyle w:val="Heading2"/>
        <w:pBdr>
          <w:bottom w:val="single" w:color="2E75B6" w:sz="4"/>
        </w:pBdr>
        <w:spacing w:after="80" w:before="240"/>
      </w:pPr>
      <w:r>
        <w:rPr>
          <w:rFonts w:ascii="Arial" w:cs="Arial" w:eastAsia="Arial" w:hAnsi="Arial"/>
          <w:b/>
          <w:bCs/>
          <w:color w:val="2E75B6"/>
          <w:sz w:val="26"/>
          <w:szCs w:val="26"/>
        </w:rPr>
        <w:t xml:space="preserve">9.2 What Jenkins Does Under the Hood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Action</w:t>
            </w:r>
          </w:p>
        </w:tc>
        <w:tc>
          <w:tcPr>
            <w:tcW w:type="dxa" w:w="586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ansible-playbook command (simplified)</w:t>
            </w:r>
          </w:p>
        </w:tc>
      </w:tr>
      <w:tr>
        <w:tc>
          <w:tcPr>
            <w:tcW w:type="dxa" w:w="3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stop</w:t>
            </w:r>
          </w:p>
        </w:tc>
        <w:tc>
          <w:tcPr>
            <w:tcW w:type="dxa" w:w="58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--limit prod_P01_autosys_shadow --tags stop   THEN  --limit prod_P01_autosys_primary --tags stop</w:t>
            </w:r>
          </w:p>
        </w:tc>
      </w:tr>
      <w:tr>
        <w:tc>
          <w:tcPr>
            <w:tcW w:type="dxa" w:w="3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start</w:t>
            </w:r>
          </w:p>
        </w:tc>
        <w:tc>
          <w:tcPr>
            <w:tcW w:type="dxa" w:w="58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--limit prod_P01_autosys_primary --tags start THEN  --limit prod_P01_autosys_shadow --tags start</w:t>
            </w:r>
          </w:p>
        </w:tc>
      </w:tr>
      <w:tr>
        <w:tc>
          <w:tcPr>
            <w:tcW w:type="dxa" w:w="3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restart</w:t>
            </w:r>
          </w:p>
        </w:tc>
        <w:tc>
          <w:tcPr>
            <w:tcW w:type="dxa" w:w="58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stop shadow → stop primary → start primary → start shadow  (4 separate ansible-playbook calls)</w:t>
            </w:r>
          </w:p>
        </w:tc>
      </w:tr>
      <w:tr>
        <w:tc>
          <w:tcPr>
            <w:tcW w:type="dxa" w:w="3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status</w:t>
            </w:r>
          </w:p>
        </w:tc>
        <w:tc>
          <w:tcPr>
            <w:tcW w:type="dxa" w:w="58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--limit prod_autosys --tags status  (both hosts in one run)</w:t>
            </w:r>
          </w:p>
        </w:tc>
      </w:tr>
    </w:tbl>
    <w:p>
      <w:pPr>
        <w:spacing w:after="60" w:before="60"/>
      </w:pPr>
      <w:r>
        <w:rPr>
          <w:rFonts w:ascii="Arial" w:cs="Arial" w:eastAsia="Arial" w:hAnsi="Arial"/>
          <w:sz w:val="22"/>
          <w:szCs w:val="22"/>
        </w:rPr>
        <w:t xml:space="preserve"/>
      </w:r>
    </w:p>
    <w:p>
      <w:pPr>
        <w:pStyle w:val="Heading2"/>
        <w:pBdr>
          <w:bottom w:val="single" w:color="2E75B6" w:sz="4"/>
        </w:pBdr>
        <w:spacing w:after="80" w:before="240"/>
      </w:pPr>
      <w:r>
        <w:rPr>
          <w:rFonts w:ascii="Arial" w:cs="Arial" w:eastAsia="Arial" w:hAnsi="Arial"/>
          <w:b/>
          <w:bCs/>
          <w:color w:val="2E75B6"/>
          <w:sz w:val="26"/>
          <w:szCs w:val="26"/>
        </w:rPr>
        <w:t xml:space="preserve">9.3 Manual Equivalent (What We Replaced)</w:t>
      </w:r>
    </w:p>
    <w:p>
      <w:pPr>
        <w:pStyle w:val="ListParagraph"/>
        <w:numPr>
          <w:ilvl w:val="0"/>
          <w:numId w:val="2"/>
        </w:numPr>
        <w:spacing w:after="40" w:before="40"/>
      </w:pPr>
      <w:r>
        <w:rPr>
          <w:rFonts w:ascii="Arial" w:cs="Arial" w:eastAsia="Arial" w:hAnsi="Arial"/>
          <w:sz w:val="22"/>
          <w:szCs w:val="22"/>
        </w:rPr>
        <w:t xml:space="preserve">ssh to shadow server  →  su - autosys  →  unisrventr stop all  →  verify</w:t>
      </w:r>
    </w:p>
    <w:p>
      <w:pPr>
        <w:pStyle w:val="ListParagraph"/>
        <w:numPr>
          <w:ilvl w:val="0"/>
          <w:numId w:val="2"/>
        </w:numPr>
        <w:spacing w:after="40" w:before="40"/>
      </w:pPr>
      <w:r>
        <w:rPr>
          <w:rFonts w:ascii="Arial" w:cs="Arial" w:eastAsia="Arial" w:hAnsi="Arial"/>
          <w:sz w:val="22"/>
          <w:szCs w:val="22"/>
        </w:rPr>
        <w:t xml:space="preserve">ssh to primary server  →  su - autosys  →  unisrventr stop all  →  verify</w:t>
      </w:r>
    </w:p>
    <w:p>
      <w:pPr>
        <w:pStyle w:val="ListParagraph"/>
        <w:numPr>
          <w:ilvl w:val="0"/>
          <w:numId w:val="2"/>
        </w:numPr>
        <w:spacing w:after="40" w:before="40"/>
      </w:pPr>
      <w:r>
        <w:rPr>
          <w:rFonts w:ascii="Arial" w:cs="Arial" w:eastAsia="Arial" w:hAnsi="Arial"/>
          <w:sz w:val="22"/>
          <w:szCs w:val="22"/>
        </w:rPr>
        <w:t xml:space="preserve">(reverse for start)</w:t>
      </w:r>
    </w:p>
    <w:p>
      <w:pPr>
        <w:spacing w:after="60" w:before="60"/>
      </w:pPr>
      <w:r>
        <w:rPr>
          <w:rFonts w:ascii="Arial" w:cs="Arial" w:eastAsia="Arial" w:hAnsi="Arial"/>
          <w:sz w:val="22"/>
          <w:szCs w:val="22"/>
        </w:rPr>
        <w:t xml:space="preserve">All of the above is now automated in a single Jenkins click, with email notification and audit trail.</w:t>
      </w:r>
    </w:p>
    <w:p>
      <w:r>
        <w:br w:type="page"/>
      </w:r>
    </w:p>
    <w:p>
      <w:pPr>
        <w:pStyle w:val="Heading1"/>
        <w:shd w:fill="1F4E79" w:val="clear"/>
        <w:spacing w:after="120" w:before="300"/>
        <w:ind w:left="200"/>
      </w:pPr>
      <w:r>
        <w:rPr>
          <w:rFonts w:ascii="Arial" w:cs="Arial" w:eastAsia="Arial" w:hAnsi="Arial"/>
          <w:b/>
          <w:bCs/>
          <w:color w:val="FFFFFF"/>
          <w:sz w:val="32"/>
          <w:szCs w:val="32"/>
        </w:rPr>
        <w:t xml:space="preserve">10. Additional Notes &amp; Best Practices</w:t>
      </w:r>
    </w:p>
    <w:p>
      <w:pPr>
        <w:pStyle w:val="Heading2"/>
        <w:pBdr>
          <w:bottom w:val="single" w:color="2E75B6" w:sz="4"/>
        </w:pBdr>
        <w:spacing w:after="80" w:before="240"/>
      </w:pPr>
      <w:r>
        <w:rPr>
          <w:rFonts w:ascii="Arial" w:cs="Arial" w:eastAsia="Arial" w:hAnsi="Arial"/>
          <w:b/>
          <w:bCs/>
          <w:color w:val="2E75B6"/>
          <w:sz w:val="26"/>
          <w:szCs w:val="26"/>
        </w:rPr>
        <w:t xml:space="preserve">10.1 Idempotency</w:t>
      </w:r>
    </w:p>
    <w:p>
      <w:pPr>
        <w:spacing w:after="60" w:before="60"/>
      </w:pPr>
      <w:r>
        <w:rPr>
          <w:rFonts w:ascii="Arial" w:cs="Arial" w:eastAsia="Arial" w:hAnsi="Arial"/>
          <w:sz w:val="22"/>
          <w:szCs w:val="22"/>
        </w:rPr>
        <w:t xml:space="preserve">Ansible roles should ideally be idempotent (running twice gives same result). For start/stop operations:</w:t>
      </w:r>
    </w:p>
    <w:p>
      <w:pPr>
        <w:pStyle w:val="ListParagraph"/>
        <w:numPr>
          <w:ilvl w:val="0"/>
          <w:numId w:val="2"/>
        </w:numPr>
        <w:spacing w:after="40" w:before="40"/>
      </w:pPr>
      <w:r>
        <w:rPr>
          <w:rFonts w:ascii="Arial" w:cs="Arial" w:eastAsia="Arial" w:hAnsi="Arial"/>
          <w:sz w:val="22"/>
          <w:szCs w:val="22"/>
        </w:rPr>
        <w:t xml:space="preserve">changed_when: autosys_stop_result.rc == 0 — marks as changed only when command succeeds</w:t>
      </w:r>
    </w:p>
    <w:p>
      <w:pPr>
        <w:pStyle w:val="ListParagraph"/>
        <w:numPr>
          <w:ilvl w:val="0"/>
          <w:numId w:val="2"/>
        </w:numPr>
        <w:spacing w:after="40" w:before="40"/>
      </w:pPr>
      <w:r>
        <w:rPr>
          <w:rFonts w:ascii="Arial" w:cs="Arial" w:eastAsia="Arial" w:hAnsi="Arial"/>
          <w:sz w:val="22"/>
          <w:szCs w:val="22"/>
        </w:rPr>
        <w:t xml:space="preserve">status tasks use changed_when: false — never marked as changed</w:t>
      </w:r>
    </w:p>
    <w:p>
      <w:pPr>
        <w:pStyle w:val="ListParagraph"/>
        <w:numPr>
          <w:ilvl w:val="0"/>
          <w:numId w:val="2"/>
        </w:numPr>
        <w:spacing w:after="40" w:before="40"/>
      </w:pPr>
      <w:r>
        <w:rPr>
          <w:rFonts w:ascii="Arial" w:cs="Arial" w:eastAsia="Arial" w:hAnsi="Arial"/>
          <w:sz w:val="22"/>
          <w:szCs w:val="22"/>
        </w:rPr>
        <w:t xml:space="preserve">If service is already stopped and you run stop again, the command output is checked via debug</w:t>
      </w:r>
    </w:p>
    <w:p>
      <w:pPr>
        <w:pStyle w:val="ListParagraph"/>
        <w:numPr>
          <w:ilvl w:val="0"/>
          <w:numId w:val="2"/>
        </w:numPr>
        <w:spacing w:after="40" w:before="40"/>
      </w:pPr>
      <w:r>
        <w:rPr>
          <w:rFonts w:ascii="Arial" w:cs="Arial" w:eastAsia="Arial" w:hAnsi="Arial"/>
          <w:sz w:val="22"/>
          <w:szCs w:val="22"/>
        </w:rPr>
        <w:t xml:space="preserve">Consider adding a pre-check task in future to skip action if already in desired state</w:t>
      </w:r>
    </w:p>
    <w:p>
      <w:pPr>
        <w:pStyle w:val="Heading2"/>
        <w:pBdr>
          <w:bottom w:val="single" w:color="2E75B6" w:sz="4"/>
        </w:pBdr>
        <w:spacing w:after="80" w:before="240"/>
      </w:pPr>
      <w:r>
        <w:rPr>
          <w:rFonts w:ascii="Arial" w:cs="Arial" w:eastAsia="Arial" w:hAnsi="Arial"/>
          <w:b/>
          <w:bCs/>
          <w:color w:val="2E75B6"/>
          <w:sz w:val="26"/>
          <w:szCs w:val="26"/>
        </w:rPr>
        <w:t xml:space="preserve">10.2 SSH &amp; Credentials</w:t>
      </w:r>
    </w:p>
    <w:p>
      <w:pPr>
        <w:pStyle w:val="ListParagraph"/>
        <w:numPr>
          <w:ilvl w:val="0"/>
          <w:numId w:val="2"/>
        </w:numPr>
        <w:spacing w:after="40" w:before="40"/>
      </w:pPr>
      <w:r>
        <w:rPr>
          <w:rFonts w:ascii="Arial" w:cs="Arial" w:eastAsia="Arial" w:hAnsi="Arial"/>
          <w:sz w:val="22"/>
          <w:szCs w:val="22"/>
        </w:rPr>
        <w:t xml:space="preserve">Jenkins uses sshagent(['boks-gtaansible-ssh']) — same SSH agent credential as splunk pipeline</w:t>
      </w:r>
    </w:p>
    <w:p>
      <w:pPr>
        <w:pStyle w:val="ListParagraph"/>
        <w:numPr>
          <w:ilvl w:val="0"/>
          <w:numId w:val="2"/>
        </w:numPr>
        <w:spacing w:after="40" w:before="40"/>
      </w:pPr>
      <w:r>
        <w:rPr>
          <w:rFonts w:ascii="Arial" w:cs="Arial" w:eastAsia="Arial" w:hAnsi="Arial"/>
          <w:sz w:val="22"/>
          <w:szCs w:val="22"/>
        </w:rPr>
        <w:t xml:space="preserve">The ansible service account must have SSH access to VOAUTOPROD1/2 and VOAUTOUAT1/2</w:t>
      </w:r>
    </w:p>
    <w:p>
      <w:pPr>
        <w:pStyle w:val="ListParagraph"/>
        <w:numPr>
          <w:ilvl w:val="0"/>
          <w:numId w:val="2"/>
        </w:numPr>
        <w:spacing w:after="40" w:before="40"/>
      </w:pPr>
      <w:r>
        <w:rPr>
          <w:rFonts w:ascii="Arial" w:cs="Arial" w:eastAsia="Arial" w:hAnsi="Arial"/>
          <w:sz w:val="22"/>
          <w:szCs w:val="22"/>
        </w:rPr>
        <w:t xml:space="preserve">The autosys su operation requires proper PAM/sudoers setup on target servers</w:t>
      </w:r>
    </w:p>
    <w:p>
      <w:pPr>
        <w:pStyle w:val="ListParagraph"/>
        <w:numPr>
          <w:ilvl w:val="0"/>
          <w:numId w:val="2"/>
        </w:numPr>
        <w:spacing w:after="40" w:before="40"/>
      </w:pPr>
      <w:r>
        <w:rPr>
          <w:rFonts w:ascii="Arial" w:cs="Arial" w:eastAsia="Arial" w:hAnsi="Arial"/>
          <w:sz w:val="22"/>
          <w:szCs w:val="22"/>
        </w:rPr>
        <w:t xml:space="preserve">Bitbucket role import uses test-com-svcacct-gtasrepo credential (same as splunk)</w:t>
      </w:r>
    </w:p>
    <w:p>
      <w:pPr>
        <w:pStyle w:val="Heading2"/>
        <w:pBdr>
          <w:bottom w:val="single" w:color="2E75B6" w:sz="4"/>
        </w:pBdr>
        <w:spacing w:after="80" w:before="240"/>
      </w:pPr>
      <w:r>
        <w:rPr>
          <w:rFonts w:ascii="Arial" w:cs="Arial" w:eastAsia="Arial" w:hAnsi="Arial"/>
          <w:b/>
          <w:bCs/>
          <w:color w:val="2E75B6"/>
          <w:sz w:val="26"/>
          <w:szCs w:val="26"/>
        </w:rPr>
        <w:t xml:space="preserve">10.3 Extending This Role</w:t>
      </w:r>
    </w:p>
    <w:p>
      <w:pPr>
        <w:pStyle w:val="ListParagraph"/>
        <w:numPr>
          <w:ilvl w:val="0"/>
          <w:numId w:val="2"/>
        </w:numPr>
        <w:spacing w:after="40" w:before="40"/>
      </w:pPr>
      <w:r>
        <w:rPr>
          <w:rFonts w:ascii="Arial" w:cs="Arial" w:eastAsia="Arial" w:hAnsi="Arial"/>
          <w:sz w:val="22"/>
          <w:szCs w:val="22"/>
        </w:rPr>
        <w:t xml:space="preserve">To add a new environment (e.g. DR): add a gen3-phx2-dr inventory directory and requirements file</w:t>
      </w:r>
    </w:p>
    <w:p>
      <w:pPr>
        <w:pStyle w:val="ListParagraph"/>
        <w:numPr>
          <w:ilvl w:val="0"/>
          <w:numId w:val="2"/>
        </w:numPr>
        <w:spacing w:after="40" w:before="40"/>
      </w:pPr>
      <w:r>
        <w:rPr>
          <w:rFonts w:ascii="Arial" w:cs="Arial" w:eastAsia="Arial" w:hAnsi="Arial"/>
          <w:sz w:val="22"/>
          <w:szCs w:val="22"/>
        </w:rPr>
        <w:t xml:space="preserve">To add pre/post hooks: add hook tasks in stop.yml or start.yml with appropriate tags</w:t>
      </w:r>
    </w:p>
    <w:p>
      <w:pPr>
        <w:pStyle w:val="ListParagraph"/>
        <w:numPr>
          <w:ilvl w:val="0"/>
          <w:numId w:val="2"/>
        </w:numPr>
        <w:spacing w:after="40" w:before="40"/>
      </w:pPr>
      <w:r>
        <w:rPr>
          <w:rFonts w:ascii="Arial" w:cs="Arial" w:eastAsia="Arial" w:hAnsi="Arial"/>
          <w:sz w:val="22"/>
          <w:szCs w:val="22"/>
        </w:rPr>
        <w:t xml:space="preserve">To add log collection: add a fetch task in status.yml to pull Autosys logs</w:t>
      </w:r>
    </w:p>
    <w:p>
      <w:pPr>
        <w:pStyle w:val="ListParagraph"/>
        <w:numPr>
          <w:ilvl w:val="0"/>
          <w:numId w:val="2"/>
        </w:numPr>
        <w:spacing w:after="40" w:before="40"/>
      </w:pPr>
      <w:r>
        <w:rPr>
          <w:rFonts w:ascii="Arial" w:cs="Arial" w:eastAsia="Arial" w:hAnsi="Arial"/>
          <w:sz w:val="22"/>
          <w:szCs w:val="22"/>
        </w:rPr>
        <w:t xml:space="preserve">Version pinning: update version field in requirements.yml to control which role version deploys</w:t>
      </w:r>
    </w:p>
    <w:p>
      <w:pPr>
        <w:pStyle w:val="Heading2"/>
        <w:pBdr>
          <w:bottom w:val="single" w:color="2E75B6" w:sz="4"/>
        </w:pBdr>
        <w:spacing w:after="80" w:before="240"/>
      </w:pPr>
      <w:r>
        <w:rPr>
          <w:rFonts w:ascii="Arial" w:cs="Arial" w:eastAsia="Arial" w:hAnsi="Arial"/>
          <w:b/>
          <w:bCs/>
          <w:color w:val="2E75B6"/>
          <w:sz w:val="26"/>
          <w:szCs w:val="26"/>
        </w:rPr>
        <w:t xml:space="preserve">10.4 Troubleshooting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Symptom</w:t>
            </w:r>
          </w:p>
        </w:tc>
        <w:tc>
          <w:tcPr>
            <w:tcW w:type="dxa" w:w="586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Likely Cause &amp; Fix</w:t>
            </w:r>
          </w:p>
        </w:tc>
      </w:tr>
      <w:tr>
        <w:tc>
          <w:tcPr>
            <w:tcW w:type="dxa" w:w="3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Permission denied running unisrventr</w:t>
            </w:r>
          </w:p>
        </w:tc>
        <w:tc>
          <w:tcPr>
            <w:tcW w:type="dxa" w:w="58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Autosys user does not have execute rights. Check PATH and su setup on target server.</w:t>
            </w:r>
          </w:p>
        </w:tc>
      </w:tr>
      <w:tr>
        <w:tc>
          <w:tcPr>
            <w:tcW w:type="dxa" w:w="3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Galaxy install fails</w:t>
            </w:r>
          </w:p>
        </w:tc>
        <w:tc>
          <w:tcPr>
            <w:tcW w:type="dxa" w:w="58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Check https_proxy setting and Bitbucket SSH/HTTPS credentials in Jenkins.</w:t>
            </w:r>
          </w:p>
        </w:tc>
      </w:tr>
      <w:tr>
        <w:tc>
          <w:tcPr>
            <w:tcW w:type="dxa" w:w="3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Wrong host targeted</w:t>
            </w:r>
          </w:p>
        </w:tc>
        <w:tc>
          <w:tcPr>
            <w:tcW w:type="dxa" w:w="58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Verify --limit value matches inventory group name. Check ENV_PREFIX derivation.</w:t>
            </w:r>
          </w:p>
        </w:tc>
      </w:tr>
      <w:tr>
        <w:tc>
          <w:tcPr>
            <w:tcW w:type="dxa" w:w="3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Status shows running after stop</w:t>
            </w:r>
          </w:p>
        </w:tc>
        <w:tc>
          <w:tcPr>
            <w:tcW w:type="dxa" w:w="58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Command may need a delay. Consider adding ansible.builtin.pause after stop.</w:t>
            </w:r>
          </w:p>
        </w:tc>
      </w:tr>
      <w:tr>
        <w:tc>
          <w:tcPr>
            <w:tcW w:type="dxa" w:w="3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Playbook vars_files error</w:t>
            </w:r>
          </w:p>
        </w:tc>
        <w:tc>
          <w:tcPr>
            <w:tcW w:type="dxa" w:w="58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Verify ansible_limit matches the group name prefix (prod_ or uat_).</w:t>
            </w:r>
          </w:p>
        </w:tc>
      </w:tr>
    </w:tbl>
    <w:p>
      <w:pPr>
        <w:spacing w:after="60" w:before="60"/>
      </w:pPr>
      <w:r>
        <w:rPr>
          <w:rFonts w:ascii="Arial" w:cs="Arial" w:eastAsia="Arial" w:hAnsi="Arial"/>
          <w:sz w:val="22"/>
          <w:szCs w:val="22"/>
        </w:rPr>
        <w:t xml:space="preserve"/>
      </w:r>
    </w:p>
    <w:p>
      <w:pPr>
        <w:spacing w:after="0" w:before="600"/>
        <w:jc w:val="center"/>
      </w:pPr>
      <w:r>
        <w:rPr>
          <w:rFonts w:ascii="Arial" w:cs="Arial" w:eastAsia="Arial" w:hAnsi="Arial"/>
          <w:i/>
          <w:iCs/>
          <w:color w:val="999999"/>
          <w:sz w:val="22"/>
          <w:szCs w:val="22"/>
        </w:rPr>
        <w:t xml:space="preserve">— End of Document —</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pBdr>
      <w:tabs>
        <w:tab w:val="right" w:pos="9026"/>
      </w:tabs>
    </w:pPr>
    <w:r>
      <w:rPr>
        <w:rFonts w:ascii="Arial" w:cs="Arial" w:eastAsia="Arial" w:hAnsi="Arial"/>
        <w:color w:val="666666"/>
        <w:sz w:val="18"/>
        <w:szCs w:val="18"/>
      </w:rPr>
      <w:t xml:space="preserve">ta-autosys-ansible-roles  |  Jenkins + Ansible  |  UAT &amp; PROD</w:t>
    </w:r>
    <w:r>
      <w:rPr>
        <w:rFonts w:ascii="Arial" w:cs="Arial" w:eastAsia="Arial" w:hAnsi="Arial"/>
        <w:color w:val="666666"/>
        <w:sz w:val="18"/>
        <w:szCs w:val="18"/>
      </w:rPr>
      <w:t xml:space="preserve">	Page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pBdr>
    </w:pPr>
    <w:r>
      <w:rPr>
        <w:rFonts w:ascii="Arial" w:cs="Arial" w:eastAsia="Arial" w:hAnsi="Arial"/>
        <w:color w:val="666666"/>
        <w:sz w:val="18"/>
        <w:szCs w:val="18"/>
      </w:rPr>
      <w:t xml:space="preserve">IODEVOPS | Autosys Automation Guide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00"/>
      <w:outlineLvl w:val="0"/>
    </w:pPr>
    <w:rPr>
      <w:rFonts w:ascii="Arial" w:cs="Arial" w:eastAsia="Arial" w:hAnsi="Arial"/>
      <w:b/>
      <w:bCs/>
      <w:color w:val="FFFFFF"/>
      <w:sz w:val="32"/>
      <w:szCs w:val="32"/>
    </w:rPr>
  </w:style>
  <w:style w:type="paragraph" w:styleId="Heading2">
    <w:name w:val="Heading 2"/>
    <w:basedOn w:val="Normal"/>
    <w:next w:val="Normal"/>
    <w:qFormat/>
    <w:pPr>
      <w:spacing w:after="80" w:before="240"/>
      <w:outlineLvl w:val="1"/>
    </w:pPr>
    <w:rPr>
      <w:rFonts w:ascii="Arial" w:cs="Arial" w:eastAsia="Arial" w:hAnsi="Arial"/>
      <w:b/>
      <w:bCs/>
      <w:color w:val="2E75B6"/>
      <w:sz w:val="26"/>
      <w:szCs w:val="26"/>
    </w:rPr>
  </w:style>
  <w:style w:type="paragraph" w:styleId="Heading3">
    <w:name w:val="Heading 3"/>
    <w:basedOn w:val="Normal"/>
    <w:next w:val="Normal"/>
    <w:qFormat/>
    <w:pPr>
      <w:spacing w:after="60" w:before="160"/>
      <w:outlineLvl w:val="2"/>
    </w:pPr>
    <w:rPr>
      <w:rFonts w:ascii="Arial" w:cs="Arial" w:eastAsia="Arial" w:hAnsi="Arial"/>
      <w:b/>
      <w:bCs/>
      <w:color w:val="1F4E79"/>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2026-05-19T20:16:21.116Z</dcterms:created>
  <dcterms:modified xsi:type="dcterms:W3CDTF">2026-05-19T20:16:21.117Z</dcterms:modified>
</cp:coreProperties>
</file>

<file path=docProps/custom.xml><?xml version="1.0" encoding="utf-8"?>
<Properties xmlns="http://schemas.openxmlformats.org/officeDocument/2006/custom-properties" xmlns:vt="http://schemas.openxmlformats.org/officeDocument/2006/docPropsVTypes"/>
</file>