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AIR QUALITY MONITORING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innovative and simple design technique for air quality monitors involves wearable devices with integrated sensors. Here's how it could 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Air quality sensors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Microcontroller arduino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Battery(or)coin cell battery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Small OLED (or)LED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Wearable device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 flow: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Wearable Sensors: Create a compact wearable device that can be easily attached to clothing or worn as a wristband or pendant. Equip it with sensors for common air pollutants like PM2.5, CO, and VOCs.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Real-time Monitoring: The wearable device continuously measures air quality in the immediate vicinity of the user and displays real-time data on a small built-in screen or connects to a smartphone app via Bluetooth.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Personalized Alerts: Set up personalized alerts based on user preferences and health thresholds. When air quality deteriorates beyond a certain level, the device vibrates or emits a sound to alert the wearer.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Data Sharing:Encourage users to share their air quality data with a centralized database. This data can be anonymized and used to create air quality maps for different regions.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Crowdsourced Information: Develop a community aspect where users can access crowdsourced air quality information from other users wearing the devices.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Affordable and Accessible: Keep the device cost-effective and accessible to a wide range of users to promote widespread adoption.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innovative approach empowers individuals to monitor their immediate air quality exposure in real-time, providing a simple and effective way to stay informed and take action to protect their health.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