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Georgia" w:cs="Georgia" w:eastAsia="Georgia" w:hAnsi="Georgia"/>
          <w:b/>
          <w:bCs/>
          <w:color w:val="1F2A44"/>
          <w:sz w:val="56"/>
          <w:szCs w:val="56"/>
        </w:rPr>
        <w:t xml:space="preserve">AstroHack 2026</w:t>
      </w:r>
    </w:p>
    <w:p>
      <w:pPr>
        <w:spacing w:after="60"/>
        <w:jc w:val="center"/>
      </w:pPr>
      <w:r>
        <w:rPr>
          <w:rFonts w:ascii="Georgia" w:cs="Georgia" w:eastAsia="Georgia" w:hAnsi="Georgia"/>
          <w:b/>
          <w:bCs/>
          <w:color w:val="B08D57"/>
          <w:sz w:val="30"/>
          <w:szCs w:val="30"/>
        </w:rPr>
        <w:t xml:space="preserve">Critical Reassessment of Suggested-Directions.md</w:t>
      </w:r>
    </w:p>
    <w:p>
      <w:pPr>
        <w:spacing w:after="400"/>
        <w:jc w:val="center"/>
      </w:pPr>
      <w:r>
        <w:rPr>
          <w:rFonts w:ascii="Calibri" w:cs="Calibri" w:eastAsia="Calibri" w:hAnsi="Calibri"/>
          <w:i/>
          <w:iCs/>
          <w:color w:val="6B6B6B"/>
          <w:sz w:val="22"/>
          <w:szCs w:val="22"/>
        </w:rPr>
        <w:t xml:space="preserve">A Strategic Product Review — RICE &amp; Weighted-Matrix Analysis of 18 Feature Directions</w:t>
      </w:r>
    </w:p>
    <w:p>
      <w:pPr>
        <w:spacing w:after="40" w:before="800"/>
        <w:jc w:val="center"/>
      </w:pPr>
      <w:r>
        <w:rPr>
          <w:rFonts w:ascii="Calibri" w:cs="Calibri" w:eastAsia="Calibri" w:hAnsi="Calibri"/>
          <w:color w:val="6B6B6B"/>
          <w:sz w:val="20"/>
          <w:szCs w:val="20"/>
        </w:rPr>
        <w:t xml:space="preserve">Reviewer roles: Senior PM · Growth Strategist · UX / Product Designer · Hackathon Judge</w:t>
      </w:r>
    </w:p>
    <w:p>
      <w:pPr>
        <w:spacing w:after="40"/>
        <w:jc w:val="center"/>
      </w:pPr>
      <w:r>
        <w:rPr>
          <w:rFonts w:ascii="Calibri" w:cs="Calibri" w:eastAsia="Calibri" w:hAnsi="Calibri"/>
          <w:color w:val="6B6B6B"/>
          <w:sz w:val="20"/>
          <w:szCs w:val="20"/>
        </w:rPr>
        <w:t xml:space="preserve">August 2026</w:t>
      </w:r>
    </w:p>
    <w:p>
      <w:pPr>
        <w:spacing w:before="1000"/>
        <w:jc w:val="center"/>
      </w:pPr>
      <w:r>
        <w:rPr>
          <w:rFonts w:ascii="Calibri" w:cs="Calibri" w:eastAsia="Calibri" w:hAnsi="Calibri"/>
          <w:i/>
          <w:iCs/>
          <w:color w:val="6B6B6B"/>
          <w:sz w:val="17"/>
          <w:szCs w:val="17"/>
        </w:rPr>
        <w:t xml:space="preserve">Sourcing key:  [MD] stated in the document   ·   [Inferred] deduced from the document   ·   [Judgment] reviewer's own product opinion</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 · Executive Verdict</w:t>
      </w:r>
    </w:p>
    <w:p>
      <w:pPr>
        <w:spacing w:after="160" w:line="300"/>
      </w:pPr>
      <w:r>
        <w:rPr>
          <w:rFonts w:ascii="Calibri" w:cs="Calibri" w:eastAsia="Calibri" w:hAnsi="Calibri"/>
          <w:sz w:val="21"/>
          <w:szCs w:val="21"/>
        </w:rPr>
        <w:t xml:space="preserve">The MD is, unusually for a hackathon ideation doc, </w:t>
      </w:r>
      <w:r>
        <w:rPr>
          <w:rFonts w:ascii="Calibri" w:cs="Calibri" w:eastAsia="Calibri" w:hAnsi="Calibri"/>
          <w:b/>
          <w:bCs/>
          <w:sz w:val="21"/>
          <w:szCs w:val="21"/>
        </w:rPr>
        <w:t xml:space="preserve">strategically disciplined</w:t>
      </w:r>
      <w:r>
        <w:rPr>
          <w:rFonts w:ascii="Calibri" w:cs="Calibri" w:eastAsia="Calibri" w:hAnsi="Calibri"/>
          <w:sz w:val="21"/>
          <w:szCs w:val="21"/>
        </w:rPr>
        <w:t xml:space="preserve">. Its central instinct — keep the mechanic, drop the AI; solve one operational bottleneck; do not ship five equal features</w:t>
      </w:r>
      <w:r>
        <w:rPr>
          <w:rFonts w:ascii="Calibri" w:cs="Calibri" w:eastAsia="Calibri" w:hAnsi="Calibri"/>
          <w:b/>
          <w:bCs/>
          <w:color w:val="B08D57"/>
          <w:sz w:val="17"/>
          <w:szCs w:val="17"/>
        </w:rPr>
        <w:t xml:space="preserve"> [MD] </w:t>
      </w:r>
      <w:r>
        <w:rPr>
          <w:rFonts w:ascii="Calibri" w:cs="Calibri" w:eastAsia="Calibri" w:hAnsi="Calibri"/>
          <w:sz w:val="21"/>
          <w:szCs w:val="21"/>
        </w:rPr>
        <w:t xml:space="preserve">— is correct and is the single most valuable thing in the document. Its choice of </w:t>
      </w:r>
      <w:r>
        <w:rPr>
          <w:rFonts w:ascii="Calibri" w:cs="Calibri" w:eastAsia="Calibri" w:hAnsi="Calibri"/>
          <w:b/>
          <w:bCs/>
          <w:sz w:val="21"/>
          <w:szCs w:val="21"/>
        </w:rPr>
        <w:t xml:space="preserve">Lite Briefing Packet</w:t>
      </w:r>
      <w:r>
        <w:rPr>
          <w:rFonts w:ascii="Calibri" w:cs="Calibri" w:eastAsia="Calibri" w:hAnsi="Calibri"/>
          <w:sz w:val="21"/>
          <w:szCs w:val="21"/>
        </w:rPr>
        <w:t xml:space="preserve"> as the hero survives scrutiny: it is the only idea that scores in the top tier on </w:t>
      </w:r>
      <w:r>
        <w:rPr>
          <w:rFonts w:ascii="Calibri" w:cs="Calibri" w:eastAsia="Calibri" w:hAnsi="Calibri"/>
          <w:i/>
          <w:iCs/>
          <w:sz w:val="21"/>
          <w:szCs w:val="21"/>
        </w:rPr>
        <w:t xml:space="preserve">both</w:t>
      </w:r>
      <w:r>
        <w:rPr>
          <w:rFonts w:ascii="Calibri" w:cs="Calibri" w:eastAsia="Calibri" w:hAnsi="Calibri"/>
          <w:sz w:val="21"/>
          <w:szCs w:val="21"/>
        </w:rPr>
        <w:t xml:space="preserve"> independent frameworks (RICE 8.55, Weighted 8.10), and it is the only Priority-0 candidate that is simultaneously demoable, feasible in nine days, and tied to a real bottleneck.</w:t>
      </w:r>
      <w:r>
        <w:rPr>
          <w:rFonts w:ascii="Calibri" w:cs="Calibri" w:eastAsia="Calibri" w:hAnsi="Calibri"/>
          <w:b/>
          <w:bCs/>
          <w:color w:val="1F2A44"/>
          <w:sz w:val="17"/>
          <w:szCs w:val="17"/>
        </w:rPr>
        <w:t xml:space="preserve"> [Judgment] </w:t>
      </w:r>
      <w:r>
        <w:rPr>
          <w:rFonts w:ascii="Calibri" w:cs="Calibri" w:eastAsia="Calibri" w:hAnsi="Calibri"/>
          <w:sz w:val="21"/>
          <w:szCs w:val="21"/>
        </w:rPr>
        <w:t xml:space="preserve">On the core call, the MD is right.</w:t>
      </w:r>
    </w:p>
    <w:p>
      <w:pPr>
        <w:spacing w:after="160" w:line="300"/>
      </w:pPr>
      <w:r>
        <w:rPr>
          <w:rFonts w:ascii="Calibri" w:cs="Calibri" w:eastAsia="Calibri" w:hAnsi="Calibri"/>
          <w:sz w:val="21"/>
          <w:szCs w:val="21"/>
        </w:rPr>
        <w:t xml:space="preserve">Where the MD is </w:t>
      </w:r>
      <w:r>
        <w:rPr>
          <w:rFonts w:ascii="Calibri" w:cs="Calibri" w:eastAsia="Calibri" w:hAnsi="Calibri"/>
          <w:b/>
          <w:bCs/>
          <w:sz w:val="21"/>
          <w:szCs w:val="21"/>
        </w:rPr>
        <w:t xml:space="preserve">wrong</w:t>
      </w:r>
      <w:r>
        <w:rPr>
          <w:rFonts w:ascii="Calibri" w:cs="Calibri" w:eastAsia="Calibri" w:hAnsi="Calibri"/>
          <w:sz w:val="21"/>
          <w:szCs w:val="21"/>
        </w:rPr>
        <w:t xml:space="preserve"> is in three specific places:</w:t>
      </w:r>
    </w:p>
    <w:p>
      <w:pPr>
        <w:pStyle w:val="ListParagraph"/>
        <w:numPr>
          <w:ilvl w:val="0"/>
          <w:numId w:val="2"/>
        </w:numPr>
        <w:spacing w:after="110" w:line="290"/>
      </w:pPr>
      <w:r>
        <w:rPr>
          <w:rFonts w:ascii="Calibri" w:cs="Calibri" w:eastAsia="Calibri" w:hAnsi="Calibri"/>
          <w:b/>
          <w:bCs/>
          <w:sz w:val="21"/>
          <w:szCs w:val="21"/>
        </w:rPr>
        <w:t xml:space="preserve">It under-rates the two-person use case. </w:t>
      </w:r>
      <w:r>
        <w:rPr>
          <w:rFonts w:ascii="Calibri" w:cs="Calibri" w:eastAsia="Calibri" w:hAnsi="Calibri"/>
          <w:sz w:val="21"/>
          <w:szCs w:val="21"/>
        </w:rPr>
        <w:t xml:space="preserve">The document parks the full chart-partner product at Priority 2 / 7.5</w:t>
      </w:r>
      <w:r>
        <w:rPr>
          <w:rFonts w:ascii="Calibri" w:cs="Calibri" w:eastAsia="Calibri" w:hAnsi="Calibri"/>
          <w:b/>
          <w:bCs/>
          <w:color w:val="B08D57"/>
          <w:sz w:val="17"/>
          <w:szCs w:val="17"/>
        </w:rPr>
        <w:t xml:space="preserve"> [MD] </w:t>
      </w:r>
      <w:r>
        <w:rPr>
          <w:rFonts w:ascii="Calibri" w:cs="Calibri" w:eastAsia="Calibri" w:hAnsi="Calibri"/>
          <w:sz w:val="21"/>
          <w:szCs w:val="21"/>
        </w:rPr>
        <w:t xml:space="preserve">then never seriously considers a </w:t>
      </w:r>
      <w:r>
        <w:rPr>
          <w:rFonts w:ascii="Calibri" w:cs="Calibri" w:eastAsia="Calibri" w:hAnsi="Calibri"/>
          <w:i/>
          <w:iCs/>
          <w:sz w:val="21"/>
          <w:szCs w:val="21"/>
        </w:rPr>
        <w:t xml:space="preserve">lightweight</w:t>
      </w:r>
      <w:r>
        <w:rPr>
          <w:rFonts w:ascii="Calibri" w:cs="Calibri" w:eastAsia="Calibri" w:hAnsi="Calibri"/>
          <w:sz w:val="21"/>
          <w:szCs w:val="21"/>
        </w:rPr>
        <w:t xml:space="preserve"> version. A reframed “invite your partner into the same consultation” is the single most under-valued idea in the whole doc — ranking </w:t>
      </w:r>
      <w:r>
        <w:rPr>
          <w:rFonts w:ascii="Calibri" w:cs="Calibri" w:eastAsia="Calibri" w:hAnsi="Calibri"/>
          <w:b/>
          <w:bCs/>
          <w:sz w:val="21"/>
          <w:szCs w:val="21"/>
        </w:rPr>
        <w:t xml:space="preserve">#2 overall (7.55)</w:t>
      </w:r>
      <w:r>
        <w:rPr>
          <w:rFonts w:ascii="Calibri" w:cs="Calibri" w:eastAsia="Calibri" w:hAnsi="Calibri"/>
          <w:sz w:val="21"/>
          <w:szCs w:val="21"/>
        </w:rPr>
        <w:t xml:space="preserve"> on the weighted matrix, above Second Opinion, because it is the only idea that simultaneously creates organic growth, emotional pull, and genuine differentiation.</w:t>
      </w:r>
    </w:p>
    <w:p>
      <w:pPr>
        <w:pStyle w:val="ListParagraph"/>
        <w:numPr>
          <w:ilvl w:val="0"/>
          <w:numId w:val="2"/>
        </w:numPr>
        <w:spacing w:after="110" w:line="290"/>
      </w:pPr>
      <w:r>
        <w:rPr>
          <w:rFonts w:ascii="Calibri" w:cs="Calibri" w:eastAsia="Calibri" w:hAnsi="Calibri"/>
          <w:b/>
          <w:bCs/>
          <w:sz w:val="21"/>
          <w:szCs w:val="21"/>
        </w:rPr>
        <w:t xml:space="preserve">It over-positions Second Opinion. </w:t>
      </w:r>
      <w:r>
        <w:rPr>
          <w:rFonts w:ascii="Calibri" w:cs="Calibri" w:eastAsia="Calibri" w:hAnsi="Calibri"/>
          <w:sz w:val="21"/>
          <w:szCs w:val="21"/>
        </w:rPr>
        <w:t xml:space="preserve">The 8.5 score</w:t>
      </w:r>
      <w:r>
        <w:rPr>
          <w:rFonts w:ascii="Calibri" w:cs="Calibri" w:eastAsia="Calibri" w:hAnsi="Calibri"/>
          <w:b/>
          <w:bCs/>
          <w:color w:val="B08D57"/>
          <w:sz w:val="17"/>
          <w:szCs w:val="17"/>
        </w:rPr>
        <w:t xml:space="preserve"> [MD] </w:t>
      </w:r>
      <w:r>
        <w:rPr>
          <w:rFonts w:ascii="Calibri" w:cs="Calibri" w:eastAsia="Calibri" w:hAnsi="Calibri"/>
          <w:sz w:val="21"/>
          <w:szCs w:val="21"/>
        </w:rPr>
        <w:t xml:space="preserve">makes it look like the second hero. Its true value is as a </w:t>
      </w:r>
      <w:r>
        <w:rPr>
          <w:rFonts w:ascii="Calibri" w:cs="Calibri" w:eastAsia="Calibri" w:hAnsi="Calibri"/>
          <w:i/>
          <w:iCs/>
          <w:sz w:val="21"/>
          <w:szCs w:val="21"/>
        </w:rPr>
        <w:t xml:space="preserve">post-consultation upsell demonstrated inside the packet flow</w:t>
      </w:r>
      <w:r>
        <w:rPr>
          <w:rFonts w:ascii="Calibri" w:cs="Calibri" w:eastAsia="Calibri" w:hAnsi="Calibri"/>
          <w:sz w:val="21"/>
          <w:szCs w:val="21"/>
        </w:rPr>
        <w:t xml:space="preserve">, not a homepage feature. RICE puts it at 1.62 (rank 6); the weighted matrix at 7.05 (rank 3) — the profile of a supporting feature, not a pillar.</w:t>
      </w:r>
    </w:p>
    <w:p>
      <w:pPr>
        <w:pStyle w:val="ListParagraph"/>
        <w:numPr>
          <w:ilvl w:val="0"/>
          <w:numId w:val="2"/>
        </w:numPr>
        <w:spacing w:after="110" w:line="290"/>
      </w:pPr>
      <w:r>
        <w:rPr>
          <w:rFonts w:ascii="Calibri" w:cs="Calibri" w:eastAsia="Calibri" w:hAnsi="Calibri"/>
          <w:b/>
          <w:bCs/>
          <w:sz w:val="21"/>
          <w:szCs w:val="21"/>
        </w:rPr>
        <w:t xml:space="preserve">Its scoreboard and priority map quietly contradict each other, </w:t>
      </w:r>
      <w:r>
        <w:rPr>
          <w:rFonts w:ascii="Calibri" w:cs="Calibri" w:eastAsia="Calibri" w:hAnsi="Calibri"/>
          <w:sz w:val="21"/>
          <w:szCs w:val="21"/>
        </w:rPr>
        <w:t xml:space="preserve">and the MD papers over this with a one-line disclaimer (“Score ≠ build order”) instead of fixing the scores. Four of the top eight scores are frozen at 7.5 — a tell that the numbers were assigned by vibe, not by a rubric.</w:t>
      </w:r>
    </w:p>
    <w:p>
      <w:pPr>
        <w:spacing w:after="60"/>
      </w:pPr>
    </w:p>
    <w:p>
      <w:pPr>
        <w:spacing w:after="160" w:line="300"/>
      </w:pPr>
      <w:r>
        <w:rPr>
          <w:rFonts w:ascii="Calibri" w:cs="Calibri" w:eastAsia="Calibri" w:hAnsi="Calibri"/>
          <w:b/>
          <w:bCs/>
          <w:sz w:val="21"/>
          <w:szCs w:val="21"/>
        </w:rPr>
        <w:t xml:space="preserve">Bottom line </w:t>
      </w:r>
      <w:r>
        <w:rPr>
          <w:rFonts w:ascii="Calibri" w:cs="Calibri" w:eastAsia="Calibri" w:hAnsi="Calibri"/>
          <w:b/>
          <w:bCs/>
          <w:color w:val="1F2A44"/>
          <w:sz w:val="17"/>
          <w:szCs w:val="17"/>
        </w:rPr>
        <w:t xml:space="preserve"> [Judgment] </w:t>
      </w:r>
      <w:r>
        <w:rPr>
          <w:rFonts w:ascii="Calibri" w:cs="Calibri" w:eastAsia="Calibri" w:hAnsi="Calibri"/>
          <w:sz w:val="21"/>
          <w:szCs w:val="21"/>
        </w:rPr>
        <w:t xml:space="preserve">Build </w:t>
      </w:r>
      <w:r>
        <w:rPr>
          <w:rFonts w:ascii="Calibri" w:cs="Calibri" w:eastAsia="Calibri" w:hAnsi="Calibri"/>
          <w:b/>
          <w:bCs/>
          <w:sz w:val="21"/>
          <w:szCs w:val="21"/>
        </w:rPr>
        <w:t xml:space="preserve">Lite Briefing Packet</w:t>
      </w:r>
      <w:r>
        <w:rPr>
          <w:rFonts w:ascii="Calibri" w:cs="Calibri" w:eastAsia="Calibri" w:hAnsi="Calibri"/>
          <w:sz w:val="21"/>
          <w:szCs w:val="21"/>
        </w:rPr>
        <w:t xml:space="preserve"> as the hero. Attach </w:t>
      </w:r>
      <w:r>
        <w:rPr>
          <w:rFonts w:ascii="Calibri" w:cs="Calibri" w:eastAsia="Calibri" w:hAnsi="Calibri"/>
          <w:b/>
          <w:bCs/>
          <w:sz w:val="21"/>
          <w:szCs w:val="21"/>
        </w:rPr>
        <w:t xml:space="preserve">rebook + My Readings</w:t>
      </w:r>
      <w:r>
        <w:rPr>
          <w:rFonts w:ascii="Calibri" w:cs="Calibri" w:eastAsia="Calibri" w:hAnsi="Calibri"/>
          <w:sz w:val="21"/>
          <w:szCs w:val="21"/>
        </w:rPr>
        <w:t xml:space="preserve"> as its afterlife. Choose </w:t>
      </w:r>
      <w:r>
        <w:rPr>
          <w:rFonts w:ascii="Calibri" w:cs="Calibri" w:eastAsia="Calibri" w:hAnsi="Calibri"/>
          <w:b/>
          <w:bCs/>
          <w:sz w:val="21"/>
          <w:szCs w:val="21"/>
        </w:rPr>
        <w:t xml:space="preserve">partner-into-consultation</w:t>
      </w:r>
      <w:r>
        <w:rPr>
          <w:rFonts w:ascii="Calibri" w:cs="Calibri" w:eastAsia="Calibri" w:hAnsi="Calibri"/>
          <w:sz w:val="21"/>
          <w:szCs w:val="21"/>
        </w:rPr>
        <w:t xml:space="preserve"> as the growth mechanic instead of the share card / joint-referral pair the MD debates. Hold </w:t>
      </w:r>
      <w:r>
        <w:rPr>
          <w:rFonts w:ascii="Calibri" w:cs="Calibri" w:eastAsia="Calibri" w:hAnsi="Calibri"/>
          <w:b/>
          <w:bCs/>
          <w:sz w:val="21"/>
          <w:szCs w:val="21"/>
        </w:rPr>
        <w:t xml:space="preserve">Second Opinion</w:t>
      </w:r>
      <w:r>
        <w:rPr>
          <w:rFonts w:ascii="Calibri" w:cs="Calibri" w:eastAsia="Calibri" w:hAnsi="Calibri"/>
          <w:sz w:val="21"/>
          <w:szCs w:val="21"/>
        </w:rPr>
        <w:t xml:space="preserve"> as a demoed upsell, not a pillar. That is a tighter, more differentiated, more winnable submission than the MD's current recommended pitch.</w:t>
      </w:r>
    </w:p>
    <w:p>
      <w:pPr>
        <w:pStyle w:val="Heading1"/>
        <w:pBdr>
          <w:bottom w:val="single" w:color="B08D57" w:sz="6" w:space="6"/>
        </w:pBdr>
        <w:spacing w:after="200" w:before="480"/>
      </w:pPr>
      <w:r>
        <w:rPr>
          <w:rFonts w:ascii="Georgia" w:cs="Georgia" w:eastAsia="Georgia" w:hAnsi="Georgia"/>
          <w:b/>
          <w:bCs/>
          <w:color w:val="1F2A44"/>
          <w:sz w:val="30"/>
          <w:szCs w:val="30"/>
        </w:rPr>
        <w:t xml:space="preserve">2 · What the MD Gets Right</w:t>
      </w:r>
    </w:p>
    <w:p>
      <w:pPr>
        <w:pStyle w:val="ListParagraph"/>
        <w:numPr>
          <w:ilvl w:val="0"/>
          <w:numId w:val="3"/>
        </w:numPr>
        <w:spacing w:after="110" w:line="290"/>
      </w:pPr>
      <w:r>
        <w:rPr>
          <w:rFonts w:ascii="Calibri" w:cs="Calibri" w:eastAsia="Calibri" w:hAnsi="Calibri"/>
          <w:b/>
          <w:bCs/>
          <w:sz w:val="21"/>
          <w:szCs w:val="21"/>
        </w:rPr>
        <w:t xml:space="preserve">The core diagnosis is a real bottleneck, not a feature wish. </w:t>
      </w:r>
      <w:r>
        <w:rPr>
          <w:rFonts w:ascii="Calibri" w:cs="Calibri" w:eastAsia="Calibri" w:hAnsi="Calibri"/>
          <w:sz w:val="21"/>
          <w:szCs w:val="21"/>
        </w:rPr>
        <w:t xml:space="preserve">“Paid time often starts with basics… wastes the user's money and the astrologer's first minutes.” This is a genuine operational cost with a clear before/after.</w:t>
      </w:r>
    </w:p>
    <w:p>
      <w:pPr>
        <w:pStyle w:val="ListParagraph"/>
        <w:numPr>
          <w:ilvl w:val="0"/>
          <w:numId w:val="3"/>
        </w:numPr>
        <w:spacing w:after="110" w:line="290"/>
      </w:pPr>
      <w:r>
        <w:rPr>
          <w:rFonts w:ascii="Calibri" w:cs="Calibri" w:eastAsia="Calibri" w:hAnsi="Calibri"/>
          <w:b/>
          <w:bCs/>
          <w:sz w:val="21"/>
          <w:szCs w:val="21"/>
        </w:rPr>
        <w:t xml:space="preserve">“Keep the mechanic, drop the AI.” </w:t>
      </w:r>
      <w:r>
        <w:rPr>
          <w:rFonts w:ascii="Calibri" w:cs="Calibri" w:eastAsia="Calibri" w:hAnsi="Calibri"/>
          <w:sz w:val="21"/>
          <w:szCs w:val="21"/>
        </w:rPr>
        <w:t xml:space="preserve">The correct read of the brief and of hackathon judging risk. An AI pandit is both a cliché and hard to demo honestly. Killing it raises credibility.</w:t>
      </w:r>
    </w:p>
    <w:p>
      <w:pPr>
        <w:pStyle w:val="ListParagraph"/>
        <w:numPr>
          <w:ilvl w:val="0"/>
          <w:numId w:val="3"/>
        </w:numPr>
        <w:spacing w:after="110" w:line="290"/>
      </w:pPr>
      <w:r>
        <w:rPr>
          <w:rFonts w:ascii="Calibri" w:cs="Calibri" w:eastAsia="Calibri" w:hAnsi="Calibri"/>
          <w:b/>
          <w:bCs/>
          <w:sz w:val="21"/>
          <w:szCs w:val="21"/>
        </w:rPr>
        <w:t xml:space="preserve">The astrologer-side card, not the chips, is the product. </w:t>
      </w:r>
      <w:r>
        <w:rPr>
          <w:rFonts w:ascii="Calibri" w:cs="Calibri" w:eastAsia="Calibri" w:hAnsi="Calibri"/>
          <w:sz w:val="21"/>
          <w:szCs w:val="21"/>
        </w:rPr>
        <w:t xml:space="preserve">The most sophisticated single sentence in the doc — it correctly locates the value on the supply side and pre-empts the “just a form” objection.</w:t>
      </w:r>
    </w:p>
    <w:p>
      <w:pPr>
        <w:pStyle w:val="ListParagraph"/>
        <w:numPr>
          <w:ilvl w:val="0"/>
          <w:numId w:val="3"/>
        </w:numPr>
        <w:spacing w:after="110" w:line="290"/>
      </w:pPr>
      <w:r>
        <w:rPr>
          <w:rFonts w:ascii="Calibri" w:cs="Calibri" w:eastAsia="Calibri" w:hAnsi="Calibri"/>
          <w:b/>
          <w:bCs/>
          <w:sz w:val="21"/>
          <w:szCs w:val="21"/>
        </w:rPr>
        <w:t xml:space="preserve">Descoping Next Check-in (8.0) down to a rebook button. </w:t>
      </w:r>
      <w:r>
        <w:rPr>
          <w:rFonts w:ascii="Calibri" w:cs="Calibri" w:eastAsia="Calibri" w:hAnsi="Calibri"/>
          <w:sz w:val="21"/>
          <w:szCs w:val="21"/>
        </w:rPr>
        <w:t xml:space="preserve">Trading an 8.0-scored calendar engine for a 2-effort button that ships is precisely the judgment a good PM makes under a nine-day constraint.</w:t>
      </w:r>
    </w:p>
    <w:p>
      <w:pPr>
        <w:pStyle w:val="ListParagraph"/>
        <w:numPr>
          <w:ilvl w:val="0"/>
          <w:numId w:val="3"/>
        </w:numPr>
        <w:spacing w:after="110" w:line="290"/>
      </w:pPr>
      <w:r>
        <w:rPr>
          <w:rFonts w:ascii="Calibri" w:cs="Calibri" w:eastAsia="Calibri" w:hAnsi="Calibri"/>
          <w:b/>
          <w:bCs/>
          <w:sz w:val="21"/>
          <w:szCs w:val="21"/>
        </w:rPr>
        <w:t xml:space="preserve">Refusing to ship five equal features. </w:t>
      </w:r>
      <w:r>
        <w:rPr>
          <w:rFonts w:ascii="Calibri" w:cs="Calibri" w:eastAsia="Calibri" w:hAnsi="Calibri"/>
          <w:sz w:val="21"/>
          <w:szCs w:val="21"/>
        </w:rPr>
        <w:t xml:space="preserve">The “ride on the core, not a second hero” framing for Priority 1 is right and rare.</w:t>
      </w:r>
    </w:p>
    <w:p>
      <w:pPr>
        <w:pStyle w:val="ListParagraph"/>
        <w:numPr>
          <w:ilvl w:val="0"/>
          <w:numId w:val="3"/>
        </w:numPr>
        <w:spacing w:after="110" w:line="290"/>
      </w:pPr>
      <w:r>
        <w:rPr>
          <w:rFonts w:ascii="Calibri" w:cs="Calibri" w:eastAsia="Calibri" w:hAnsi="Calibri"/>
          <w:b/>
          <w:bCs/>
          <w:sz w:val="21"/>
          <w:szCs w:val="21"/>
        </w:rPr>
        <w:t xml:space="preserve">Naming success metrics per idea. </w:t>
      </w:r>
      <w:r>
        <w:rPr>
          <w:rFonts w:ascii="Calibri" w:cs="Calibri" w:eastAsia="Calibri" w:hAnsi="Calibri"/>
          <w:sz w:val="21"/>
          <w:szCs w:val="21"/>
        </w:rPr>
        <w:t xml:space="preserve">Most ideation docs skip this; the brief explicitly wants success metrics.</w:t>
      </w:r>
    </w:p>
    <w:p>
      <w:pPr>
        <w:pStyle w:val="Heading1"/>
        <w:pBdr>
          <w:bottom w:val="single" w:color="B08D57" w:sz="6" w:space="6"/>
        </w:pBdr>
        <w:spacing w:after="200" w:before="480"/>
      </w:pPr>
      <w:r>
        <w:rPr>
          <w:rFonts w:ascii="Georgia" w:cs="Georgia" w:eastAsia="Georgia" w:hAnsi="Georgia"/>
          <w:b/>
          <w:bCs/>
          <w:color w:val="1F2A44"/>
          <w:sz w:val="30"/>
          <w:szCs w:val="30"/>
        </w:rPr>
        <w:t xml:space="preserve">3 · What the MD Gets Wrong or Overstates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200"/>
        <w:gridCol w:w="4200"/>
      </w:tblGrid>
      <w:tr>
        <w:trPr>
          <w:tblHeader/>
        </w:trPr>
        <w:tc>
          <w:tcPr>
            <w:tcW w:type="dxa" w:w="5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w:t>
            </w:r>
          </w:p>
        </w:tc>
        <w:tc>
          <w:tcPr>
            <w:tcW w:type="dxa" w:w="26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Problem</w:t>
            </w:r>
          </w:p>
        </w:tc>
        <w:tc>
          <w:tcPr>
            <w:tcW w:type="dxa" w:w="22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Evidence</w:t>
            </w:r>
          </w:p>
        </w:tc>
        <w:tc>
          <w:tcPr>
            <w:tcW w:type="dxa" w:w="42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Reviewer's read</w:t>
            </w:r>
          </w:p>
        </w:tc>
      </w:tr>
      <w:tr>
        <w:tc>
          <w:tcPr>
            <w:tcW w:type="dxa" w:w="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1</w:t>
            </w:r>
          </w:p>
        </w:tc>
        <w:tc>
          <w:tcPr>
            <w:tcW w:type="dxa" w:w="2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Score compression. Eight ideas cluster at 7.0–7.5; four sit at exactly 7.5.</w:t>
            </w:r>
          </w:p>
        </w:tc>
        <w:tc>
          <w:tcPr>
            <w:tcW w:type="dxa" w:w="2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Scoreboard, ranks 3–10</w:t>
            </w:r>
          </w:p>
        </w:tc>
        <w:tc>
          <w:tcPr>
            <w:tcW w:type="dxa" w:w="4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A rubric would spread these out. Identical scores across a calendar engine, a two-player product, a family thread, and a matching algorithm signal the scores are impressionistic. Our frameworks separate them by up to 6× on RICE.</w:t>
            </w:r>
          </w:p>
        </w:tc>
      </w:tr>
      <w:tr>
        <w:tc>
          <w:tcPr>
            <w:tcW w:type="dxa" w:w="5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2</w:t>
            </w:r>
          </w:p>
        </w:tc>
        <w:tc>
          <w:tcPr>
            <w:tcW w:type="dxa" w:w="2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Second Opinion overstated at 8.5, implying near-hero status.</w:t>
            </w:r>
          </w:p>
        </w:tc>
        <w:tc>
          <w:tcPr>
            <w:tcW w:type="dxa" w:w="2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Scoreboard rank 2</w:t>
            </w:r>
          </w:p>
        </w:tc>
        <w:tc>
          <w:tcPr>
            <w:tcW w:type="dxa" w:w="4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Reach is capped (only users who already paid and distrust the answer), effort is real (extra screens, second-astrologer routing, compare UI). 8.5 double-counts “trust” as both user value and differentiation.</w:t>
            </w:r>
          </w:p>
        </w:tc>
      </w:tr>
      <w:tr>
        <w:tc>
          <w:tcPr>
            <w:tcW w:type="dxa" w:w="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3</w:t>
            </w:r>
          </w:p>
        </w:tc>
        <w:tc>
          <w:tcPr>
            <w:tcW w:type="dxa" w:w="2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Partner consultation under-rated at 7.5 and only imagined as a full platform.</w:t>
            </w:r>
          </w:p>
        </w:tc>
        <w:tc>
          <w:tcPr>
            <w:tcW w:type="dxa" w:w="2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Priority 2, rank 6</w:t>
            </w:r>
          </w:p>
        </w:tc>
        <w:tc>
          <w:tcPr>
            <w:tcW w:type="dxa" w:w="4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MD never models the lite version. Reframed as “invite your partner into this consultation,” it is a top-2 idea. The doc's own logic argues against its own demotion.</w:t>
            </w:r>
          </w:p>
        </w:tc>
      </w:tr>
      <w:tr>
        <w:tc>
          <w:tcPr>
            <w:tcW w:type="dxa" w:w="5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4</w:t>
            </w:r>
          </w:p>
        </w:tc>
        <w:tc>
          <w:tcPr>
            <w:tcW w:type="dxa" w:w="2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“Score ≠ build order” is a patch, not a fix.</w:t>
            </w:r>
          </w:p>
        </w:tc>
        <w:tc>
          <w:tcPr>
            <w:tcW w:type="dxa" w:w="2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Line under scoreboard</w:t>
            </w:r>
          </w:p>
        </w:tc>
        <w:tc>
          <w:tcPr>
            <w:tcW w:type="dxa" w:w="4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If the scores don't drive build order, the scores are decorative. Better to score for this hackathon directly.</w:t>
            </w:r>
          </w:p>
        </w:tc>
      </w:tr>
      <w:tr>
        <w:tc>
          <w:tcPr>
            <w:tcW w:type="dxa" w:w="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5</w:t>
            </w:r>
          </w:p>
        </w:tc>
        <w:tc>
          <w:tcPr>
            <w:tcW w:type="dxa" w:w="2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Growth treated as a garnish, then hedged into near-nothing.</w:t>
            </w:r>
          </w:p>
        </w:tc>
        <w:tc>
          <w:tcPr>
            <w:tcW w:type="dxa" w:w="2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Share card / referral framed as promo, not virality</w:t>
            </w:r>
          </w:p>
        </w:tc>
        <w:tc>
          <w:tcPr>
            <w:tcW w:type="dxa" w:w="4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Two weak growth ideas are correctly deflated, but the doc misses that the partner mechanic is the growth engine hiding in plain sight.</w:t>
            </w:r>
          </w:p>
        </w:tc>
      </w:tr>
      <w:tr>
        <w:tc>
          <w:tcPr>
            <w:tcW w:type="dxa" w:w="5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6</w:t>
            </w:r>
          </w:p>
        </w:tc>
        <w:tc>
          <w:tcPr>
            <w:tcW w:type="dxa" w:w="2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My Readings framed as habit, then downgraded to findability in the same section.</w:t>
            </w:r>
          </w:p>
        </w:tc>
        <w:tc>
          <w:tcPr>
            <w:tcW w:type="dxa" w:w="2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“People come back (weakly) — really it is findability”</w:t>
            </w:r>
          </w:p>
        </w:tc>
        <w:tc>
          <w:tcPr>
            <w:tcW w:type="dxa" w:w="4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Honest, but means the doc has no real retention mechanic except the rebook button — a gap that should have been flagged, not smoothed over.</w:t>
            </w:r>
          </w:p>
        </w:tc>
      </w:tr>
      <w:tr>
        <w:tc>
          <w:tcPr>
            <w:tcW w:type="dxa" w:w="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7</w:t>
            </w:r>
          </w:p>
        </w:tc>
        <w:tc>
          <w:tcPr>
            <w:tcW w:type="dxa" w:w="2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Demoability implicitly conflated with feasibility.</w:t>
            </w:r>
          </w:p>
        </w:tc>
        <w:tc>
          <w:tcPr>
            <w:tcW w:type="dxa" w:w="2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Rebook “reuses booking,” share card “no backend needed”</w:t>
            </w:r>
          </w:p>
        </w:tc>
        <w:tc>
          <w:tcPr>
            <w:tcW w:type="dxa" w:w="4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Easy-to-build ≠ compelling-to-watch. A rebook button is trivial to build and boring to demo — the two axes need separating.</w:t>
            </w:r>
          </w:p>
        </w:tc>
      </w:tr>
    </w:tbl>
    <w:p>
      <w:pPr>
        <w:spacing w:after="120"/>
      </w:pPr>
    </w:p>
    <w:p>
      <w:pPr>
        <w:pStyle w:val="Heading1"/>
        <w:pBdr>
          <w:bottom w:val="single" w:color="B08D57" w:sz="6" w:space="6"/>
        </w:pBdr>
        <w:spacing w:after="200" w:before="480"/>
      </w:pPr>
      <w:r>
        <w:rPr>
          <w:rFonts w:ascii="Georgia" w:cs="Georgia" w:eastAsia="Georgia" w:hAnsi="Georgia"/>
          <w:b/>
          <w:bCs/>
          <w:color w:val="1F2A44"/>
          <w:sz w:val="30"/>
          <w:szCs w:val="30"/>
        </w:rPr>
        <w:t xml:space="preserve">4 · RICE Methodology</w:t>
      </w:r>
    </w:p>
    <w:p>
      <w:pPr>
        <w:spacing w:after="160" w:line="300"/>
      </w:pPr>
      <w:r>
        <w:rPr>
          <w:rFonts w:ascii="Calibri" w:cs="Calibri" w:eastAsia="Calibri" w:hAnsi="Calibri"/>
          <w:sz w:val="21"/>
          <w:szCs w:val="21"/>
        </w:rPr>
        <w:t xml:space="preserve">Standard RICE: </w:t>
      </w:r>
      <w:r>
        <w:rPr>
          <w:rFonts w:ascii="Calibri" w:cs="Calibri" w:eastAsia="Calibri" w:hAnsi="Calibri"/>
          <w:b/>
          <w:bCs/>
          <w:sz w:val="21"/>
          <w:szCs w:val="21"/>
        </w:rPr>
        <w:t xml:space="preserve">(Reach × Impact × Confidence) ÷ Effort</w:t>
      </w:r>
      <w:r>
        <w:rPr>
          <w:rFonts w:ascii="Calibri" w:cs="Calibri" w:eastAsia="Calibri" w:hAnsi="Calibri"/>
          <w:sz w:val="21"/>
          <w:szCs w:val="21"/>
        </w:rPr>
        <w:t xml:space="preserve">. All inputs are transparent relative estimates, not real analytics.</w:t>
      </w:r>
      <w:r>
        <w:rPr>
          <w:rFonts w:ascii="Calibri" w:cs="Calibri" w:eastAsia="Calibri" w:hAnsi="Calibri"/>
          <w:b/>
          <w:bCs/>
          <w:color w:val="6B6B6B"/>
          <w:sz w:val="17"/>
          <w:szCs w:val="17"/>
        </w:rPr>
        <w:t xml:space="preserve"> [Inferred / Judgment] </w:t>
      </w:r>
    </w:p>
    <w:p>
      <w:pPr>
        <w:pStyle w:val="ListParagraph"/>
        <w:numPr>
          <w:ilvl w:val="0"/>
          <w:numId w:val="3"/>
        </w:numPr>
        <w:spacing w:after="110" w:line="290"/>
      </w:pPr>
      <w:r>
        <w:rPr>
          <w:rFonts w:ascii="Calibri" w:cs="Calibri" w:eastAsia="Calibri" w:hAnsi="Calibri"/>
          <w:b/>
          <w:bCs/>
          <w:sz w:val="21"/>
          <w:szCs w:val="21"/>
        </w:rPr>
        <w:t xml:space="preserve">Reach (1–10): </w:t>
      </w:r>
      <w:r>
        <w:rPr>
          <w:rFonts w:ascii="Calibri" w:cs="Calibri" w:eastAsia="Calibri" w:hAnsi="Calibri"/>
          <w:sz w:val="21"/>
          <w:szCs w:val="21"/>
        </w:rPr>
        <w:t xml:space="preserve">relative share of the user base plausibly touched within the product/hackathon context. 10 = nearly every session; 1 = a thin slice — a relative dial, not a headcount.</w:t>
      </w:r>
    </w:p>
    <w:p>
      <w:pPr>
        <w:pStyle w:val="ListParagraph"/>
        <w:numPr>
          <w:ilvl w:val="0"/>
          <w:numId w:val="3"/>
        </w:numPr>
        <w:spacing w:after="110" w:line="290"/>
      </w:pPr>
      <w:r>
        <w:rPr>
          <w:rFonts w:ascii="Calibri" w:cs="Calibri" w:eastAsia="Calibri" w:hAnsi="Calibri"/>
          <w:b/>
          <w:bCs/>
          <w:sz w:val="21"/>
          <w:szCs w:val="21"/>
        </w:rPr>
        <w:t xml:space="preserve">Impact (0.25 / 0.5 / 1 / 2 / 3): </w:t>
      </w:r>
      <w:r>
        <w:rPr>
          <w:rFonts w:ascii="Calibri" w:cs="Calibri" w:eastAsia="Calibri" w:hAnsi="Calibri"/>
          <w:sz w:val="21"/>
          <w:szCs w:val="21"/>
        </w:rPr>
        <w:t xml:space="preserve">per-user effect on the target outcome. 0.25 minimal → 3 massive.</w:t>
      </w:r>
    </w:p>
    <w:p>
      <w:pPr>
        <w:pStyle w:val="ListParagraph"/>
        <w:numPr>
          <w:ilvl w:val="0"/>
          <w:numId w:val="3"/>
        </w:numPr>
        <w:spacing w:after="110" w:line="290"/>
      </w:pPr>
      <w:r>
        <w:rPr>
          <w:rFonts w:ascii="Calibri" w:cs="Calibri" w:eastAsia="Calibri" w:hAnsi="Calibri"/>
          <w:b/>
          <w:bCs/>
          <w:sz w:val="21"/>
          <w:szCs w:val="21"/>
        </w:rPr>
        <w:t xml:space="preserve">Confidence (0.40–1.00): </w:t>
      </w:r>
      <w:r>
        <w:rPr>
          <w:rFonts w:ascii="Calibri" w:cs="Calibri" w:eastAsia="Calibri" w:hAnsi="Calibri"/>
          <w:sz w:val="21"/>
          <w:szCs w:val="21"/>
        </w:rPr>
        <w:t xml:space="preserve">how strongly the MD supports the assumption and how believable the user/business behaviour is. Ideas the MD itself hedges (share card, matching) are capped low.</w:t>
      </w:r>
    </w:p>
    <w:p>
      <w:pPr>
        <w:pStyle w:val="ListParagraph"/>
        <w:numPr>
          <w:ilvl w:val="0"/>
          <w:numId w:val="3"/>
        </w:numPr>
        <w:spacing w:after="110" w:line="290"/>
      </w:pPr>
      <w:r>
        <w:rPr>
          <w:rFonts w:ascii="Calibri" w:cs="Calibri" w:eastAsia="Calibri" w:hAnsi="Calibri"/>
          <w:b/>
          <w:bCs/>
          <w:sz w:val="21"/>
          <w:szCs w:val="21"/>
        </w:rPr>
        <w:t xml:space="preserve">Effort (1–10): </w:t>
      </w:r>
      <w:r>
        <w:rPr>
          <w:rFonts w:ascii="Calibri" w:cs="Calibri" w:eastAsia="Calibri" w:hAnsi="Calibri"/>
          <w:sz w:val="21"/>
          <w:szCs w:val="21"/>
        </w:rPr>
        <w:t xml:space="preserve">1 = trivial frontend/prototype change; 10 = major backend, AI, privacy, multi-user sync, or marketplace complexity.</w:t>
      </w:r>
    </w:p>
    <w:p>
      <w:pPr>
        <w:spacing w:after="160" w:line="300"/>
      </w:pPr>
      <w:r>
        <w:rPr>
          <w:rFonts w:ascii="Calibri" w:cs="Calibri" w:eastAsia="Calibri" w:hAnsi="Calibri"/>
          <w:sz w:val="21"/>
          <w:szCs w:val="21"/>
        </w:rPr>
        <w:t xml:space="preserve">One idea the MD never scores — </w:t>
      </w:r>
      <w:r>
        <w:rPr>
          <w:rFonts w:ascii="Calibri" w:cs="Calibri" w:eastAsia="Calibri" w:hAnsi="Calibri"/>
          <w:i/>
          <w:iCs/>
          <w:sz w:val="21"/>
          <w:szCs w:val="21"/>
        </w:rPr>
        <w:t xml:space="preserve">“Invite partner INTO consultation (lite)”</w:t>
      </w:r>
      <w:r>
        <w:rPr>
          <w:rFonts w:ascii="Calibri" w:cs="Calibri" w:eastAsia="Calibri" w:hAnsi="Calibri"/>
          <w:sz w:val="21"/>
          <w:szCs w:val="21"/>
        </w:rPr>
        <w:t xml:space="preserve"> — is added here because reassessing the partner theme requires it.</w:t>
      </w:r>
    </w:p>
    <w:p>
      <w:pPr>
        <w:pStyle w:val="Heading1"/>
        <w:pBdr>
          <w:bottom w:val="single" w:color="B08D57" w:sz="6" w:space="6"/>
        </w:pBdr>
        <w:spacing w:after="200" w:before="480"/>
      </w:pPr>
      <w:r>
        <w:rPr>
          <w:rFonts w:ascii="Georgia" w:cs="Georgia" w:eastAsia="Georgia" w:hAnsi="Georgia"/>
          <w:b/>
          <w:bCs/>
          <w:color w:val="1F2A44"/>
          <w:sz w:val="30"/>
          <w:szCs w:val="30"/>
        </w:rPr>
        <w:t xml:space="preserve">5 · RICE Table for All 18 Ideas</w:t>
      </w:r>
    </w:p>
    <w:p>
      <w:pPr>
        <w:spacing w:after="160" w:line="300"/>
      </w:pPr>
      <w:r>
        <w:rPr>
          <w:rFonts w:ascii="Calibri" w:cs="Calibri" w:eastAsia="Calibri" w:hAnsi="Calibri"/>
          <w:sz w:val="21"/>
          <w:szCs w:val="21"/>
        </w:rPr>
        <w:t xml:space="defaul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700"/>
        <w:gridCol w:w="700"/>
        <w:gridCol w:w="800"/>
        <w:gridCol w:w="700"/>
        <w:gridCol w:w="1000"/>
      </w:tblGrid>
      <w:tr>
        <w:trPr>
          <w:tblHeader/>
        </w:trPr>
        <w:tc>
          <w:tcPr>
            <w:tcW w:type="dxa" w:w="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Rank</w:t>
            </w:r>
          </w:p>
        </w:tc>
        <w:tc>
          <w:tcPr>
            <w:tcW w:type="dxa" w:w="36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Idea</w:t>
            </w:r>
          </w:p>
        </w:tc>
        <w:tc>
          <w:tcPr>
            <w:tcW w:type="dxa" w:w="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R</w:t>
            </w:r>
          </w:p>
        </w:tc>
        <w:tc>
          <w:tcPr>
            <w:tcW w:type="dxa" w:w="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I</w:t>
            </w:r>
          </w:p>
        </w:tc>
        <w:tc>
          <w:tcPr>
            <w:tcW w:type="dxa" w:w="8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C</w:t>
            </w:r>
          </w:p>
        </w:tc>
        <w:tc>
          <w:tcPr>
            <w:tcW w:type="dxa" w:w="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E</w:t>
            </w:r>
          </w:p>
        </w:tc>
        <w:tc>
          <w:tcPr>
            <w:tcW w:type="dxa" w:w="10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RICE</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Lite Briefing Packet</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0.95</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8.55</w:t>
            </w:r>
          </w:p>
        </w:tc>
      </w:tr>
      <w:tr>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w:t>
            </w:r>
          </w:p>
        </w:tc>
        <w:tc>
          <w:tcPr>
            <w:tcW w:type="dxa" w:w="3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Invite partner into consult (lite)</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0.65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2.60</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One rebook button + window</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0.85</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3.40</w:t>
            </w:r>
          </w:p>
        </w:tc>
      </w:tr>
      <w:tr>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3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My Readings journal tab</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0.80</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2.80</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Referral as joint reading</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0.60</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2.10</w:t>
            </w:r>
          </w:p>
        </w:tc>
      </w:tr>
      <w:tr>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3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Second Opinion mode</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0.65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1.62</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Shareable compatibility card</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0.70</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1.40</w:t>
            </w:r>
          </w:p>
        </w:tc>
      </w:tr>
      <w:tr>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3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Chart Maker → Talk (no AI)</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0.75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1.31</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Next Check-in (full calendar)</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0.55</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0.94</w:t>
            </w:r>
          </w:p>
        </w:tc>
      </w:tr>
      <w:tr>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3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Remedies close the loop</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0.65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0.81</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10</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Invite chart partner (full)</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0.55</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0.79</w:t>
            </w:r>
          </w:p>
        </w:tc>
      </w:tr>
      <w:tr>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11</w:t>
            </w:r>
          </w:p>
        </w:tc>
        <w:tc>
          <w:tcPr>
            <w:tcW w:type="dxa" w:w="3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Outcome-linked matching</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0.40</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0.67</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12</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Daily Cosmic Pulse</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0.55</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0.64</w:t>
            </w:r>
          </w:p>
        </w:tc>
      </w:tr>
      <w:tr>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13</w:t>
            </w:r>
          </w:p>
        </w:tc>
        <w:tc>
          <w:tcPr>
            <w:tcW w:type="dxa" w:w="3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Hero funnel Chart→AI→Talk</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0.50</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0.50</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14</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Limited AI chat (capped)</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0.50</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0.50</w:t>
            </w:r>
          </w:p>
        </w:tc>
      </w:tr>
      <w:tr>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15</w:t>
            </w:r>
          </w:p>
        </w:tc>
        <w:tc>
          <w:tcPr>
            <w:tcW w:type="dxa" w:w="3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Family Circle</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0.45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0.45</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16</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Free 2-min as feature</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0.25</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0.60</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0.45</w:t>
            </w:r>
          </w:p>
        </w:tc>
      </w:tr>
      <w:tr>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17</w:t>
            </w:r>
          </w:p>
        </w:tc>
        <w:tc>
          <w:tcPr>
            <w:tcW w:type="dxa" w:w="36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Keep your astrologer (sub)</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0.55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0.44</w:t>
            </w:r>
          </w:p>
        </w:tc>
      </w:tr>
      <w:tr>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18</w:t>
            </w:r>
          </w:p>
        </w:tc>
        <w:tc>
          <w:tcPr>
            <w:tcW w:type="dxa" w:w="36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Standalone Astro Shop</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0.25</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0.60</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0.19</w:t>
            </w:r>
          </w:p>
        </w:tc>
      </w:tr>
    </w:tbl>
    <w:p>
      <w:pPr>
        <w:spacing w:after="120"/>
      </w:pPr>
    </w:p>
    <w:p>
      <w:pPr>
        <w:pStyle w:val="Heading3"/>
        <w:spacing w:after="100" w:before="220"/>
      </w:pPr>
      <w:r>
        <w:rPr>
          <w:rFonts w:ascii="Georgia" w:cs="Georgia" w:eastAsia="Georgia" w:hAnsi="Georgia"/>
          <w:b/>
          <w:bCs/>
          <w:color w:val="B08D57"/>
          <w:sz w:val="21"/>
          <w:szCs w:val="21"/>
        </w:rPr>
        <w:t xml:space="preserve">Reading the table</w:t>
      </w:r>
    </w:p>
    <w:p>
      <w:pPr>
        <w:spacing w:after="160" w:line="300"/>
      </w:pPr>
      <w:r>
        <w:rPr>
          <w:rFonts w:ascii="Calibri" w:cs="Calibri" w:eastAsia="Calibri" w:hAnsi="Calibri"/>
          <w:sz w:val="21"/>
          <w:szCs w:val="21"/>
        </w:rPr>
        <w:t xml:space="preserve">Lite Briefing dominates by roughly 2.5× the next idea — a genuinely decisive lead. Everything from rebook down to Second Opinion is a tight pack (3.4 → 1.6), which is the honest picture: after the hero, there is a cluster of decent supporting features, not a clear second pillar. RICE brutally punishes the heavy ideas (matching 0.67, full partner 0.79, Family Circle 0.45) — correctly, for a nine-day build.</w:t>
      </w:r>
    </w:p>
    <w:p>
      <w:pPr>
        <w:pStyle w:val="Heading1"/>
        <w:pBdr>
          <w:bottom w:val="single" w:color="B08D57" w:sz="6" w:space="6"/>
        </w:pBdr>
        <w:spacing w:after="200" w:before="480"/>
      </w:pPr>
      <w:r>
        <w:rPr>
          <w:rFonts w:ascii="Georgia" w:cs="Georgia" w:eastAsia="Georgia" w:hAnsi="Georgia"/>
          <w:b/>
          <w:bCs/>
          <w:color w:val="1F2A44"/>
          <w:sz w:val="30"/>
          <w:szCs w:val="30"/>
        </w:rPr>
        <w:t xml:space="preserve">6 · Why RICE Misleads for a Hackathon</w:t>
      </w:r>
    </w:p>
    <w:p>
      <w:pPr>
        <w:spacing w:after="160" w:line="300"/>
      </w:pPr>
      <w:r>
        <w:rPr>
          <w:rFonts w:ascii="Calibri" w:cs="Calibri" w:eastAsia="Calibri" w:hAnsi="Calibri"/>
          <w:sz w:val="21"/>
          <w:szCs w:val="21"/>
        </w:rPr>
        <w:t xml:space="preserve">RICE optimises for </w:t>
      </w:r>
      <w:r>
        <w:rPr>
          <w:rFonts w:ascii="Calibri" w:cs="Calibri" w:eastAsia="Calibri" w:hAnsi="Calibri"/>
          <w:b/>
          <w:bCs/>
          <w:sz w:val="21"/>
          <w:szCs w:val="21"/>
        </w:rPr>
        <w:t xml:space="preserve">product-org throughput</w:t>
      </w:r>
      <w:r>
        <w:rPr>
          <w:rFonts w:ascii="Calibri" w:cs="Calibri" w:eastAsia="Calibri" w:hAnsi="Calibri"/>
          <w:sz w:val="21"/>
          <w:szCs w:val="21"/>
        </w:rPr>
        <w:t xml:space="preserve">: value delivered per unit of engineering, at scale, over time. A hackathon optimises for something different — </w:t>
      </w:r>
      <w:r>
        <w:rPr>
          <w:rFonts w:ascii="Calibri" w:cs="Calibri" w:eastAsia="Calibri" w:hAnsi="Calibri"/>
          <w:b/>
          <w:bCs/>
          <w:sz w:val="21"/>
          <w:szCs w:val="21"/>
        </w:rPr>
        <w:t xml:space="preserve">a three-minute story that makes a judge believe you found a real problem and solved it with taste.</w:t>
      </w:r>
      <w:r>
        <w:rPr>
          <w:rFonts w:ascii="Calibri" w:cs="Calibri" w:eastAsia="Calibri" w:hAnsi="Calibri"/>
          <w:sz w:val="21"/>
          <w:szCs w:val="21"/>
        </w:rPr>
        <w:t xml:space="preserve"> The mismatches:</w:t>
      </w:r>
    </w:p>
    <w:p>
      <w:pPr>
        <w:pStyle w:val="ListParagraph"/>
        <w:numPr>
          <w:ilvl w:val="0"/>
          <w:numId w:val="3"/>
        </w:numPr>
        <w:spacing w:after="110" w:line="290"/>
      </w:pPr>
      <w:r>
        <w:rPr>
          <w:rFonts w:ascii="Calibri" w:cs="Calibri" w:eastAsia="Calibri" w:hAnsi="Calibri"/>
          <w:b/>
          <w:bCs/>
          <w:sz w:val="21"/>
          <w:szCs w:val="21"/>
        </w:rPr>
        <w:t xml:space="preserve">Reach ≠ judge value. </w:t>
      </w:r>
      <w:r>
        <w:rPr>
          <w:rFonts w:ascii="Calibri" w:cs="Calibri" w:eastAsia="Calibri" w:hAnsi="Calibri"/>
          <w:sz w:val="21"/>
          <w:szCs w:val="21"/>
        </w:rPr>
        <w:t xml:space="preserve">Rebook has high reach (8) and lands at RICE #2, but a judge will yawn at “we added a book-again button — every marketplace has one.” Reach rewards ubiquity; judges reward insight.</w:t>
      </w:r>
    </w:p>
    <w:p>
      <w:pPr>
        <w:pStyle w:val="ListParagraph"/>
        <w:numPr>
          <w:ilvl w:val="0"/>
          <w:numId w:val="3"/>
        </w:numPr>
        <w:spacing w:after="110" w:line="290"/>
      </w:pPr>
      <w:r>
        <w:rPr>
          <w:rFonts w:ascii="Calibri" w:cs="Calibri" w:eastAsia="Calibri" w:hAnsi="Calibri"/>
          <w:b/>
          <w:bCs/>
          <w:sz w:val="21"/>
          <w:szCs w:val="21"/>
        </w:rPr>
        <w:t xml:space="preserve">RICE can't see differentiation. </w:t>
      </w:r>
      <w:r>
        <w:rPr>
          <w:rFonts w:ascii="Calibri" w:cs="Calibri" w:eastAsia="Calibri" w:hAnsi="Calibri"/>
          <w:sz w:val="21"/>
          <w:szCs w:val="21"/>
        </w:rPr>
        <w:t xml:space="preserve">Second Opinion and partner-consultation score modestly on RICE (effort drags them down) yet carry the strongest “why AstroLive, not a competitor” story — which is 15% of the brief's actual weighting.</w:t>
      </w:r>
    </w:p>
    <w:p>
      <w:pPr>
        <w:pStyle w:val="ListParagraph"/>
        <w:numPr>
          <w:ilvl w:val="0"/>
          <w:numId w:val="3"/>
        </w:numPr>
        <w:spacing w:after="110" w:line="290"/>
      </w:pPr>
      <w:r>
        <w:rPr>
          <w:rFonts w:ascii="Calibri" w:cs="Calibri" w:eastAsia="Calibri" w:hAnsi="Calibri"/>
          <w:b/>
          <w:bCs/>
          <w:sz w:val="21"/>
          <w:szCs w:val="21"/>
        </w:rPr>
        <w:t xml:space="preserve">RICE rewards trivial polish. </w:t>
      </w:r>
      <w:r>
        <w:rPr>
          <w:rFonts w:ascii="Calibri" w:cs="Calibri" w:eastAsia="Calibri" w:hAnsi="Calibri"/>
          <w:sz w:val="21"/>
          <w:szCs w:val="21"/>
        </w:rPr>
        <w:t xml:space="preserve">Share card (RICE 1.4) and Chart→Talk (1.31) rank above Second Opinion purely because they're cheap. Cheapness is not merit in a competition judged on originality.</w:t>
      </w:r>
    </w:p>
    <w:p>
      <w:pPr>
        <w:pStyle w:val="ListParagraph"/>
        <w:numPr>
          <w:ilvl w:val="0"/>
          <w:numId w:val="3"/>
        </w:numPr>
        <w:spacing w:after="110" w:line="290"/>
      </w:pPr>
      <w:r>
        <w:rPr>
          <w:rFonts w:ascii="Calibri" w:cs="Calibri" w:eastAsia="Calibri" w:hAnsi="Calibri"/>
          <w:b/>
          <w:bCs/>
          <w:sz w:val="21"/>
          <w:szCs w:val="21"/>
        </w:rPr>
        <w:t xml:space="preserve">Confidence and Impact partly encode the same thing, </w:t>
      </w:r>
      <w:r>
        <w:rPr>
          <w:rFonts w:ascii="Calibri" w:cs="Calibri" w:eastAsia="Calibri" w:hAnsi="Calibri"/>
          <w:sz w:val="21"/>
          <w:szCs w:val="21"/>
        </w:rPr>
        <w:t xml:space="preserve">so heavy-but-visionary ideas (matching, I=3 but C=0.40) get squeezed twice.</w:t>
      </w:r>
    </w:p>
    <w:p>
      <w:pPr>
        <w:spacing w:after="160" w:line="300"/>
      </w:pPr>
      <w:r>
        <w:rPr>
          <w:rFonts w:ascii="Calibri" w:cs="Calibri" w:eastAsia="Calibri" w:hAnsi="Calibri"/>
          <w:b/>
          <w:bCs/>
          <w:sz w:val="21"/>
          <w:szCs w:val="21"/>
        </w:rPr>
        <w:t xml:space="preserve">Use RICE to kill the heavy stuff and confirm the hero. Use the weighted matrix to choose among the survivors.</w:t>
      </w:r>
      <w:r>
        <w:rPr>
          <w:rFonts w:ascii="Calibri" w:cs="Calibri" w:eastAsia="Calibri" w:hAnsi="Calibri"/>
          <w:sz w:val="21"/>
          <w:szCs w:val="21"/>
        </w:rPr>
        <w:t xml:space="preserve"> That is exactly why the brief-specific matrix in Section 7 exists.</w:t>
      </w:r>
    </w:p>
    <w:p>
      <w:pPr>
        <w:pStyle w:val="Heading1"/>
        <w:pBdr>
          <w:bottom w:val="single" w:color="B08D57" w:sz="6" w:space="6"/>
        </w:pBdr>
        <w:spacing w:after="200" w:before="480"/>
      </w:pPr>
      <w:r>
        <w:rPr>
          <w:rFonts w:ascii="Georgia" w:cs="Georgia" w:eastAsia="Georgia" w:hAnsi="Georgia"/>
          <w:b/>
          <w:bCs/>
          <w:color w:val="1F2A44"/>
          <w:sz w:val="30"/>
          <w:szCs w:val="30"/>
        </w:rPr>
        <w:t xml:space="preserve">7 · Weighted Matrix Methodology</w:t>
      </w:r>
    </w:p>
    <w:p>
      <w:pPr>
        <w:spacing w:after="160" w:line="300"/>
      </w:pPr>
      <w:r>
        <w:rPr>
          <w:rFonts w:ascii="Calibri" w:cs="Calibri" w:eastAsia="Calibri" w:hAnsi="Calibri"/>
          <w:sz w:val="21"/>
          <w:szCs w:val="21"/>
        </w:rPr>
        <w:t xml:space="preserve">Criteria and weights are tuned to this brief, not generic product work: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500"/>
      </w:tblGrid>
      <w:tr>
        <w:trPr>
          <w:tblHeader/>
        </w:trPr>
        <w:tc>
          <w:tcPr>
            <w:tcW w:type="dxa" w:w="30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Criterion</w:t>
            </w:r>
          </w:p>
        </w:tc>
        <w:tc>
          <w:tcPr>
            <w:tcW w:type="dxa" w:w="12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Weight</w:t>
            </w:r>
          </w:p>
        </w:tc>
        <w:tc>
          <w:tcPr>
            <w:tcW w:type="dxa" w:w="55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What it measures (and does not)</w:t>
            </w:r>
          </w:p>
        </w:tc>
      </w:tr>
      <w:tr>
        <w:tc>
          <w:tcPr>
            <w:tcW w:type="dxa" w:w="30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Genuine Problem / Bottleneck</w:t>
            </w:r>
          </w:p>
        </w:tc>
        <w:tc>
          <w:tcPr>
            <w:tcW w:type="dxa" w:w="12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20%</w:t>
            </w:r>
          </w:p>
        </w:tc>
        <w:tc>
          <w:tcPr>
            <w:tcW w:type="dxa" w:w="5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Is there a real operational pain? Not “is it a nice feature.”</w:t>
            </w:r>
          </w:p>
        </w:tc>
      </w:tr>
      <w:tr>
        <w:tc>
          <w:tcPr>
            <w:tcW w:type="dxa" w:w="30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User Value</w:t>
            </w:r>
          </w:p>
        </w:tc>
        <w:tc>
          <w:tcPr>
            <w:tcW w:type="dxa" w:w="12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15%</w:t>
            </w:r>
          </w:p>
        </w:tc>
        <w:tc>
          <w:tcPr>
            <w:tcW w:type="dxa" w:w="55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Value to the end user specifically — not revenue.</w:t>
            </w:r>
          </w:p>
        </w:tc>
      </w:tr>
      <w:tr>
        <w:tc>
          <w:tcPr>
            <w:tcW w:type="dxa" w:w="30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Business / Growth Impact</w:t>
            </w:r>
          </w:p>
        </w:tc>
        <w:tc>
          <w:tcPr>
            <w:tcW w:type="dxa" w:w="12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15%</w:t>
            </w:r>
          </w:p>
        </w:tc>
        <w:tc>
          <w:tcPr>
            <w:tcW w:type="dxa" w:w="5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Revenue, referral, or habit for the business — not user delight.</w:t>
            </w:r>
          </w:p>
        </w:tc>
      </w:tr>
      <w:tr>
        <w:tc>
          <w:tcPr>
            <w:tcW w:type="dxa" w:w="30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Differentiation</w:t>
            </w:r>
          </w:p>
        </w:tc>
        <w:tc>
          <w:tcPr>
            <w:tcW w:type="dxa" w:w="12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15%</w:t>
            </w:r>
          </w:p>
        </w:tc>
        <w:tc>
          <w:tcPr>
            <w:tcW w:type="dxa" w:w="55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Reason to choose AstroLive over rivals — not raw business value.</w:t>
            </w:r>
          </w:p>
        </w:tc>
      </w:tr>
      <w:tr>
        <w:tc>
          <w:tcPr>
            <w:tcW w:type="dxa" w:w="30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Hackathon Judge Appeal</w:t>
            </w:r>
          </w:p>
        </w:tc>
        <w:tc>
          <w:tcPr>
            <w:tcW w:type="dxa" w:w="12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10%</w:t>
            </w:r>
          </w:p>
        </w:tc>
        <w:tc>
          <w:tcPr>
            <w:tcW w:type="dxa" w:w="5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Will judges find it clever / insightful?</w:t>
            </w:r>
          </w:p>
        </w:tc>
      </w:tr>
      <w:tr>
        <w:tc>
          <w:tcPr>
            <w:tcW w:type="dxa" w:w="30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Demoability / Story Clarity</w:t>
            </w:r>
          </w:p>
        </w:tc>
        <w:tc>
          <w:tcPr>
            <w:tcW w:type="dxa" w:w="12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10%</w:t>
            </w:r>
          </w:p>
        </w:tc>
        <w:tc>
          <w:tcPr>
            <w:tcW w:type="dxa" w:w="55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How compelling to watch in 3 min — not how easy to build.</w:t>
            </w:r>
          </w:p>
        </w:tc>
      </w:tr>
      <w:tr>
        <w:tc>
          <w:tcPr>
            <w:tcW w:type="dxa" w:w="30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Feasibility in 9 days</w:t>
            </w:r>
          </w:p>
        </w:tc>
        <w:tc>
          <w:tcPr>
            <w:tcW w:type="dxa" w:w="12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10%</w:t>
            </w:r>
          </w:p>
        </w:tc>
        <w:tc>
          <w:tcPr>
            <w:tcW w:type="dxa" w:w="5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Buildability by a small student team — the ease axis, kept separate from demo.</w:t>
            </w:r>
          </w:p>
        </w:tc>
      </w:tr>
      <w:tr>
        <w:tc>
          <w:tcPr>
            <w:tcW w:type="dxa" w:w="30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Scalability / Long-term</w:t>
            </w:r>
          </w:p>
        </w:tc>
        <w:tc>
          <w:tcPr>
            <w:tcW w:type="dxa" w:w="12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Does it grow into a real product line later?</w:t>
            </w:r>
          </w:p>
        </w:tc>
      </w:tr>
    </w:tbl>
    <w:p>
      <w:pPr>
        <w:spacing w:after="120"/>
      </w:pPr>
    </w:p>
    <w:p>
      <w:pPr>
        <w:pStyle w:val="Heading3"/>
        <w:spacing w:after="100" w:before="220"/>
      </w:pPr>
      <w:r>
        <w:rPr>
          <w:rFonts w:ascii="Georgia" w:cs="Georgia" w:eastAsia="Georgia" w:hAnsi="Georgia"/>
          <w:b/>
          <w:bCs/>
          <w:color w:val="B08D57"/>
          <w:sz w:val="21"/>
          <w:szCs w:val="21"/>
        </w:rPr>
        <w:t xml:space="preserve">Anti-double-counting rules enforced</w:t>
      </w:r>
    </w:p>
    <w:p>
      <w:pPr>
        <w:pStyle w:val="ListParagraph"/>
        <w:numPr>
          <w:ilvl w:val="0"/>
          <w:numId w:val="3"/>
        </w:numPr>
        <w:spacing w:after="110" w:line="290"/>
      </w:pPr>
      <w:r>
        <w:rPr>
          <w:rFonts w:ascii="Calibri" w:cs="Calibri" w:eastAsia="Calibri" w:hAnsi="Calibri"/>
          <w:sz w:val="21"/>
          <w:szCs w:val="21"/>
        </w:rPr>
        <w:t xml:space="preserve">Business value and Differentiation are scored independently — a thing can make money without being distinctive (Remedies: Biz 7, Diff 5) or be distinctive without much near-term money (matching: Diff 9, Biz 8 but Feasible 2).</w:t>
      </w:r>
    </w:p>
    <w:p>
      <w:pPr>
        <w:pStyle w:val="ListParagraph"/>
        <w:numPr>
          <w:ilvl w:val="0"/>
          <w:numId w:val="3"/>
        </w:numPr>
        <w:spacing w:after="110" w:line="290"/>
      </w:pPr>
      <w:r>
        <w:rPr>
          <w:rFonts w:ascii="Calibri" w:cs="Calibri" w:eastAsia="Calibri" w:hAnsi="Calibri"/>
          <w:sz w:val="21"/>
          <w:szCs w:val="21"/>
        </w:rPr>
        <w:t xml:space="preserve">Demoability and Feasibility are decoupled — rebook is Feasible 9 but Demo 7; matching is Demo 2 but Scale 9; share card is Feasible 9 yet Demo only 7 because a pretty image is a weak story.</w:t>
      </w:r>
    </w:p>
    <w:p>
      <w:pPr>
        <w:pStyle w:val="ListParagraph"/>
        <w:numPr>
          <w:ilvl w:val="0"/>
          <w:numId w:val="3"/>
        </w:numPr>
        <w:spacing w:after="110" w:line="290"/>
      </w:pPr>
      <w:r>
        <w:rPr>
          <w:rFonts w:ascii="Calibri" w:cs="Calibri" w:eastAsia="Calibri" w:hAnsi="Calibri"/>
          <w:sz w:val="21"/>
          <w:szCs w:val="21"/>
        </w:rPr>
        <w:t xml:space="preserve">Bottleneck is problem severity, not solution quality.</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8 · Weighted Decision Matrix for All 18 Ideas</w:t>
      </w:r>
    </w:p>
    <w:p>
      <w:pPr>
        <w:spacing w:after="160" w:line="300"/>
      </w:pPr>
      <w:r>
        <w:rPr>
          <w:rFonts w:ascii="Calibri" w:cs="Calibri" w:eastAsia="Calibri" w:hAnsi="Calibri"/>
          <w:sz w:val="21"/>
          <w:szCs w:val="21"/>
        </w:rPr>
        <w:t xml:space="default"/>
      </w:r>
    </w:p>
    <w:tbl>
      <w:tblPr>
        <w:tblW w:type="dxa" w:w="825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00"/>
        <w:gridCol w:w="550"/>
        <w:gridCol w:w="550"/>
        <w:gridCol w:w="500"/>
        <w:gridCol w:w="500"/>
        <w:gridCol w:w="550"/>
        <w:gridCol w:w="550"/>
        <w:gridCol w:w="550"/>
        <w:gridCol w:w="800"/>
      </w:tblGrid>
      <w:tr>
        <w:trPr>
          <w:tblHeader/>
        </w:trPr>
        <w:tc>
          <w:tcPr>
            <w:tcW w:type="dxa" w:w="5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Rk</w:t>
            </w:r>
          </w:p>
        </w:tc>
        <w:tc>
          <w:tcPr>
            <w:tcW w:type="dxa" w:w="2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Idea</w:t>
            </w:r>
          </w:p>
        </w:tc>
        <w:tc>
          <w:tcPr>
            <w:tcW w:type="dxa" w:w="5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B</w:t>
            </w:r>
          </w:p>
        </w:tc>
        <w:tc>
          <w:tcPr>
            <w:tcW w:type="dxa" w:w="55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UV</w:t>
            </w:r>
          </w:p>
        </w:tc>
        <w:tc>
          <w:tcPr>
            <w:tcW w:type="dxa" w:w="55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BG</w:t>
            </w:r>
          </w:p>
        </w:tc>
        <w:tc>
          <w:tcPr>
            <w:tcW w:type="dxa" w:w="5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Df</w:t>
            </w:r>
          </w:p>
        </w:tc>
        <w:tc>
          <w:tcPr>
            <w:tcW w:type="dxa" w:w="5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J</w:t>
            </w:r>
          </w:p>
        </w:tc>
        <w:tc>
          <w:tcPr>
            <w:tcW w:type="dxa" w:w="55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De</w:t>
            </w:r>
          </w:p>
        </w:tc>
        <w:tc>
          <w:tcPr>
            <w:tcW w:type="dxa" w:w="55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Fe</w:t>
            </w:r>
          </w:p>
        </w:tc>
        <w:tc>
          <w:tcPr>
            <w:tcW w:type="dxa" w:w="55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Sc</w:t>
            </w:r>
          </w:p>
        </w:tc>
        <w:tc>
          <w:tcPr>
            <w:tcW w:type="dxa" w:w="8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Total</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Lite Briefing Packet</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8.10</w:t>
            </w:r>
          </w:p>
        </w:tc>
      </w:tr>
      <w:tr>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 Invite partner into consult (lite)</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7.55</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Second Opinion mode</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7.05</w:t>
            </w:r>
          </w:p>
        </w:tc>
      </w:tr>
      <w:tr>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One rebook button + window</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6.95</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Invite chart partner (full)</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6.45</w:t>
            </w:r>
          </w:p>
        </w:tc>
      </w:tr>
      <w:tr>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Outcome-linked matching</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6.40</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Referral as joint reading</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5.75</w:t>
            </w:r>
          </w:p>
        </w:tc>
      </w:tr>
      <w:tr>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Next Check-in (full calendar)</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5.70</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My Readings journal tab</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5.55</w:t>
            </w:r>
          </w:p>
        </w:tc>
      </w:tr>
      <w:tr>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10</w:t>
            </w:r>
          </w:p>
        </w:tc>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Family Circle</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5.50</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11</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Remedies close the loop</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5.35</w:t>
            </w:r>
          </w:p>
        </w:tc>
      </w:tr>
      <w:tr>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12</w:t>
            </w:r>
          </w:p>
        </w:tc>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Shareable compatibility card</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5.30</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13</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Keep your astrologer (sub)</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4.95</w:t>
            </w:r>
          </w:p>
        </w:tc>
      </w:tr>
      <w:tr>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14</w:t>
            </w:r>
          </w:p>
        </w:tc>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Chart Maker → Talk (no AI)</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4.90</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15</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Hero funnel Chart→AI→Talk</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4.50</w:t>
            </w:r>
          </w:p>
        </w:tc>
      </w:tr>
      <w:tr>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16</w:t>
            </w:r>
          </w:p>
        </w:tc>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Limited AI chat (capped)</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4.45</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17</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Daily Cosmic Pulse</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4.20</w:t>
            </w:r>
          </w:p>
        </w:tc>
      </w:tr>
      <w:tr>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18</w:t>
            </w:r>
          </w:p>
        </w:tc>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Standalone Astro Shop</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5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8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3.50</w:t>
            </w:r>
          </w:p>
        </w:tc>
      </w:tr>
      <w:tr>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19</w:t>
            </w:r>
          </w:p>
        </w:tc>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Free 2-min as feature</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8</w:t>
            </w:r>
          </w:p>
        </w:tc>
        <w:tc>
          <w:tcPr>
            <w:tcW w:type="dxa" w:w="5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8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3.35</w:t>
            </w:r>
          </w:p>
        </w:tc>
      </w:tr>
    </w:tbl>
    <w:p>
      <w:pPr>
        <w:spacing w:after="120"/>
      </w:pPr>
    </w:p>
    <w:p>
      <w:pPr>
        <w:pStyle w:val="Heading3"/>
        <w:spacing w:after="100" w:before="220"/>
      </w:pPr>
      <w:r>
        <w:rPr>
          <w:rFonts w:ascii="Georgia" w:cs="Georgia" w:eastAsia="Georgia" w:hAnsi="Georgia"/>
          <w:b/>
          <w:bCs/>
          <w:color w:val="B08D57"/>
          <w:sz w:val="21"/>
          <w:szCs w:val="21"/>
        </w:rPr>
        <w:t xml:space="preserve">Rationale for the pivotal scores</w:t>
      </w:r>
    </w:p>
    <w:p>
      <w:pPr>
        <w:pStyle w:val="ListParagraph"/>
        <w:numPr>
          <w:ilvl w:val="0"/>
          <w:numId w:val="3"/>
        </w:numPr>
        <w:spacing w:after="110" w:line="290"/>
      </w:pPr>
      <w:r>
        <w:rPr>
          <w:rFonts w:ascii="Calibri" w:cs="Calibri" w:eastAsia="Calibri" w:hAnsi="Calibri"/>
          <w:b/>
          <w:bCs/>
          <w:sz w:val="21"/>
          <w:szCs w:val="21"/>
        </w:rPr>
        <w:t xml:space="preserve">Lite Briefing (8.10): </w:t>
      </w:r>
      <w:r>
        <w:rPr>
          <w:rFonts w:ascii="Calibri" w:cs="Calibri" w:eastAsia="Calibri" w:hAnsi="Calibri"/>
          <w:sz w:val="21"/>
          <w:szCs w:val="21"/>
        </w:rPr>
        <w:t xml:space="preserve">top or near-top on every criterion; only Scale (7) is merely good, because a briefing card is a feature, not a platform.</w:t>
      </w:r>
    </w:p>
    <w:p>
      <w:pPr>
        <w:pStyle w:val="ListParagraph"/>
        <w:numPr>
          <w:ilvl w:val="0"/>
          <w:numId w:val="3"/>
        </w:numPr>
        <w:spacing w:after="110" w:line="290"/>
      </w:pPr>
      <w:r>
        <w:rPr>
          <w:rFonts w:ascii="Calibri" w:cs="Calibri" w:eastAsia="Calibri" w:hAnsi="Calibri"/>
          <w:b/>
          <w:bCs/>
          <w:sz w:val="21"/>
          <w:szCs w:val="21"/>
        </w:rPr>
        <w:t xml:space="preserve">Partner-lite (7.55): </w:t>
      </w:r>
      <w:r>
        <w:rPr>
          <w:rFonts w:ascii="Calibri" w:cs="Calibri" w:eastAsia="Calibri" w:hAnsi="Calibri"/>
          <w:sz w:val="21"/>
          <w:szCs w:val="21"/>
        </w:rPr>
        <w:t xml:space="preserve">Differentiation 9 and Biz/Growth 8 carry it. Demo 6 (needs a believable two-device or two-pane fake) and Feasibility 6 (invite state) keep it honest.</w:t>
      </w:r>
    </w:p>
    <w:p>
      <w:pPr>
        <w:pStyle w:val="ListParagraph"/>
        <w:numPr>
          <w:ilvl w:val="0"/>
          <w:numId w:val="3"/>
        </w:numPr>
        <w:spacing w:after="110" w:line="290"/>
      </w:pPr>
      <w:r>
        <w:rPr>
          <w:rFonts w:ascii="Calibri" w:cs="Calibri" w:eastAsia="Calibri" w:hAnsi="Calibri"/>
          <w:b/>
          <w:bCs/>
          <w:sz w:val="21"/>
          <w:szCs w:val="21"/>
        </w:rPr>
        <w:t xml:space="preserve">Second Opinion (7.05): </w:t>
      </w:r>
      <w:r>
        <w:rPr>
          <w:rFonts w:ascii="Calibri" w:cs="Calibri" w:eastAsia="Calibri" w:hAnsi="Calibri"/>
          <w:sz w:val="21"/>
          <w:szCs w:val="21"/>
        </w:rPr>
        <w:t xml:space="preserve">strong on Biz/Growth, Diff, Judge (all 8) — but Bottleneck only 6 (it solves a trust itch, not an operational cost) and Feasibility 6.</w:t>
      </w:r>
    </w:p>
    <w:p>
      <w:pPr>
        <w:pStyle w:val="ListParagraph"/>
        <w:numPr>
          <w:ilvl w:val="0"/>
          <w:numId w:val="3"/>
        </w:numPr>
        <w:spacing w:after="110" w:line="290"/>
      </w:pPr>
      <w:r>
        <w:rPr>
          <w:rFonts w:ascii="Calibri" w:cs="Calibri" w:eastAsia="Calibri" w:hAnsi="Calibri"/>
          <w:b/>
          <w:bCs/>
          <w:sz w:val="21"/>
          <w:szCs w:val="21"/>
        </w:rPr>
        <w:t xml:space="preserve">Rebook (6.95): </w:t>
      </w:r>
      <w:r>
        <w:rPr>
          <w:rFonts w:ascii="Calibri" w:cs="Calibri" w:eastAsia="Calibri" w:hAnsi="Calibri"/>
          <w:sz w:val="21"/>
          <w:szCs w:val="21"/>
        </w:rPr>
        <w:t xml:space="preserve">Feasibility 9 and Biz/Growth 8, but Differentiation 5 — “every marketplace has this” — caps it just below the leaders.</w:t>
      </w:r>
    </w:p>
    <w:p>
      <w:pPr>
        <w:pStyle w:val="ListParagraph"/>
        <w:numPr>
          <w:ilvl w:val="0"/>
          <w:numId w:val="3"/>
        </w:numPr>
        <w:spacing w:after="110" w:line="290"/>
      </w:pPr>
      <w:r>
        <w:rPr>
          <w:rFonts w:ascii="Calibri" w:cs="Calibri" w:eastAsia="Calibri" w:hAnsi="Calibri"/>
          <w:b/>
          <w:bCs/>
          <w:sz w:val="21"/>
          <w:szCs w:val="21"/>
        </w:rPr>
        <w:t xml:space="preserve">Matching (6.40): </w:t>
      </w:r>
      <w:r>
        <w:rPr>
          <w:rFonts w:ascii="Calibri" w:cs="Calibri" w:eastAsia="Calibri" w:hAnsi="Calibri"/>
          <w:sz w:val="21"/>
          <w:szCs w:val="21"/>
        </w:rPr>
        <w:t xml:space="preserve">Diff 9 / Scale 9 pull it up; Demo 2 / Feasible 2 drag it down. The matrix captures exactly why it's a report slide, not a build.</w:t>
      </w:r>
    </w:p>
    <w:p>
      <w:pPr>
        <w:pStyle w:val="Heading1"/>
        <w:pBdr>
          <w:bottom w:val="single" w:color="B08D57" w:sz="6" w:space="6"/>
        </w:pBdr>
        <w:spacing w:after="200" w:before="480"/>
      </w:pPr>
      <w:r>
        <w:rPr>
          <w:rFonts w:ascii="Georgia" w:cs="Georgia" w:eastAsia="Georgia" w:hAnsi="Georgia"/>
          <w:b/>
          <w:bCs/>
          <w:color w:val="1F2A44"/>
          <w:sz w:val="30"/>
          <w:szCs w:val="30"/>
        </w:rPr>
        <w:t xml:space="preserve">9 · RICE vs Weighted Matrix Differences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50"/>
        <w:gridCol w:w="700"/>
        <w:gridCol w:w="4550"/>
      </w:tblGrid>
      <w:tr>
        <w:trPr>
          <w:tblHeader/>
        </w:trPr>
        <w:tc>
          <w:tcPr>
            <w:tcW w:type="dxa" w:w="18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Idea</w:t>
            </w:r>
          </w:p>
        </w:tc>
        <w:tc>
          <w:tcPr>
            <w:tcW w:type="dxa" w:w="10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RICE rank</w:t>
            </w:r>
          </w:p>
        </w:tc>
        <w:tc>
          <w:tcPr>
            <w:tcW w:type="dxa" w:w="105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Matrix rank</w:t>
            </w:r>
          </w:p>
        </w:tc>
        <w:tc>
          <w:tcPr>
            <w:tcW w:type="dxa" w:w="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Δ</w:t>
            </w:r>
          </w:p>
        </w:tc>
        <w:tc>
          <w:tcPr>
            <w:tcW w:type="dxa" w:w="455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Why they disagree</w:t>
            </w:r>
          </w:p>
        </w:tc>
      </w:tr>
      <w:tr>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Lite Briefing</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10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0</w:t>
            </w:r>
          </w:p>
        </w:tc>
        <w:tc>
          <w:tcPr>
            <w:tcW w:type="dxa" w:w="45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Wins on both. Uncontested hero.</w:t>
            </w:r>
          </w:p>
        </w:tc>
      </w:tr>
      <w:tr>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Partner-lite ★</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10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w:t>
            </w:r>
          </w:p>
        </w:tc>
        <w:tc>
          <w:tcPr>
            <w:tcW w:type="dxa" w:w="45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RICE dings its effort (3) and modest reach (6); matrix rewards its differentiation/growth, which RICE can't see.</w:t>
            </w:r>
          </w:p>
        </w:tc>
      </w:tr>
      <w:tr>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Second Opinion</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10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w:t>
            </w:r>
          </w:p>
        </w:tc>
        <w:tc>
          <w:tcPr>
            <w:tcW w:type="dxa" w:w="45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Effort 4 crushes it in RICE; judge appeal + trust story lift it in the matrix.</w:t>
            </w:r>
          </w:p>
        </w:tc>
      </w:tr>
      <w:tr>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Rebook</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2</w:t>
            </w:r>
          </w:p>
        </w:tc>
        <w:tc>
          <w:tcPr>
            <w:tcW w:type="dxa" w:w="10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4</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w:t>
            </w:r>
          </w:p>
        </w:tc>
        <w:tc>
          <w:tcPr>
            <w:tcW w:type="dxa" w:w="45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RICE loves cheap high-reach; matrix penalises its low differentiation.</w:t>
            </w:r>
          </w:p>
        </w:tc>
      </w:tr>
      <w:tr>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My Readings</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3</w:t>
            </w:r>
          </w:p>
        </w:tc>
        <w:tc>
          <w:tcPr>
            <w:tcW w:type="dxa" w:w="10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9</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w:t>
            </w:r>
          </w:p>
        </w:tc>
        <w:tc>
          <w:tcPr>
            <w:tcW w:type="dxa" w:w="45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Cheap and broad (RICE) but weak problem/differentiation (matrix). It's glue — both frameworks agree it's not a hero.</w:t>
            </w:r>
          </w:p>
        </w:tc>
      </w:tr>
      <w:tr>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Share card</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10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12</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w:t>
            </w:r>
          </w:p>
        </w:tc>
        <w:tc>
          <w:tcPr>
            <w:tcW w:type="dxa" w:w="45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RICE rewards cheapness; matrix punishes weak bottleneck (3) and differentiation (4).</w:t>
            </w:r>
          </w:p>
        </w:tc>
      </w:tr>
      <w:tr>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Matching</w:t>
            </w:r>
          </w:p>
        </w:tc>
        <w:tc>
          <w:tcPr>
            <w:tcW w:type="dxa" w:w="10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11</w:t>
            </w:r>
          </w:p>
        </w:tc>
        <w:tc>
          <w:tcPr>
            <w:tcW w:type="dxa" w:w="105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6</w:t>
            </w:r>
          </w:p>
        </w:tc>
        <w:tc>
          <w:tcPr>
            <w:tcW w:type="dxa" w:w="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w:t>
            </w:r>
          </w:p>
        </w:tc>
        <w:tc>
          <w:tcPr>
            <w:tcW w:type="dxa" w:w="45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RICE kills it on effort 9; matrix credits its differentiation 9 / scale 9 — “great roadmap idea, terrible hackathon build.”</w:t>
            </w:r>
          </w:p>
        </w:tc>
      </w:tr>
      <w:tr>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Full partner</w:t>
            </w:r>
          </w:p>
        </w:tc>
        <w:tc>
          <w:tcPr>
            <w:tcW w:type="dxa" w:w="10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10</w:t>
            </w:r>
          </w:p>
        </w:tc>
        <w:tc>
          <w:tcPr>
            <w:tcW w:type="dxa" w:w="105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w:t>
            </w:r>
          </w:p>
        </w:tc>
        <w:tc>
          <w:tcPr>
            <w:tcW w:type="dxa" w:w="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w:t>
            </w:r>
          </w:p>
        </w:tc>
        <w:tc>
          <w:tcPr>
            <w:tcW w:type="dxa" w:w="45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Same pattern — visionary but heavy.</w:t>
            </w:r>
          </w:p>
        </w:tc>
      </w:tr>
    </w:tbl>
    <w:p>
      <w:pPr>
        <w:spacing w:after="120"/>
      </w:pPr>
    </w:p>
    <w:p>
      <w:pPr>
        <w:spacing w:after="160" w:line="300"/>
      </w:pPr>
      <w:r>
        <w:rPr>
          <w:rFonts w:ascii="Calibri" w:cs="Calibri" w:eastAsia="Calibri" w:hAnsi="Calibri"/>
          <w:b/>
          <w:bCs/>
          <w:sz w:val="21"/>
          <w:szCs w:val="21"/>
        </w:rPr>
        <w:t xml:space="preserve">The through-line </w:t>
      </w:r>
      <w:r>
        <w:rPr>
          <w:rFonts w:ascii="Calibri" w:cs="Calibri" w:eastAsia="Calibri" w:hAnsi="Calibri"/>
          <w:b/>
          <w:bCs/>
          <w:color w:val="1F2A44"/>
          <w:sz w:val="17"/>
          <w:szCs w:val="17"/>
        </w:rPr>
        <w:t xml:space="preserve"> [Judgment] </w:t>
      </w:r>
      <w:r>
        <w:rPr>
          <w:rFonts w:ascii="Calibri" w:cs="Calibri" w:eastAsia="Calibri" w:hAnsi="Calibri"/>
          <w:sz w:val="21"/>
          <w:szCs w:val="21"/>
        </w:rPr>
        <w:t xml:space="preserve">the two frameworks agree completely on the </w:t>
      </w:r>
      <w:r>
        <w:rPr>
          <w:rFonts w:ascii="Calibri" w:cs="Calibri" w:eastAsia="Calibri" w:hAnsi="Calibri"/>
          <w:b/>
          <w:bCs/>
          <w:sz w:val="21"/>
          <w:szCs w:val="21"/>
        </w:rPr>
        <w:t xml:space="preserve">hero</w:t>
      </w:r>
      <w:r>
        <w:rPr>
          <w:rFonts w:ascii="Calibri" w:cs="Calibri" w:eastAsia="Calibri" w:hAnsi="Calibri"/>
          <w:sz w:val="21"/>
          <w:szCs w:val="21"/>
        </w:rPr>
        <w:t xml:space="preserve"> and on the </w:t>
      </w:r>
      <w:r>
        <w:rPr>
          <w:rFonts w:ascii="Calibri" w:cs="Calibri" w:eastAsia="Calibri" w:hAnsi="Calibri"/>
          <w:b/>
          <w:bCs/>
          <w:sz w:val="21"/>
          <w:szCs w:val="21"/>
        </w:rPr>
        <w:t xml:space="preserve">junk tier</w:t>
      </w:r>
      <w:r>
        <w:rPr>
          <w:rFonts w:ascii="Calibri" w:cs="Calibri" w:eastAsia="Calibri" w:hAnsi="Calibri"/>
          <w:sz w:val="21"/>
          <w:szCs w:val="21"/>
        </w:rPr>
        <w:t xml:space="preserve"> (shop, free-2-min, daily pulse, AI variants all sink in both). They disagree exactly on the </w:t>
      </w:r>
      <w:r>
        <w:rPr>
          <w:rFonts w:ascii="Calibri" w:cs="Calibri" w:eastAsia="Calibri" w:hAnsi="Calibri"/>
          <w:b/>
          <w:bCs/>
          <w:sz w:val="21"/>
          <w:szCs w:val="21"/>
        </w:rPr>
        <w:t xml:space="preserve">differentiated-but-effortful middle</w:t>
      </w:r>
      <w:r>
        <w:rPr>
          <w:rFonts w:ascii="Calibri" w:cs="Calibri" w:eastAsia="Calibri" w:hAnsi="Calibri"/>
          <w:sz w:val="21"/>
          <w:szCs w:val="21"/>
        </w:rPr>
        <w:t xml:space="preserve"> — Second Opinion, both partner variants, matching. That disagreement is the strategic decision: how much effort to spend buying differentiation. For a hackathon, where differentiation is the scoring currency, </w:t>
      </w:r>
      <w:r>
        <w:rPr>
          <w:rFonts w:ascii="Calibri" w:cs="Calibri" w:eastAsia="Calibri" w:hAnsi="Calibri"/>
          <w:b/>
          <w:bCs/>
          <w:sz w:val="21"/>
          <w:szCs w:val="21"/>
        </w:rPr>
        <w:t xml:space="preserve">trust the matrix over RICE in that middle band.</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10 · Strategic Hackathon Priority</w:t>
      </w:r>
    </w:p>
    <w:p>
      <w:pPr>
        <w:spacing w:after="160" w:line="300"/>
      </w:pPr>
      <w:r>
        <w:rPr>
          <w:rFonts w:ascii="Calibri" w:cs="Calibri" w:eastAsia="Calibri" w:hAnsi="Calibri"/>
          <w:sz w:val="21"/>
          <w:szCs w:val="21"/>
        </w:rPr>
        <w:t xml:space="preserve">This is not an average of Sections 5 and 8. It is a reconciliation using product judgment: RICE tells us what's efficient, the matrix tells us what's strategically valuable for this brief, and the verdict weights toward the matrix in the contested middle while letting RICE veto anything un-buildable.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5700"/>
      </w:tblGrid>
      <w:tr>
        <w:trPr>
          <w:tblHeader/>
        </w:trPr>
        <w:tc>
          <w:tcPr>
            <w:tcW w:type="dxa" w:w="2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Idea</w:t>
            </w:r>
          </w:p>
        </w:tc>
        <w:tc>
          <w:tcPr>
            <w:tcW w:type="dxa" w:w="1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Verdict</w:t>
            </w:r>
          </w:p>
        </w:tc>
        <w:tc>
          <w:tcPr>
            <w:tcW w:type="dxa" w:w="5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Why</w:t>
            </w:r>
          </w:p>
        </w:tc>
      </w:tr>
      <w:tr>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Lite Briefing Packet</w:t>
            </w:r>
          </w:p>
        </w:tc>
        <w:tc>
          <w:tcPr>
            <w:tcW w:type="dxa" w:w="1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BUILD NOW</w:t>
            </w:r>
          </w:p>
        </w:tc>
        <w:tc>
          <w:tcPr>
            <w:tcW w:type="dxa" w:w="5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Wins both frameworks; the only true Priority 0. The hero.</w:t>
            </w:r>
          </w:p>
        </w:tc>
      </w:tr>
      <w:tr>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One rebook button + My Readings</w:t>
            </w:r>
          </w:p>
        </w:tc>
        <w:tc>
          <w:tcPr>
            <w:tcW w:type="dxa" w:w="1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BUILD NOW</w:t>
            </w:r>
          </w:p>
        </w:tc>
        <w:tc>
          <w:tcPr>
            <w:tcW w:type="dxa" w:w="5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packet's afterlife. Cheap, feasible, gives the demo a “and then…” second beat. Treat as one workstream, not two features.</w:t>
            </w:r>
          </w:p>
        </w:tc>
      </w:tr>
      <w:tr>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Invite partner into consultation (lite)</w:t>
            </w:r>
          </w:p>
        </w:tc>
        <w:tc>
          <w:tcPr>
            <w:tcW w:type="dxa" w:w="1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BUILD IF TIME</w:t>
            </w:r>
          </w:p>
        </w:tc>
        <w:tc>
          <w:tcPr>
            <w:tcW w:type="dxa" w:w="5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Strongest differentiation + growth in the whole set. Build the lite version only — never the full two-player platform.</w:t>
            </w:r>
          </w:p>
        </w:tc>
      </w:tr>
      <w:tr>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Second Opinion</w:t>
            </w:r>
          </w:p>
        </w:tc>
        <w:tc>
          <w:tcPr>
            <w:tcW w:type="dxa" w:w="1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SUPPORTING FEATURE</w:t>
            </w:r>
          </w:p>
        </w:tc>
        <w:tc>
          <w:tcPr>
            <w:tcW w:type="dxa" w:w="5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Demo it as an upsell at the end of the packet flow, not a homepage pillar. One extra screen + a compare view.</w:t>
            </w:r>
          </w:p>
        </w:tc>
      </w:tr>
      <w:tr>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Shareable compatibility card</w:t>
            </w:r>
          </w:p>
        </w:tc>
        <w:tc>
          <w:tcPr>
            <w:tcW w:type="dxa" w:w="1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SUPPORTING (or cut)</w:t>
            </w:r>
          </w:p>
        </w:tc>
        <w:tc>
          <w:tcPr>
            <w:tcW w:type="dxa" w:w="5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Only if partner-lite is not built; they're redundant growth garnish. Pick one.</w:t>
            </w:r>
          </w:p>
        </w:tc>
      </w:tr>
      <w:tr>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Referral as joint reading</w:t>
            </w:r>
          </w:p>
        </w:tc>
        <w:tc>
          <w:tcPr>
            <w:tcW w:type="dxa" w:w="1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REPORT / ROADMAP ONLY</w:t>
            </w:r>
          </w:p>
        </w:tc>
        <w:tc>
          <w:tcPr>
            <w:tcW w:type="dxa" w:w="5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It's a promo, not a product. Mention as monetisation lever; don't build as a pillar.</w:t>
            </w:r>
          </w:p>
        </w:tc>
      </w:tr>
      <w:tr>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Outcome-linked matching</w:t>
            </w:r>
          </w:p>
        </w:tc>
        <w:tc>
          <w:tcPr>
            <w:tcW w:type="dxa" w:w="1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REPORT / ROADMAP ONLY</w:t>
            </w:r>
          </w:p>
        </w:tc>
        <w:tc>
          <w:tcPr>
            <w:tcW w:type="dxa" w:w="5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Best long-term moat, unprovable in 9 days. One slide.</w:t>
            </w:r>
          </w:p>
        </w:tc>
      </w:tr>
      <w:tr>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Family Circle</w:t>
            </w:r>
          </w:p>
        </w:tc>
        <w:tc>
          <w:tcPr>
            <w:tcW w:type="dxa" w:w="1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REPORT / ROADMAP ONLY</w:t>
            </w:r>
          </w:p>
        </w:tc>
        <w:tc>
          <w:tcPr>
            <w:tcW w:type="dxa" w:w="5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Right long-term direction, privacy/scope too heavy.</w:t>
            </w:r>
          </w:p>
        </w:tc>
      </w:tr>
      <w:tr>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Next Check-in (full calendar)</w:t>
            </w:r>
          </w:p>
        </w:tc>
        <w:tc>
          <w:tcPr>
            <w:tcW w:type="dxa" w:w="1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REPORT / ROADMAP ONLY</w:t>
            </w:r>
          </w:p>
        </w:tc>
        <w:tc>
          <w:tcPr>
            <w:tcW w:type="dxa" w:w="5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Superseded by rebook. Correct.</w:t>
            </w:r>
          </w:p>
        </w:tc>
      </w:tr>
      <w:tr>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Full chart-partner product</w:t>
            </w:r>
          </w:p>
        </w:tc>
        <w:tc>
          <w:tcPr>
            <w:tcW w:type="dxa" w:w="1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REPORT / ROADMAP ONLY</w:t>
            </w:r>
          </w:p>
        </w:tc>
        <w:tc>
          <w:tcPr>
            <w:tcW w:type="dxa" w:w="5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lite version replaces it for the demo; keep the vision in the report.</w:t>
            </w:r>
          </w:p>
        </w:tc>
      </w:tr>
      <w:tr>
        <w:tc>
          <w:tcPr>
            <w:tcW w:type="dxa" w:w="2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Remedies / Keep-your-astrologer (sub)</w:t>
            </w:r>
          </w:p>
        </w:tc>
        <w:tc>
          <w:tcPr>
            <w:tcW w:type="dxa" w:w="17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REPORT / ROADMAP ONLY</w:t>
            </w:r>
          </w:p>
        </w:tc>
        <w:tc>
          <w:tcPr>
            <w:tcW w:type="dxa" w:w="5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Real revenue levers, not the pitch.</w:t>
            </w:r>
          </w:p>
        </w:tc>
      </w:tr>
      <w:tr>
        <w:tc>
          <w:tcPr>
            <w:tcW w:type="dxa" w:w="2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AI funnel, Limited AI chat, Chart→Talk, Daily Pulse, Free-2-min, Standalone Shop</w:t>
            </w:r>
          </w:p>
        </w:tc>
        <w:tc>
          <w:tcPr>
            <w:tcW w:type="dxa" w:w="17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REJECT</w:t>
            </w:r>
          </w:p>
        </w:tc>
        <w:tc>
          <w:tcPr>
            <w:tcW w:type="dxa" w:w="5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AI clichés, already-in-app, or trivially weak. Both frameworks bury them. Don't even slide them.</w:t>
            </w:r>
          </w:p>
        </w:tc>
      </w:tr>
    </w:tbl>
    <w:p>
      <w:pPr>
        <w:spacing w:after="120"/>
      </w:pPr>
    </w:p>
    <w:p>
      <w:pPr>
        <w:spacing w:after="160" w:line="300"/>
      </w:pPr>
      <w:r>
        <w:rPr>
          <w:rFonts w:ascii="Calibri" w:cs="Calibri" w:eastAsia="Calibri" w:hAnsi="Calibri"/>
          <w:b/>
          <w:bCs/>
          <w:sz w:val="21"/>
          <w:szCs w:val="21"/>
        </w:rPr>
        <w:t xml:space="preserve">Top 3 realistic strongest-submission ideas: </w:t>
      </w:r>
      <w:r>
        <w:rPr>
          <w:rFonts w:ascii="Calibri" w:cs="Calibri" w:eastAsia="Calibri" w:hAnsi="Calibri"/>
          <w:sz w:val="21"/>
          <w:szCs w:val="21"/>
        </w:rPr>
        <w:t xml:space="preserve">Lite Briefing Packet · Partner-into-consultation (lite) · Second Opinion.</w:t>
      </w:r>
    </w:p>
    <w:p>
      <w:pPr>
        <w:spacing w:after="160" w:line="300"/>
      </w:pPr>
      <w:r>
        <w:rPr>
          <w:rFonts w:ascii="Calibri" w:cs="Calibri" w:eastAsia="Calibri" w:hAnsi="Calibri"/>
          <w:b/>
          <w:bCs/>
          <w:sz w:val="21"/>
          <w:szCs w:val="21"/>
        </w:rPr>
        <w:t xml:space="preserve">The hero: </w:t>
      </w:r>
      <w:r>
        <w:rPr>
          <w:rFonts w:ascii="Calibri" w:cs="Calibri" w:eastAsia="Calibri" w:hAnsi="Calibri"/>
          <w:sz w:val="21"/>
          <w:szCs w:val="21"/>
        </w:rPr>
        <w:t xml:space="preserve">Lite Briefing Packet.</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11 · Deep Dive: Lite Briefing Packet</w:t>
      </w:r>
    </w:p>
    <w:p>
      <w:pPr>
        <w:pStyle w:val="Heading3"/>
        <w:spacing w:after="100" w:before="220"/>
      </w:pPr>
      <w:r>
        <w:rPr>
          <w:rFonts w:ascii="Georgia" w:cs="Georgia" w:eastAsia="Georgia" w:hAnsi="Georgia"/>
          <w:b/>
          <w:bCs/>
          <w:color w:val="B08D57"/>
          <w:sz w:val="21"/>
          <w:szCs w:val="21"/>
        </w:rPr>
        <w:t xml:space="preserve">Is the problem real?</w:t>
      </w:r>
    </w:p>
    <w:p>
      <w:pPr>
        <w:spacing w:after="160" w:line="300"/>
      </w:pPr>
      <w:r>
        <w:rPr>
          <w:rFonts w:ascii="Calibri" w:cs="Calibri" w:eastAsia="Calibri" w:hAnsi="Calibri"/>
          <w:sz w:val="21"/>
          <w:szCs w:val="21"/>
        </w:rPr>
        <w:t xml:space="preserve">Yes.</w:t>
      </w:r>
      <w:r>
        <w:rPr>
          <w:rFonts w:ascii="Calibri" w:cs="Calibri" w:eastAsia="Calibri" w:hAnsi="Calibri"/>
          <w:b/>
          <w:bCs/>
          <w:color w:val="B08D57"/>
          <w:sz w:val="17"/>
          <w:szCs w:val="17"/>
        </w:rPr>
        <w:t xml:space="preserve"> [MD] </w:t>
      </w:r>
      <w:r>
        <w:rPr>
          <w:rFonts w:ascii="Calibri" w:cs="Calibri" w:eastAsia="Calibri" w:hAnsi="Calibri"/>
          <w:sz w:val="21"/>
          <w:szCs w:val="21"/>
        </w:rPr>
        <w:t xml:space="preserve">Paid minutes opening with “date of birth / what's the issue” is a concrete, recurring operational cost borne by both sides — the user pays for it, the astrologer wastes their best opening minutes on data entry. This is the rare hackathon “bottleneck” that is actually a bottleneck and not a euphemism for “missing feature.”</w:t>
      </w:r>
      <w:r>
        <w:rPr>
          <w:rFonts w:ascii="Calibri" w:cs="Calibri" w:eastAsia="Calibri" w:hAnsi="Calibri"/>
          <w:b/>
          <w:bCs/>
          <w:color w:val="1F2A44"/>
          <w:sz w:val="17"/>
          <w:szCs w:val="17"/>
        </w:rPr>
        <w:t xml:space="preserve"> [Judgment] </w:t>
      </w:r>
    </w:p>
    <w:p>
      <w:pPr>
        <w:pStyle w:val="Heading3"/>
        <w:spacing w:after="100" w:before="220"/>
      </w:pPr>
      <w:r>
        <w:rPr>
          <w:rFonts w:ascii="Georgia" w:cs="Georgia" w:eastAsia="Georgia" w:hAnsi="Georgia"/>
          <w:b/>
          <w:bCs/>
          <w:color w:val="B08D57"/>
          <w:sz w:val="21"/>
          <w:szCs w:val="21"/>
        </w:rPr>
        <w:t xml:space="preserve">Is it painful enough?</w:t>
      </w:r>
    </w:p>
    <w:p>
      <w:pPr>
        <w:spacing w:after="160" w:line="300"/>
      </w:pPr>
      <w:r>
        <w:rPr>
          <w:rFonts w:ascii="Calibri" w:cs="Calibri" w:eastAsia="Calibri" w:hAnsi="Calibri"/>
          <w:sz w:val="21"/>
          <w:szCs w:val="21"/>
        </w:rPr>
        <w:t xml:space="preserve">Moderately-to-strongly. At ₹10+/min, the first 60–90 seconds of admin is a real, if small, per-session leak — and multiplied across a marketplace it's a supply-efficiency story astrologers would feel. The pain is chronic and universal rather than acute, which is fine: universal-but-mild often beats acute-but-rare for a demo because every judge instantly recognises it.</w:t>
      </w:r>
    </w:p>
    <w:p>
      <w:pPr>
        <w:pStyle w:val="Heading3"/>
        <w:spacing w:after="100" w:before="220"/>
      </w:pPr>
      <w:r>
        <w:rPr>
          <w:rFonts w:ascii="Georgia" w:cs="Georgia" w:eastAsia="Georgia" w:hAnsi="Georgia"/>
          <w:b/>
          <w:bCs/>
          <w:color w:val="B08D57"/>
          <w:sz w:val="21"/>
          <w:szCs w:val="21"/>
        </w:rPr>
        <w:t xml:space="preserve">Is the solution differentiated?</w:t>
      </w:r>
    </w:p>
    <w:p>
      <w:pPr>
        <w:spacing w:after="160" w:line="300"/>
      </w:pPr>
      <w:r>
        <w:rPr>
          <w:rFonts w:ascii="Calibri" w:cs="Calibri" w:eastAsia="Calibri" w:hAnsi="Calibri"/>
          <w:sz w:val="21"/>
          <w:szCs w:val="21"/>
        </w:rPr>
        <w:t xml:space="preserve">Partially. “Attach the chart to the chat” is the industry default — the MD itself admits Chart→Talk is “the same idea.” The differentiation is entirely in the astrologer-side briefing card — a structured, glanceable file (topic + one line + pre-computed chart highlights) versus a raw attachment. If the demo shows only chips → attachment, it is undifferentiated. If it shows a designed supply-side card, it's distinctive.</w:t>
      </w:r>
    </w:p>
    <w:p>
      <w:pPr>
        <w:pStyle w:val="Heading3"/>
        <w:spacing w:after="100" w:before="220"/>
      </w:pPr>
      <w:r>
        <w:rPr>
          <w:rFonts w:ascii="Georgia" w:cs="Georgia" w:eastAsia="Georgia" w:hAnsi="Georgia"/>
          <w:b/>
          <w:bCs/>
          <w:color w:val="B08D57"/>
          <w:sz w:val="21"/>
          <w:szCs w:val="21"/>
        </w:rPr>
        <w:t xml:space="preserve">Does the astrologer card create real value, or just save seconds?</w:t>
      </w:r>
    </w:p>
    <w:p>
      <w:pPr>
        <w:spacing w:after="160" w:line="300"/>
      </w:pPr>
      <w:r>
        <w:rPr>
          <w:rFonts w:ascii="Calibri" w:cs="Calibri" w:eastAsia="Calibri" w:hAnsi="Calibri"/>
          <w:sz w:val="21"/>
          <w:szCs w:val="21"/>
        </w:rPr>
        <w:t xml:space="preserve">This is the crux. Saving seconds is the weak framing and it's where a judge pounces. The strong framing is conversion and quality: a briefed astrologer opens with insight (“I see Saturn transiting your 10th house — this is about the job, isn't it?”) instead of interrogation. That changes the felt quality of the first minute, which is what drives repeat purchase in a pay-per-minute model. The value is not time saved; it's trust manufactured in the first 15 seconds of a paid call. Reframe the whole pitch around that.</w:t>
      </w:r>
    </w:p>
    <w:p>
      <w:pPr>
        <w:pStyle w:val="Heading3"/>
        <w:spacing w:after="100" w:before="220"/>
      </w:pPr>
      <w:r>
        <w:rPr>
          <w:rFonts w:ascii="Georgia" w:cs="Georgia" w:eastAsia="Georgia" w:hAnsi="Georgia"/>
          <w:b/>
          <w:bCs/>
          <w:color w:val="B08D57"/>
          <w:sz w:val="21"/>
          <w:szCs w:val="21"/>
        </w:rPr>
        <w:t xml:space="preserve">What makes a judge say “this is just a form”?</w:t>
      </w:r>
    </w:p>
    <w:p>
      <w:pPr>
        <w:spacing w:after="160" w:line="300"/>
      </w:pPr>
      <w:r>
        <w:rPr>
          <w:rFonts w:ascii="Calibri" w:cs="Calibri" w:eastAsia="Calibri" w:hAnsi="Calibri"/>
          <w:sz w:val="21"/>
          <w:szCs w:val="21"/>
        </w:rPr>
        <w:t xml:space="preserve">Showing only the user tapping chips. A form is input; a product is what the input becomes.</w:t>
      </w:r>
    </w:p>
    <w:p>
      <w:pPr>
        <w:pStyle w:val="Heading3"/>
        <w:spacing w:after="100" w:before="220"/>
      </w:pPr>
      <w:r>
        <w:rPr>
          <w:rFonts w:ascii="Georgia" w:cs="Georgia" w:eastAsia="Georgia" w:hAnsi="Georgia"/>
          <w:b/>
          <w:bCs/>
          <w:color w:val="B08D57"/>
          <w:sz w:val="21"/>
          <w:szCs w:val="21"/>
        </w:rPr>
        <w:t xml:space="preserve">What the prototype must show to prevent that</w:t>
      </w:r>
    </w:p>
    <w:p>
      <w:pPr>
        <w:pStyle w:val="ListParagraph"/>
        <w:numPr>
          <w:ilvl w:val="0"/>
          <w:numId w:val="2"/>
        </w:numPr>
        <w:spacing w:after="110" w:line="290"/>
      </w:pPr>
      <w:r>
        <w:rPr>
          <w:rFonts w:ascii="Calibri" w:cs="Calibri" w:eastAsia="Calibri" w:hAnsi="Calibri"/>
          <w:b/>
          <w:bCs/>
          <w:sz w:val="21"/>
          <w:szCs w:val="21"/>
        </w:rPr>
        <w:t xml:space="preserve">Both screens, side by side or in fast succession: </w:t>
      </w:r>
      <w:r>
        <w:rPr>
          <w:rFonts w:ascii="Calibri" w:cs="Calibri" w:eastAsia="Calibri" w:hAnsi="Calibri"/>
          <w:sz w:val="21"/>
          <w:szCs w:val="21"/>
        </w:rPr>
        <w:t xml:space="preserve">user taps Career + one line → cut to the astrologer's incoming-call screen already populated.</w:t>
      </w:r>
    </w:p>
    <w:p>
      <w:pPr>
        <w:pStyle w:val="ListParagraph"/>
        <w:numPr>
          <w:ilvl w:val="0"/>
          <w:numId w:val="2"/>
        </w:numPr>
        <w:spacing w:after="110" w:line="290"/>
      </w:pPr>
      <w:r>
        <w:rPr>
          <w:rFonts w:ascii="Calibri" w:cs="Calibri" w:eastAsia="Calibri" w:hAnsi="Calibri"/>
          <w:b/>
          <w:bCs/>
          <w:sz w:val="21"/>
          <w:szCs w:val="21"/>
        </w:rPr>
        <w:t xml:space="preserve">A designed card, not a text blob: </w:t>
      </w:r>
      <w:r>
        <w:rPr>
          <w:rFonts w:ascii="Calibri" w:cs="Calibri" w:eastAsia="Calibri" w:hAnsi="Calibri"/>
          <w:sz w:val="21"/>
          <w:szCs w:val="21"/>
        </w:rPr>
        <w:t xml:space="preserve">chart highlights auto-surfaced (e.g. relevant house/planet), topic badge, the user's one line quoted, prior-session note if any.</w:t>
      </w:r>
    </w:p>
    <w:p>
      <w:pPr>
        <w:pStyle w:val="ListParagraph"/>
        <w:numPr>
          <w:ilvl w:val="0"/>
          <w:numId w:val="2"/>
        </w:numPr>
        <w:spacing w:after="110" w:line="290"/>
      </w:pPr>
      <w:r>
        <w:rPr>
          <w:rFonts w:ascii="Calibri" w:cs="Calibri" w:eastAsia="Calibri" w:hAnsi="Calibri"/>
          <w:b/>
          <w:bCs/>
          <w:sz w:val="21"/>
          <w:szCs w:val="21"/>
        </w:rPr>
        <w:t xml:space="preserve">The opening line the astrologer can now say </w:t>
      </w:r>
      <w:r>
        <w:rPr>
          <w:rFonts w:ascii="Calibri" w:cs="Calibri" w:eastAsia="Calibri" w:hAnsi="Calibri"/>
          <w:sz w:val="21"/>
          <w:szCs w:val="21"/>
        </w:rPr>
        <w:t xml:space="preserve">— literally show a mock first message that would've been impossible without the card. That single beat converts “form” into “product.”</w:t>
      </w:r>
    </w:p>
    <w:p>
      <w:pPr>
        <w:pStyle w:val="Heading3"/>
        <w:spacing w:after="100" w:before="220"/>
      </w:pPr>
      <w:r>
        <w:rPr>
          <w:rFonts w:ascii="Georgia" w:cs="Georgia" w:eastAsia="Georgia" w:hAnsi="Georgia"/>
          <w:b/>
          <w:bCs/>
          <w:color w:val="B08D57"/>
          <w:sz w:val="21"/>
          <w:szCs w:val="21"/>
        </w:rPr>
        <w:t xml:space="preserve">Metrics that prove success</w:t>
      </w:r>
    </w:p>
    <w:p>
      <w:pPr>
        <w:pStyle w:val="ListParagraph"/>
        <w:numPr>
          <w:ilvl w:val="0"/>
          <w:numId w:val="3"/>
        </w:numPr>
        <w:spacing w:after="110" w:line="290"/>
      </w:pPr>
      <w:r>
        <w:rPr>
          <w:rFonts w:ascii="Calibri" w:cs="Calibri" w:eastAsia="Calibri" w:hAnsi="Calibri"/>
          <w:sz w:val="21"/>
          <w:szCs w:val="21"/>
        </w:rPr>
        <w:t xml:space="preserve">Share of first paid minute spent on advice vs intake (the headline metric)</w:t>
      </w:r>
    </w:p>
    <w:p>
      <w:pPr>
        <w:pStyle w:val="ListParagraph"/>
        <w:numPr>
          <w:ilvl w:val="0"/>
          <w:numId w:val="3"/>
        </w:numPr>
        <w:spacing w:after="110" w:line="290"/>
      </w:pPr>
      <w:r>
        <w:rPr>
          <w:rFonts w:ascii="Calibri" w:cs="Calibri" w:eastAsia="Calibri" w:hAnsi="Calibri"/>
          <w:sz w:val="21"/>
          <w:szCs w:val="21"/>
        </w:rPr>
        <w:t xml:space="preserve">% of calls that connect with a completed card</w:t>
      </w:r>
    </w:p>
    <w:p>
      <w:pPr>
        <w:pStyle w:val="ListParagraph"/>
        <w:numPr>
          <w:ilvl w:val="0"/>
          <w:numId w:val="3"/>
        </w:numPr>
        <w:spacing w:after="110" w:line="290"/>
      </w:pPr>
      <w:r>
        <w:rPr>
          <w:rFonts w:ascii="Calibri" w:cs="Calibri" w:eastAsia="Calibri" w:hAnsi="Calibri"/>
          <w:sz w:val="21"/>
          <w:szCs w:val="21"/>
        </w:rPr>
        <w:t xml:space="preserve">Post-call “was it worth it?” rate</w:t>
      </w:r>
    </w:p>
    <w:p>
      <w:pPr>
        <w:pStyle w:val="ListParagraph"/>
        <w:numPr>
          <w:ilvl w:val="0"/>
          <w:numId w:val="3"/>
        </w:numPr>
        <w:spacing w:after="110" w:line="290"/>
      </w:pPr>
      <w:r>
        <w:rPr>
          <w:rFonts w:ascii="Calibri" w:cs="Calibri" w:eastAsia="Calibri" w:hAnsi="Calibri"/>
          <w:sz w:val="21"/>
          <w:szCs w:val="21"/>
        </w:rPr>
        <w:t xml:space="preserve">Repeat-purchase rate for briefed vs unbriefed sessions</w:t>
      </w:r>
    </w:p>
    <w:p>
      <w:pPr>
        <w:spacing w:after="60"/>
      </w:pPr>
    </w:p>
    <w:p>
      <w:pPr>
        <w:pBdr>
          <w:left w:val="single" w:color="B08D57" w:sz="18" w:space="12"/>
        </w:pBdr>
        <w:spacing w:after="200" w:before="200" w:line="320"/>
        <w:ind w:left="400" w:right="400"/>
      </w:pPr>
      <w:r>
        <w:rPr>
          <w:rFonts w:ascii="Georgia" w:cs="Georgia" w:eastAsia="Georgia" w:hAnsi="Georgia"/>
          <w:i/>
          <w:iCs/>
          <w:color w:val="1F2A44"/>
          <w:sz w:val="22"/>
          <w:szCs w:val="22"/>
        </w:rPr>
        <w:t xml:space="preserve">Revised value proposition: AstroLive turns the first paid minute from an interview into an insight — the astrologer opens your file, not a blank chat.</w:t>
      </w:r>
    </w:p>
    <w:p>
      <w:pPr>
        <w:pBdr>
          <w:left w:val="single" w:color="B08D57" w:sz="18" w:space="12"/>
        </w:pBdr>
        <w:spacing w:after="200" w:before="200" w:line="320"/>
        <w:ind w:left="400" w:right="400"/>
      </w:pPr>
      <w:r>
        <w:rPr>
          <w:rFonts w:ascii="Georgia" w:cs="Georgia" w:eastAsia="Georgia" w:hAnsi="Georgia"/>
          <w:i/>
          <w:iCs/>
          <w:color w:val="1F2A44"/>
          <w:sz w:val="22"/>
          <w:szCs w:val="22"/>
        </w:rPr>
        <w:t xml:space="preserve">Revised one-sentence pitch: “You've already paid for the astrologer's expertise — so AstroLive makes sure minute one is expertise, not paperwork.”</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12 · Deep Dive: Second Opinion</w:t>
      </w:r>
    </w:p>
    <w:p>
      <w:pPr>
        <w:pStyle w:val="Heading3"/>
        <w:spacing w:after="100" w:before="220"/>
      </w:pPr>
      <w:r>
        <w:rPr>
          <w:rFonts w:ascii="Georgia" w:cs="Georgia" w:eastAsia="Georgia" w:hAnsi="Georgia"/>
          <w:b/>
          <w:bCs/>
          <w:color w:val="B08D57"/>
          <w:sz w:val="21"/>
          <w:szCs w:val="21"/>
        </w:rPr>
        <w:t xml:space="preserve">Is “same packet → second astrologer → independent answer → compare” genuinely compelling?</w:t>
      </w:r>
    </w:p>
    <w:p>
      <w:pPr>
        <w:spacing w:after="160" w:line="300"/>
      </w:pPr>
      <w:r>
        <w:rPr>
          <w:rFonts w:ascii="Calibri" w:cs="Calibri" w:eastAsia="Calibri" w:hAnsi="Calibri"/>
          <w:sz w:val="21"/>
          <w:szCs w:val="21"/>
        </w:rPr>
        <w:t xml:space="preserve">Yes as a concept, moderately as a demo. The insight is real and the MD spotted it well: users already re-ask other astrologers on their own, so the behaviour exists and the product just formalises it. That's the best kind of feature — one that names something users do covertly.</w:t>
      </w:r>
    </w:p>
    <w:p>
      <w:pPr>
        <w:pStyle w:val="Heading3"/>
        <w:spacing w:after="100" w:before="220"/>
      </w:pPr>
      <w:r>
        <w:rPr>
          <w:rFonts w:ascii="Georgia" w:cs="Georgia" w:eastAsia="Georgia" w:hAnsi="Georgia"/>
          <w:b/>
          <w:bCs/>
          <w:color w:val="B08D57"/>
          <w:sz w:val="21"/>
          <w:szCs w:val="21"/>
        </w:rPr>
        <w:t xml:space="preserve">Trust</w:t>
      </w:r>
    </w:p>
    <w:p>
      <w:pPr>
        <w:spacing w:after="160" w:line="300"/>
      </w:pPr>
      <w:r>
        <w:rPr>
          <w:rFonts w:ascii="Calibri" w:cs="Calibri" w:eastAsia="Calibri" w:hAnsi="Calibri"/>
          <w:sz w:val="21"/>
          <w:szCs w:val="21"/>
        </w:rPr>
        <w:t xml:space="preserve">The strongest angle. A platform that offers you a second look signals confidence and reframes the trust relationship from “trust this one astrologer” to “trust AstroLive to arbitrate.” That's a durable differentiator and the MD is right to tag it “trust.”</w:t>
      </w:r>
    </w:p>
    <w:p>
      <w:pPr>
        <w:pStyle w:val="Heading3"/>
        <w:spacing w:after="100" w:before="220"/>
      </w:pPr>
      <w:r>
        <w:rPr>
          <w:rFonts w:ascii="Georgia" w:cs="Georgia" w:eastAsia="Georgia" w:hAnsi="Georgia"/>
          <w:b/>
          <w:bCs/>
          <w:color w:val="B08D57"/>
          <w:sz w:val="21"/>
          <w:szCs w:val="21"/>
        </w:rPr>
        <w:t xml:space="preserve">Monetisation &amp; incremental revenue</w:t>
      </w:r>
    </w:p>
    <w:p>
      <w:pPr>
        <w:spacing w:after="160" w:line="300"/>
      </w:pPr>
      <w:r>
        <w:rPr>
          <w:rFonts w:ascii="Calibri" w:cs="Calibri" w:eastAsia="Calibri" w:hAnsi="Calibri"/>
          <w:sz w:val="21"/>
          <w:szCs w:val="21"/>
        </w:rPr>
        <w:t xml:space="preserve">Real but bounded. It's genuinely a new earning mechanic (money beyond pay-per-minute framing is thinner — it's still per-consult, just a second one). Revenue per question rises, but only among the subset who distrust answer #1.</w:t>
      </w:r>
    </w:p>
    <w:p>
      <w:pPr>
        <w:pStyle w:val="Heading3"/>
        <w:spacing w:after="100" w:before="220"/>
      </w:pPr>
      <w:r>
        <w:rPr>
          <w:rFonts w:ascii="Georgia" w:cs="Georgia" w:eastAsia="Georgia" w:hAnsi="Georgia"/>
          <w:b/>
          <w:bCs/>
          <w:color w:val="B08D57"/>
          <w:sz w:val="21"/>
          <w:szCs w:val="21"/>
        </w:rPr>
        <w:t xml:space="preserve">Repeat usage</w:t>
      </w:r>
    </w:p>
    <w:p>
      <w:pPr>
        <w:spacing w:after="160" w:line="300"/>
      </w:pPr>
      <w:r>
        <w:rPr>
          <w:rFonts w:ascii="Calibri" w:cs="Calibri" w:eastAsia="Calibri" w:hAnsi="Calibri"/>
          <w:sz w:val="21"/>
          <w:szCs w:val="21"/>
        </w:rPr>
        <w:t xml:space="preserve">Weak. You don't get a second opinion on the same question twice. It's an occasional upsell, not a habit loop — which is why it can't be a pillar.</w:t>
      </w:r>
    </w:p>
    <w:p>
      <w:pPr>
        <w:pStyle w:val="Heading3"/>
        <w:spacing w:after="100" w:before="220"/>
      </w:pPr>
      <w:r>
        <w:rPr>
          <w:rFonts w:ascii="Georgia" w:cs="Georgia" w:eastAsia="Georgia" w:hAnsi="Georgia"/>
          <w:b/>
          <w:bCs/>
          <w:color w:val="B08D57"/>
          <w:sz w:val="21"/>
          <w:szCs w:val="21"/>
        </w:rPr>
        <w:t xml:space="preserve">Cannibalisation risk</w:t>
      </w:r>
    </w:p>
    <w:p>
      <w:pPr>
        <w:spacing w:after="160" w:line="300"/>
      </w:pPr>
      <w:r>
        <w:rPr>
          <w:rFonts w:ascii="Calibri" w:cs="Calibri" w:eastAsia="Calibri" w:hAnsi="Calibri"/>
          <w:sz w:val="21"/>
          <w:szCs w:val="21"/>
        </w:rPr>
        <w:t xml:space="preserve">Present but small. A cheaper second reading could substitute for a longer first one, but the MD's “second astrologer sees packet only, not the first answer” design smartly keeps them independent, limiting direct cannibalisation.</w:t>
      </w:r>
    </w:p>
    <w:p>
      <w:pPr>
        <w:pStyle w:val="Heading3"/>
        <w:spacing w:after="100" w:before="220"/>
      </w:pPr>
      <w:r>
        <w:rPr>
          <w:rFonts w:ascii="Georgia" w:cs="Georgia" w:eastAsia="Georgia" w:hAnsi="Georgia"/>
          <w:b/>
          <w:bCs/>
          <w:color w:val="B08D57"/>
          <w:sz w:val="21"/>
          <w:szCs w:val="21"/>
        </w:rPr>
        <w:t xml:space="preserve">Would users actually pay?</w:t>
      </w:r>
    </w:p>
    <w:p>
      <w:pPr>
        <w:spacing w:after="160" w:line="300"/>
      </w:pPr>
      <w:r>
        <w:rPr>
          <w:rFonts w:ascii="Calibri" w:cs="Calibri" w:eastAsia="Calibri" w:hAnsi="Calibri"/>
          <w:sz w:val="21"/>
          <w:szCs w:val="21"/>
        </w:rPr>
        <w:t xml:space="preserve">Some, especially on high-stakes topics (marriage, career moves). The willingness-to-pay is emotionally gated — highest exactly when the first answer was unwelcome. That's a narrow but lucrative slice.</w:t>
      </w:r>
    </w:p>
    <w:p>
      <w:pPr>
        <w:pStyle w:val="Heading3"/>
        <w:spacing w:after="100" w:before="220"/>
      </w:pPr>
      <w:r>
        <w:rPr>
          <w:rFonts w:ascii="Georgia" w:cs="Georgia" w:eastAsia="Georgia" w:hAnsi="Georgia"/>
          <w:b/>
          <w:bCs/>
          <w:color w:val="B08D57"/>
          <w:sz w:val="21"/>
          <w:szCs w:val="21"/>
        </w:rPr>
        <w:t xml:space="preserve">Does the compare screen create value?</w:t>
      </w:r>
    </w:p>
    <w:p>
      <w:pPr>
        <w:spacing w:after="160" w:line="300"/>
      </w:pPr>
      <w:r>
        <w:rPr>
          <w:rFonts w:ascii="Calibri" w:cs="Calibri" w:eastAsia="Calibri" w:hAnsi="Calibri"/>
          <w:sz w:val="21"/>
          <w:szCs w:val="21"/>
        </w:rPr>
        <w:t xml:space="preserve">Only if it's designed as “where they agree” first — a consensus signal — rather than a duel. Agreement across two independent readings is a genuinely novel trust artifact. A winner/loser screen would be toxic to the astrologer marketplace. The MD's instinct here is correct and should be preserved.</w:t>
      </w:r>
    </w:p>
    <w:p>
      <w:pPr>
        <w:pStyle w:val="Heading3"/>
        <w:spacing w:after="100" w:before="220"/>
      </w:pPr>
      <w:r>
        <w:rPr>
          <w:rFonts w:ascii="Georgia" w:cs="Georgia" w:eastAsia="Georgia" w:hAnsi="Georgia"/>
          <w:b/>
          <w:bCs/>
          <w:color w:val="B08D57"/>
          <w:sz w:val="21"/>
          <w:szCs w:val="21"/>
        </w:rPr>
        <w:t xml:space="preserve">Homepage feature or post-consultation upsell?</w:t>
      </w:r>
    </w:p>
    <w:p>
      <w:pPr>
        <w:spacing w:after="160" w:line="300"/>
      </w:pPr>
      <w:r>
        <w:rPr>
          <w:rFonts w:ascii="Calibri" w:cs="Calibri" w:eastAsia="Calibri" w:hAnsi="Calibri"/>
          <w:b/>
          <w:bCs/>
          <w:sz w:val="21"/>
          <w:szCs w:val="21"/>
        </w:rPr>
        <w:t xml:space="preserve">Emphatically the latter.</w:t>
      </w:r>
      <w:r>
        <w:rPr>
          <w:rFonts w:ascii="Calibri" w:cs="Calibri" w:eastAsia="Calibri" w:hAnsi="Calibri"/>
          <w:sz w:val="21"/>
          <w:szCs w:val="21"/>
        </w:rPr>
        <w:t xml:space="preserve"> Second Opinion has no meaning until there's a first opinion to second-guess. Surfacing it on the homepage is nonsensical; surfacing it as a one-tap CTA at the end of the first reading — “Not fully sure? Send this same file to another astrologer for a second look” — is where it converts and where it reinforces (not distracts from) the packet.</w:t>
      </w:r>
    </w:p>
    <w:p>
      <w:pPr>
        <w:pStyle w:val="Heading3"/>
        <w:spacing w:after="100" w:before="220"/>
      </w:pPr>
      <w:r>
        <w:rPr>
          <w:rFonts w:ascii="Georgia" w:cs="Georgia" w:eastAsia="Georgia" w:hAnsi="Georgia"/>
          <w:b/>
          <w:bCs/>
          <w:color w:val="B08D57"/>
          <w:sz w:val="21"/>
          <w:szCs w:val="21"/>
        </w:rPr>
        <w:t xml:space="preserve">Does it strengthen or distract from Lite Briefing?</w:t>
      </w:r>
    </w:p>
    <w:p>
      <w:pPr>
        <w:spacing w:after="160" w:line="300"/>
      </w:pPr>
      <w:r>
        <w:rPr>
          <w:rFonts w:ascii="Calibri" w:cs="Calibri" w:eastAsia="Calibri" w:hAnsi="Calibri"/>
          <w:sz w:val="21"/>
          <w:szCs w:val="21"/>
        </w:rPr>
        <w:t xml:space="preserve">Strengthens — if positioned as an extension. It literally reuses the packet, which is a great demo beat. It distracts only if promoted to co-hero. Verdict: supporting feature, demoed as the packet's payoff. The MD's Priority-1 placement is right; its 8.5 score is roughly one point too high relative to demoability and reach.</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13 · Deep Dive: Consultation With Partner</w:t>
      </w:r>
    </w:p>
    <w:p>
      <w:pPr>
        <w:spacing w:after="160" w:line="300"/>
      </w:pPr>
      <w:r>
        <w:rPr>
          <w:rFonts w:ascii="Calibri" w:cs="Calibri" w:eastAsia="Calibri" w:hAnsi="Calibri"/>
          <w:sz w:val="21"/>
          <w:szCs w:val="21"/>
        </w:rPr>
        <w:t xml:space="preserve">The MD parks the full two-player product (Priority 2, 7.5) and substitutes a referral promo. This is the doc's biggest strategic miss. The right move is neither the full platform nor the promo — it's a third thing the MD never considered: invite your partner into the same consultation.</w:t>
      </w:r>
    </w:p>
    <w:p>
      <w:pPr>
        <w:pStyle w:val="Heading3"/>
        <w:spacing w:after="100" w:before="220"/>
      </w:pPr>
      <w:r>
        <w:rPr>
          <w:rFonts w:ascii="Georgia" w:cs="Georgia" w:eastAsia="Georgia" w:hAnsi="Georgia"/>
          <w:b/>
          <w:bCs/>
          <w:color w:val="B08D57"/>
          <w:sz w:val="21"/>
          <w:szCs w:val="21"/>
        </w:rPr>
        <w:t xml:space="preserve">Stronger organic growth than generic referral?</w:t>
      </w:r>
    </w:p>
    <w:p>
      <w:pPr>
        <w:spacing w:after="160" w:line="300"/>
      </w:pPr>
      <w:r>
        <w:rPr>
          <w:rFonts w:ascii="Calibri" w:cs="Calibri" w:eastAsia="Calibri" w:hAnsi="Calibri"/>
          <w:sz w:val="21"/>
          <w:szCs w:val="21"/>
        </w:rPr>
        <w:t xml:space="preserve">Yes, structurally. Generic referral is an extrinsic bribe (“invite for coins”) — the invite is incidental to the product. A partner invite is intrinsic: the product doesn't fully work until the second person joins (you can't do a compatibility consult with one chart). That's the difference between marketing bolted on and virality baked in. The MD itself says referral “does not use the fact that astrology is often about two people” — and then fails to act on its own observation.</w:t>
      </w:r>
    </w:p>
    <w:p>
      <w:pPr>
        <w:pStyle w:val="Heading3"/>
        <w:spacing w:after="100" w:before="220"/>
      </w:pPr>
      <w:r>
        <w:rPr>
          <w:rFonts w:ascii="Georgia" w:cs="Georgia" w:eastAsia="Georgia" w:hAnsi="Georgia"/>
          <w:b/>
          <w:bCs/>
          <w:color w:val="B08D57"/>
          <w:sz w:val="21"/>
          <w:szCs w:val="21"/>
        </w:rPr>
        <w:t xml:space="preserve">Stronger emotional use case?</w:t>
      </w:r>
    </w:p>
    <w:p>
      <w:pPr>
        <w:spacing w:after="160" w:line="300"/>
      </w:pPr>
      <w:r>
        <w:rPr>
          <w:rFonts w:ascii="Calibri" w:cs="Calibri" w:eastAsia="Calibri" w:hAnsi="Calibri"/>
          <w:sz w:val="21"/>
          <w:szCs w:val="21"/>
        </w:rPr>
        <w:t xml:space="preserve">Decisively. “Will we work out?” / “Is our timing right?” is the single most emotionally charged, most-shared query in astrology. A shared consultation converts a private worry into a joint act between two people who care about each other — stickier and more shareable than any solo feature.</w:t>
      </w:r>
    </w:p>
    <w:p>
      <w:pPr>
        <w:pStyle w:val="Heading3"/>
        <w:spacing w:after="100" w:before="220"/>
      </w:pPr>
      <w:r>
        <w:rPr>
          <w:rFonts w:ascii="Georgia" w:cs="Georgia" w:eastAsia="Georgia" w:hAnsi="Georgia"/>
          <w:b/>
          <w:bCs/>
          <w:color w:val="B08D57"/>
          <w:sz w:val="21"/>
          <w:szCs w:val="21"/>
        </w:rPr>
        <w:t xml:space="preserve">More differentiated?</w:t>
      </w:r>
    </w:p>
    <w:p>
      <w:pPr>
        <w:spacing w:after="160" w:line="300"/>
      </w:pPr>
      <w:r>
        <w:rPr>
          <w:rFonts w:ascii="Calibri" w:cs="Calibri" w:eastAsia="Calibri" w:hAnsi="Calibri"/>
          <w:sz w:val="21"/>
          <w:szCs w:val="21"/>
        </w:rPr>
        <w:t xml:space="preserve">Yes — most differentiated idea in the set (matrix Diff 9). Solo “talk to an astrologer” is a commodity across many apps. A two-person live consultation with one shared file is something rivals largely don't do. This is the clearest “why AstroLive” answer available.</w:t>
      </w:r>
    </w:p>
    <w:p>
      <w:pPr>
        <w:pStyle w:val="Heading3"/>
        <w:spacing w:after="100" w:before="220"/>
      </w:pPr>
      <w:r>
        <w:rPr>
          <w:rFonts w:ascii="Georgia" w:cs="Georgia" w:eastAsia="Georgia" w:hAnsi="Georgia"/>
          <w:b/>
          <w:bCs/>
          <w:color w:val="B08D57"/>
          <w:sz w:val="21"/>
          <w:szCs w:val="21"/>
        </w:rPr>
        <w:t xml:space="preserve">Manageable in a frontend prototype?</w:t>
      </w:r>
    </w:p>
    <w:p>
      <w:pPr>
        <w:spacing w:after="160" w:line="300"/>
      </w:pPr>
      <w:r>
        <w:rPr>
          <w:rFonts w:ascii="Calibri" w:cs="Calibri" w:eastAsia="Calibri" w:hAnsi="Calibri"/>
          <w:sz w:val="21"/>
          <w:szCs w:val="21"/>
        </w:rPr>
        <w:t xml:space="preserve">The lite version, yes. The full two-player synchronised platform (real-time both-must-join, joint session) is genuinely heavy — the MD is right to fear that. The lite framing needs only an invite link/state, the partner's chart added to the packet, and a combined briefing card the astrologer sees. “Both live simultaneously” can be honestly represented in a demo as an async or scheduled joint session — descoping the sync, not faking the value. Effort 3 (RICE) / Feasibility 6 (matrix), versus 7/3 for the full build.</w:t>
      </w:r>
    </w:p>
    <w:p>
      <w:pPr>
        <w:spacing w:after="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500"/>
      </w:tblGrid>
      <w:tr>
        <w:trPr>
          <w:tblHeader/>
        </w:trPr>
        <w:tc>
          <w:tcPr>
            <w:tcW w:type="dxa" w:w="20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Dimension</w:t>
            </w:r>
          </w:p>
        </w:tc>
        <w:tc>
          <w:tcPr>
            <w:tcW w:type="dxa" w:w="23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Partner-into-consult (lite)</w:t>
            </w:r>
          </w:p>
        </w:tc>
        <w:tc>
          <w:tcPr>
            <w:tcW w:type="dxa" w:w="23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Shareable compat card</w:t>
            </w:r>
          </w:p>
        </w:tc>
        <w:tc>
          <w:tcPr>
            <w:tcW w:type="dxa" w:w="25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Joint-reading referral</w:t>
            </w:r>
          </w:p>
        </w:tc>
      </w:tr>
      <w:tr>
        <w:tc>
          <w:tcPr>
            <w:tcW w:type="dxa" w:w="20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Growth type</w:t>
            </w:r>
          </w:p>
        </w:tc>
        <w:tc>
          <w:tcPr>
            <w:tcW w:type="dxa" w:w="23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Intrinsic virality</w:t>
            </w:r>
          </w:p>
        </w:tc>
        <w:tc>
          <w:tcPr>
            <w:tcW w:type="dxa" w:w="23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Extrinsic (marketing image)</w:t>
            </w:r>
          </w:p>
        </w:tc>
        <w:tc>
          <w:tcPr>
            <w:tcW w:type="dxa" w:w="2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Extrinsic (discount bribe)</w:t>
            </w:r>
          </w:p>
        </w:tc>
      </w:tr>
      <w:tr>
        <w:tc>
          <w:tcPr>
            <w:tcW w:type="dxa" w:w="20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Emotional pull</w:t>
            </w:r>
          </w:p>
        </w:tc>
        <w:tc>
          <w:tcPr>
            <w:tcW w:type="dxa" w:w="23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High (shared worry)</w:t>
            </w:r>
          </w:p>
        </w:tc>
        <w:tc>
          <w:tcPr>
            <w:tcW w:type="dxa" w:w="23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Low (a pretty image)</w:t>
            </w:r>
          </w:p>
        </w:tc>
        <w:tc>
          <w:tcPr>
            <w:tcW w:type="dxa" w:w="2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Low-medium (a coupon)</w:t>
            </w:r>
          </w:p>
        </w:tc>
      </w:tr>
      <w:tr>
        <w:tc>
          <w:tcPr>
            <w:tcW w:type="dxa" w:w="20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Differentiation</w:t>
            </w:r>
          </w:p>
        </w:tc>
        <w:tc>
          <w:tcPr>
            <w:tcW w:type="dxa" w:w="23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High</w:t>
            </w:r>
          </w:p>
        </w:tc>
        <w:tc>
          <w:tcPr>
            <w:tcW w:type="dxa" w:w="23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Low (common in apps)</w:t>
            </w:r>
          </w:p>
        </w:tc>
        <w:tc>
          <w:tcPr>
            <w:tcW w:type="dxa" w:w="2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Low (a promo)</w:t>
            </w:r>
          </w:p>
        </w:tc>
      </w:tr>
      <w:tr>
        <w:tc>
          <w:tcPr>
            <w:tcW w:type="dxa" w:w="20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Ties to the hero (packet)</w:t>
            </w:r>
          </w:p>
        </w:tc>
        <w:tc>
          <w:tcPr>
            <w:tcW w:type="dxa" w:w="23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Yes — extends the card</w:t>
            </w:r>
          </w:p>
        </w:tc>
        <w:tc>
          <w:tcPr>
            <w:tcW w:type="dxa" w:w="23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No — separate journey</w:t>
            </w:r>
          </w:p>
        </w:tc>
        <w:tc>
          <w:tcPr>
            <w:tcW w:type="dxa" w:w="2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No — separate journey</w:t>
            </w:r>
          </w:p>
        </w:tc>
      </w:tr>
      <w:tr>
        <w:tc>
          <w:tcPr>
            <w:tcW w:type="dxa" w:w="20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Feasibility (9 days)</w:t>
            </w:r>
          </w:p>
        </w:tc>
        <w:tc>
          <w:tcPr>
            <w:tcW w:type="dxa" w:w="23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Medium</w:t>
            </w:r>
          </w:p>
        </w:tc>
        <w:tc>
          <w:tcPr>
            <w:tcW w:type="dxa" w:w="23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High</w:t>
            </w:r>
          </w:p>
        </w:tc>
        <w:tc>
          <w:tcPr>
            <w:tcW w:type="dxa" w:w="2500"/>
            <w:shd w:fill="FFFFFF"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High</w:t>
            </w:r>
          </w:p>
        </w:tc>
      </w:tr>
      <w:tr>
        <w:tc>
          <w:tcPr>
            <w:tcW w:type="dxa" w:w="20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Matrix total</w:t>
            </w:r>
          </w:p>
        </w:tc>
        <w:tc>
          <w:tcPr>
            <w:tcW w:type="dxa" w:w="23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7.55</w:t>
            </w:r>
          </w:p>
        </w:tc>
        <w:tc>
          <w:tcPr>
            <w:tcW w:type="dxa" w:w="23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5.30</w:t>
            </w:r>
          </w:p>
        </w:tc>
        <w:tc>
          <w:tcPr>
            <w:tcW w:type="dxa" w:w="2500"/>
            <w:shd w:fill="F3EFE8" w:color="auto" w:val="clear"/>
            <w:tcMar>
              <w:top w:type="dxa" w:w="80"/>
              <w:left w:type="dxa" w:w="100"/>
              <w:bottom w:type="dxa" w:w="80"/>
              <w:right w:type="dxa" w:w="100"/>
            </w:tcMar>
            <w:vAlign w:val="center"/>
          </w:tcPr>
          <w:p>
            <w:pPr>
              <w:spacing w:line="260"/>
              <w:jc w:val="center"/>
            </w:pPr>
            <w:r>
              <w:rPr>
                <w:rFonts w:ascii="Calibri" w:cs="Calibri" w:eastAsia="Calibri" w:hAnsi="Calibri"/>
                <w:b w:val="false"/>
                <w:bCs w:val="false"/>
                <w:color w:val="222222"/>
                <w:sz w:val="17"/>
                <w:szCs w:val="17"/>
              </w:rPr>
              <w:t xml:space="preserve">5.75</w:t>
            </w:r>
          </w:p>
        </w:tc>
      </w:tr>
    </w:tbl>
    <w:p>
      <w:pPr>
        <w:spacing w:after="120"/>
      </w:pPr>
    </w:p>
    <w:p>
      <w:pPr>
        <w:spacing w:after="160" w:line="300"/>
      </w:pPr>
      <w:r>
        <w:rPr>
          <w:rFonts w:ascii="Calibri" w:cs="Calibri" w:eastAsia="Calibri" w:hAnsi="Calibri"/>
          <w:b/>
          <w:bCs/>
          <w:sz w:val="21"/>
          <w:szCs w:val="21"/>
        </w:rPr>
        <w:t xml:space="preserve">Verdict </w:t>
      </w:r>
      <w:r>
        <w:rPr>
          <w:rFonts w:ascii="Calibri" w:cs="Calibri" w:eastAsia="Calibri" w:hAnsi="Calibri"/>
          <w:b/>
          <w:bCs/>
          <w:color w:val="1F2A44"/>
          <w:sz w:val="17"/>
          <w:szCs w:val="17"/>
        </w:rPr>
        <w:t xml:space="preserve"> [Judgment] </w:t>
      </w:r>
      <w:r>
        <w:rPr>
          <w:rFonts w:ascii="Calibri" w:cs="Calibri" w:eastAsia="Calibri" w:hAnsi="Calibri"/>
          <w:sz w:val="21"/>
          <w:szCs w:val="21"/>
        </w:rPr>
        <w:t xml:space="preserve">partner-into-consult (lite) dominates both growth alternatives the MD was choosing between. The MD framed the choice as “share card or joint referral” — the correct answer is neither; it's the lite partner consultation, because only it is intrinsic, emotional, differentiated, and connected to the packet.</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14 · UX / Product Architecture Recommendation</w:t>
      </w:r>
    </w:p>
    <w:p>
      <w:pPr>
        <w:spacing w:after="160" w:line="300"/>
      </w:pPr>
      <w:r>
        <w:rPr>
          <w:rFonts w:ascii="Calibri" w:cs="Calibri" w:eastAsia="Calibri" w:hAnsi="Calibri"/>
          <w:b/>
          <w:bCs/>
          <w:sz w:val="21"/>
          <w:szCs w:val="21"/>
        </w:rPr>
        <w:t xml:space="preserve">The core question: </w:t>
      </w:r>
      <w:r>
        <w:rPr>
          <w:rFonts w:ascii="Calibri" w:cs="Calibri" w:eastAsia="Calibri" w:hAnsi="Calibri"/>
          <w:sz w:val="21"/>
          <w:szCs w:val="21"/>
        </w:rPr>
        <w:t xml:space="preserve">one core mechanic with extensions, or several independent features? </w:t>
      </w:r>
      <w:r>
        <w:rPr>
          <w:rFonts w:ascii="Calibri" w:cs="Calibri" w:eastAsia="Calibri" w:hAnsi="Calibri"/>
          <w:b/>
          <w:bCs/>
          <w:sz w:val="21"/>
          <w:szCs w:val="21"/>
        </w:rPr>
        <w:t xml:space="preserve">Emphatically the former.</w:t>
      </w:r>
      <w:r>
        <w:rPr>
          <w:rFonts w:ascii="Calibri" w:cs="Calibri" w:eastAsia="Calibri" w:hAnsi="Calibri"/>
          <w:sz w:val="21"/>
          <w:szCs w:val="21"/>
        </w:rPr>
        <w:t xml:space="preserve"> The MD half-sees this (“they hang off it”) but its Priority-1 list still reads like a menu.</w:t>
      </w:r>
    </w:p>
    <w:p>
      <w:pPr>
        <w:pStyle w:val="Heading3"/>
        <w:spacing w:after="100" w:before="220"/>
      </w:pPr>
      <w:r>
        <w:rPr>
          <w:rFonts w:ascii="Georgia" w:cs="Georgia" w:eastAsia="Georgia" w:hAnsi="Georgia"/>
          <w:b/>
          <w:bCs/>
          <w:color w:val="B08D57"/>
          <w:sz w:val="21"/>
          <w:szCs w:val="21"/>
        </w:rPr>
        <w:t xml:space="preserve">Recommended architecture — a single spine with three payoffs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100"/>
              <w:left w:type="dxa" w:w="100"/>
              <w:bottom w:type="dxa" w:w="100"/>
              <w:right w:type="dxa" w:w="100"/>
            </w:tcMar>
          </w:tcPr>
          <w:p>
            <w:pPr>
              <w:pBdr>
                <w:top w:val="single" w:color="1F2A44" w:sz="6"/>
                <w:bottom w:val="single" w:color="1F2A44" w:sz="6"/>
                <w:left w:val="single" w:color="1F2A44" w:sz="6"/>
                <w:right w:val="single" w:color="1F2A44" w:sz="6"/>
              </w:pBdr>
              <w:shd w:fill="B08D57" w:color="auto" w:val="clear"/>
              <w:spacing w:after="60" w:before="60"/>
              <w:jc w:val="center"/>
            </w:pPr>
            <w:r>
              <w:rPr>
                <w:rFonts w:ascii="Calibri" w:cs="Calibri" w:eastAsia="Calibri" w:hAnsi="Calibri"/>
                <w:b/>
                <w:bCs/>
                <w:color w:val="1F2A44"/>
                <w:sz w:val="19"/>
                <w:szCs w:val="19"/>
              </w:rPr>
              <w:t xml:space="preserve">LITE BRIEFING PACKET</w:t>
            </w:r>
            <w:r>
              <w:rPr>
                <w:rFonts w:ascii="Calibri" w:cs="Calibri" w:eastAsia="Calibri" w:hAnsi="Calibri"/>
                <w:color w:val="6B6B6B"/>
                <w:sz w:val="15"/>
                <w:szCs w:val="15"/>
              </w:rPr>
              <w:br/>
              <w:t xml:space="preserve">topic + one line + saved chart → CARD (the one object)</w:t>
            </w:r>
          </w:p>
        </w:tc>
      </w:tr>
    </w:tbl>
    <w:p>
      <w:pPr>
        <w:spacing w:after="40" w:before="40"/>
        <w:jc w:val="center"/>
      </w:pPr>
      <w:r>
        <w:rPr>
          <w:i/>
          <w:iCs/>
          <w:color w:val="6B6B6B"/>
          <w:sz w:val="17"/>
          <w:szCs w:val="17"/>
        </w:rPr>
        <w:t xml:space="preserve">↓ the astrologer opens the file</w:t>
      </w:r>
    </w:p>
    <w:p>
      <w:pPr>
        <w:spacing w:after="120"/>
        <w:jc w:val="center"/>
      </w:pPr>
    </w:p>
    <w:p>
      <w:pPr>
        <w:spacing w:after="120"/>
        <w:jc w:val="center"/>
      </w:pPr>
      <w:r>
        <w:rPr>
          <w:b/>
          <w:bCs/>
          <w:color w:val="1F2A44"/>
          <w:sz w:val="19"/>
          <w:szCs w:val="19"/>
        </w:rPr>
        <w:t xml:space="preserve">CONSULTATION</w:t>
      </w:r>
    </w:p>
    <w:p>
      <w:pPr>
        <w:spacing w:after="160"/>
        <w:jc w:val="center"/>
      </w:pPr>
      <w:r>
        <w:rPr>
          <w:color w:val="6B6B6B"/>
          <w:sz w:val="20"/>
          <w:szCs w:val="20"/>
        </w:rPr>
        <w:t xml:space="preserve">↙        ↓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Mar>
              <w:top w:type="dxa" w:w="80"/>
              <w:left w:type="dxa" w:w="80"/>
              <w:bottom w:type="dxa" w:w="80"/>
              <w:right w:type="dxa" w:w="80"/>
            </w:tcMar>
          </w:tcPr>
          <w:p>
            <w:pPr>
              <w:pBdr>
                <w:top w:val="single" w:color="1F2A44" w:sz="6"/>
                <w:bottom w:val="single" w:color="1F2A44" w:sz="6"/>
                <w:left w:val="single" w:color="1F2A44" w:sz="6"/>
                <w:right w:val="single" w:color="1F2A44" w:sz="6"/>
              </w:pBdr>
              <w:shd w:fill="FFFFFF" w:color="auto" w:val="clear"/>
              <w:spacing w:after="60" w:before="60"/>
              <w:jc w:val="center"/>
            </w:pPr>
            <w:r>
              <w:rPr>
                <w:rFonts w:ascii="Calibri" w:cs="Calibri" w:eastAsia="Calibri" w:hAnsi="Calibri"/>
                <w:b/>
                <w:bCs/>
                <w:color w:val="1F2A44"/>
                <w:sz w:val="19"/>
                <w:szCs w:val="19"/>
              </w:rPr>
              <w:t xml:space="preserve">REBOOK + MY READINGS</w:t>
            </w:r>
            <w:r>
              <w:rPr>
                <w:rFonts w:ascii="Calibri" w:cs="Calibri" w:eastAsia="Calibri" w:hAnsi="Calibri"/>
                <w:color w:val="6B6B6B"/>
                <w:sz w:val="15"/>
                <w:szCs w:val="15"/>
              </w:rPr>
              <w:br/>
              <w:t xml:space="preserve">retention — stores the packet</w:t>
            </w:r>
          </w:p>
        </w:tc>
        <w:tc>
          <w:tcPr>
            <w:tcW w:type="dxa" w:w="3000"/>
            <w:tcMar>
              <w:top w:type="dxa" w:w="80"/>
              <w:left w:type="dxa" w:w="80"/>
              <w:bottom w:type="dxa" w:w="80"/>
              <w:right w:type="dxa" w:w="80"/>
            </w:tcMar>
          </w:tcPr>
          <w:p>
            <w:pPr>
              <w:pBdr>
                <w:top w:val="single" w:color="1F2A44" w:sz="6"/>
                <w:bottom w:val="single" w:color="1F2A44" w:sz="6"/>
                <w:left w:val="single" w:color="1F2A44" w:sz="6"/>
                <w:right w:val="single" w:color="1F2A44" w:sz="6"/>
              </w:pBdr>
              <w:shd w:fill="FFFFFF" w:color="auto" w:val="clear"/>
              <w:spacing w:after="60" w:before="60"/>
              <w:jc w:val="center"/>
            </w:pPr>
            <w:r>
              <w:rPr>
                <w:rFonts w:ascii="Calibri" w:cs="Calibri" w:eastAsia="Calibri" w:hAnsi="Calibri"/>
                <w:b/>
                <w:bCs/>
                <w:color w:val="1F2A44"/>
                <w:sz w:val="19"/>
                <w:szCs w:val="19"/>
              </w:rPr>
              <w:t xml:space="preserve">SECOND OPINION</w:t>
            </w:r>
            <w:r>
              <w:rPr>
                <w:rFonts w:ascii="Calibri" w:cs="Calibri" w:eastAsia="Calibri" w:hAnsi="Calibri"/>
                <w:color w:val="6B6B6B"/>
                <w:sz w:val="15"/>
                <w:szCs w:val="15"/>
              </w:rPr>
              <w:br/>
              <w:t xml:space="preserve">same packet, 2nd reading</w:t>
            </w:r>
          </w:p>
        </w:tc>
        <w:tc>
          <w:tcPr>
            <w:tcW w:type="dxa" w:w="3000"/>
            <w:tcMar>
              <w:top w:type="dxa" w:w="80"/>
              <w:left w:type="dxa" w:w="80"/>
              <w:bottom w:type="dxa" w:w="80"/>
              <w:right w:type="dxa" w:w="80"/>
            </w:tcMar>
          </w:tcPr>
          <w:p>
            <w:pPr>
              <w:pBdr>
                <w:top w:val="single" w:color="1F2A44" w:sz="6"/>
                <w:bottom w:val="single" w:color="1F2A44" w:sz="6"/>
                <w:left w:val="single" w:color="1F2A44" w:sz="6"/>
                <w:right w:val="single" w:color="1F2A44" w:sz="6"/>
              </w:pBdr>
              <w:shd w:fill="FFFFFF" w:color="auto" w:val="clear"/>
              <w:spacing w:after="60" w:before="60"/>
              <w:jc w:val="center"/>
            </w:pPr>
            <w:r>
              <w:rPr>
                <w:rFonts w:ascii="Calibri" w:cs="Calibri" w:eastAsia="Calibri" w:hAnsi="Calibri"/>
                <w:b/>
                <w:bCs/>
                <w:color w:val="1F2A44"/>
                <w:sz w:val="19"/>
                <w:szCs w:val="19"/>
              </w:rPr>
              <w:t xml:space="preserve">INVITE PARTNER</w:t>
            </w:r>
            <w:r>
              <w:rPr>
                <w:rFonts w:ascii="Calibri" w:cs="Calibri" w:eastAsia="Calibri" w:hAnsi="Calibri"/>
                <w:color w:val="6B6B6B"/>
                <w:sz w:val="15"/>
                <w:szCs w:val="15"/>
              </w:rPr>
              <w:br/>
              <w:t xml:space="preserve">same packet, two charts — growth</w:t>
            </w:r>
          </w:p>
        </w:tc>
      </w:tr>
    </w:tbl>
    <w:p>
      <w:pPr>
        <w:spacing w:after="120"/>
      </w:pPr>
    </w:p>
    <w:p>
      <w:pPr>
        <w:spacing w:after="160" w:line="300"/>
      </w:pPr>
      <w:r>
        <w:rPr>
          <w:rFonts w:ascii="Calibri" w:cs="Calibri" w:eastAsia="Calibri" w:hAnsi="Calibri"/>
          <w:b/>
          <w:bCs/>
          <w:sz w:val="21"/>
          <w:szCs w:val="21"/>
        </w:rPr>
        <w:t xml:space="preserve">Why this wins: </w:t>
      </w:r>
      <w:r>
        <w:rPr>
          <w:rFonts w:ascii="Calibri" w:cs="Calibri" w:eastAsia="Calibri" w:hAnsi="Calibri"/>
          <w:sz w:val="21"/>
          <w:szCs w:val="21"/>
        </w:rPr>
        <w:t xml:space="preserve">every extension reuses the same object — the packet. Rebook stores it; Second Opinion re-sends it; Partner adds a chart to it. The demo never introduces a new mental model; it just shows one file doing four jobs. That is the opposite of a feature bundle — it's a </w:t>
      </w:r>
      <w:r>
        <w:rPr>
          <w:rFonts w:ascii="Calibri" w:cs="Calibri" w:eastAsia="Calibri" w:hAnsi="Calibri"/>
          <w:b/>
          <w:bCs/>
          <w:sz w:val="21"/>
          <w:szCs w:val="21"/>
        </w:rPr>
        <w:t xml:space="preserve">platform primitive with a story.</w:t>
      </w:r>
      <w:r>
        <w:rPr>
          <w:rFonts w:ascii="Calibri" w:cs="Calibri" w:eastAsia="Calibri" w:hAnsi="Calibri"/>
          <w:sz w:val="21"/>
          <w:szCs w:val="21"/>
        </w:rPr>
        <w:t xml:space="preserve"> A judge sees one idea, deeply worked, not five shallow tabs.</w:t>
      </w:r>
    </w:p>
    <w:p>
      <w:pPr>
        <w:spacing w:after="160" w:line="300"/>
      </w:pPr>
      <w:r>
        <w:rPr>
          <w:rFonts w:ascii="Calibri" w:cs="Calibri" w:eastAsia="Calibri" w:hAnsi="Calibri"/>
          <w:b/>
          <w:bCs/>
          <w:sz w:val="21"/>
          <w:szCs w:val="21"/>
        </w:rPr>
        <w:t xml:space="preserve">What to avoid: </w:t>
      </w:r>
      <w:r>
        <w:rPr>
          <w:rFonts w:ascii="Calibri" w:cs="Calibri" w:eastAsia="Calibri" w:hAnsi="Calibri"/>
          <w:sz w:val="21"/>
          <w:szCs w:val="21"/>
        </w:rPr>
        <w:t xml:space="preserve">the share card and the joint-referral promo both spawn separate journeys (a WhatsApp image; a discount screen) that don't touch the packet. They fragment the story. Cut or demote them.</w:t>
      </w:r>
    </w:p>
    <w:p>
      <w:pPr>
        <w:spacing w:after="160" w:line="300"/>
      </w:pPr>
      <w:r>
        <w:rPr>
          <w:rFonts w:ascii="Calibri" w:cs="Calibri" w:eastAsia="Calibri" w:hAnsi="Calibri"/>
          <w:b/>
          <w:bCs/>
          <w:sz w:val="21"/>
          <w:szCs w:val="21"/>
        </w:rPr>
        <w:t xml:space="preserve">Simplest architecture that maximises the story: </w:t>
      </w:r>
      <w:r>
        <w:rPr>
          <w:rFonts w:ascii="Calibri" w:cs="Calibri" w:eastAsia="Calibri" w:hAnsi="Calibri"/>
          <w:sz w:val="21"/>
          <w:szCs w:val="21"/>
        </w:rPr>
        <w:t xml:space="preserve">Build the packet + the consultation view + one retention payoff (rebook/My Readings) as the guaranteed core. Add one differentiation payoff (partner-lite or Second Opinion) if time allows. Never show both differentiation payoffs live — pick the one that best fits your team's build strength and present the other as a roadmap slide.</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15 · Judge Test (3-Minute Demo)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700"/>
        <w:gridCol w:w="1900"/>
        <w:gridCol w:w="1500"/>
        <w:gridCol w:w="2400"/>
      </w:tblGrid>
      <w:tr>
        <w:trPr>
          <w:tblHeader/>
        </w:trPr>
        <w:tc>
          <w:tcPr>
            <w:tcW w:type="dxa" w:w="12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Idea</w:t>
            </w:r>
          </w:p>
        </w:tc>
        <w:tc>
          <w:tcPr>
            <w:tcW w:type="dxa" w:w="18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First 15s</w:t>
            </w:r>
          </w:p>
        </w:tc>
        <w:tc>
          <w:tcPr>
            <w:tcW w:type="dxa" w:w="1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Problem they'll believe</w:t>
            </w:r>
          </w:p>
        </w:tc>
        <w:tc>
          <w:tcPr>
            <w:tcW w:type="dxa" w:w="19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What they remember</w:t>
            </w:r>
          </w:p>
        </w:tc>
        <w:tc>
          <w:tcPr>
            <w:tcW w:type="dxa" w:w="15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Rejection risk</w:t>
            </w:r>
          </w:p>
        </w:tc>
        <w:tc>
          <w:tcPr>
            <w:tcW w:type="dxa" w:w="24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Credibility proof</w:t>
            </w:r>
          </w:p>
        </w:tc>
      </w:tr>
      <w:tr>
        <w:tc>
          <w:tcPr>
            <w:tcW w:type="dxa" w:w="1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Lite Briefing Packet</w:t>
            </w:r>
          </w:p>
        </w:tc>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astrologer already has your file when they pick up.”</w:t>
            </w:r>
          </w:p>
        </w:tc>
        <w:tc>
          <w:tcPr>
            <w:tcW w:type="dxa" w:w="1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Paid minutes wasted on intake</w:t>
            </w:r>
          </w:p>
        </w:tc>
        <w:tc>
          <w:tcPr>
            <w:tcW w:type="dxa" w:w="1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astrologer's populated card + the insightful opening line</w:t>
            </w:r>
          </w:p>
        </w:tc>
        <w:tc>
          <w:tcPr>
            <w:tcW w:type="dxa" w:w="1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“It's just a form”</w:t>
            </w:r>
          </w:p>
        </w:tc>
        <w:tc>
          <w:tcPr>
            <w:tcW w:type="dxa" w:w="24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Show both screens + the impossible-without-it first message</w:t>
            </w:r>
          </w:p>
        </w:tc>
      </w:tr>
      <w:tr>
        <w:tc>
          <w:tcPr>
            <w:tcW w:type="dxa" w:w="1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Partner-lite</w:t>
            </w:r>
          </w:p>
        </w:tc>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“Invite your partner into the same reading.”</w:t>
            </w:r>
          </w:p>
        </w:tc>
        <w:tc>
          <w:tcPr>
            <w:tcW w:type="dxa" w:w="1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Big questions are about two people, solo apps ignore this</w:t>
            </w:r>
          </w:p>
        </w:tc>
        <w:tc>
          <w:tcPr>
            <w:tcW w:type="dxa" w:w="1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Two charts becoming one shared card; the emotional “will we work?”</w:t>
            </w:r>
          </w:p>
        </w:tc>
        <w:tc>
          <w:tcPr>
            <w:tcW w:type="dxa" w:w="15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“Is this just a group chat?”</w:t>
            </w:r>
          </w:p>
        </w:tc>
        <w:tc>
          <w:tcPr>
            <w:tcW w:type="dxa" w:w="24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Show the combined astrologer card, not two separate ones</w:t>
            </w:r>
          </w:p>
        </w:tc>
      </w:tr>
      <w:tr>
        <w:tc>
          <w:tcPr>
            <w:tcW w:type="dxa" w:w="1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Second Opinion</w:t>
            </w:r>
          </w:p>
        </w:tc>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“Not sure? Send the same file for a second look.”</w:t>
            </w:r>
          </w:p>
        </w:tc>
        <w:tc>
          <w:tcPr>
            <w:tcW w:type="dxa" w:w="1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People re-ask other astrologers anyway</w:t>
            </w:r>
          </w:p>
        </w:tc>
        <w:tc>
          <w:tcPr>
            <w:tcW w:type="dxa" w:w="1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agreement screen across two independent readings</w:t>
            </w:r>
          </w:p>
        </w:tc>
        <w:tc>
          <w:tcPr>
            <w:tcW w:type="dxa" w:w="15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“Are you just billing me twice?”</w:t>
            </w:r>
          </w:p>
        </w:tc>
        <w:tc>
          <w:tcPr>
            <w:tcW w:type="dxa" w:w="24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Lead compare with consensus, frame as trust not duel</w:t>
            </w:r>
          </w:p>
        </w:tc>
      </w:tr>
      <w:tr>
        <w:tc>
          <w:tcPr>
            <w:tcW w:type="dxa" w:w="1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Rebook</w:t>
            </w:r>
          </w:p>
        </w:tc>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“Book them again — they'll follow up in a week.”</w:t>
            </w:r>
          </w:p>
        </w:tc>
        <w:tc>
          <w:tcPr>
            <w:tcW w:type="dxa" w:w="1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People vanish after a crisis call</w:t>
            </w:r>
          </w:p>
        </w:tc>
        <w:tc>
          <w:tcPr>
            <w:tcW w:type="dxa" w:w="1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astrologer-picked window</w:t>
            </w:r>
          </w:p>
        </w:tc>
        <w:tc>
          <w:tcPr>
            <w:tcW w:type="dxa" w:w="15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“Every app has book-again”</w:t>
            </w:r>
          </w:p>
        </w:tc>
        <w:tc>
          <w:tcPr>
            <w:tcW w:type="dxa" w:w="24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Emphasise the astrologer choosing the window, not the button</w:t>
            </w:r>
          </w:p>
        </w:tc>
      </w:tr>
    </w:tbl>
    <w:p>
      <w:pPr>
        <w:spacing w:after="120"/>
      </w:pPr>
    </w:p>
    <w:p>
      <w:pPr>
        <w:pStyle w:val="Heading3"/>
        <w:spacing w:after="100" w:before="220"/>
      </w:pPr>
      <w:r>
        <w:rPr>
          <w:rFonts w:ascii="Georgia" w:cs="Georgia" w:eastAsia="Georgia" w:hAnsi="Georgia"/>
          <w:b/>
          <w:bCs/>
          <w:color w:val="B08D57"/>
          <w:sz w:val="21"/>
          <w:szCs w:val="21"/>
        </w:rPr>
        <w:t xml:space="preserve">Demo storytelling power, ranked</w:t>
      </w:r>
    </w:p>
    <w:p>
      <w:pPr>
        <w:pStyle w:val="ListParagraph"/>
        <w:numPr>
          <w:ilvl w:val="0"/>
          <w:numId w:val="2"/>
        </w:numPr>
        <w:spacing w:after="110" w:line="290"/>
      </w:pPr>
      <w:r>
        <w:rPr>
          <w:rFonts w:ascii="Calibri" w:cs="Calibri" w:eastAsia="Calibri" w:hAnsi="Calibri"/>
          <w:sz w:val="21"/>
          <w:szCs w:val="21"/>
        </w:rPr>
        <w:t xml:space="preserve">Lite Briefing Packet — clearest before/after, instantly legible, universal.</w:t>
      </w:r>
    </w:p>
    <w:p>
      <w:pPr>
        <w:pStyle w:val="ListParagraph"/>
        <w:numPr>
          <w:ilvl w:val="0"/>
          <w:numId w:val="2"/>
        </w:numPr>
        <w:spacing w:after="110" w:line="290"/>
      </w:pPr>
      <w:r>
        <w:rPr>
          <w:rFonts w:ascii="Calibri" w:cs="Calibri" w:eastAsia="Calibri" w:hAnsi="Calibri"/>
          <w:sz w:val="21"/>
          <w:szCs w:val="21"/>
        </w:rPr>
        <w:t xml:space="preserve">Partner-lite — highest emotional charge and differentiation; slightly harder to stage.</w:t>
      </w:r>
    </w:p>
    <w:p>
      <w:pPr>
        <w:pStyle w:val="ListParagraph"/>
        <w:numPr>
          <w:ilvl w:val="0"/>
          <w:numId w:val="2"/>
        </w:numPr>
        <w:spacing w:after="110" w:line="290"/>
      </w:pPr>
      <w:r>
        <w:rPr>
          <w:rFonts w:ascii="Calibri" w:cs="Calibri" w:eastAsia="Calibri" w:hAnsi="Calibri"/>
          <w:sz w:val="21"/>
          <w:szCs w:val="21"/>
        </w:rPr>
        <w:t xml:space="preserve">Second Opinion — clever and memorable, but needs the packet demoed first to make sense.</w:t>
      </w:r>
    </w:p>
    <w:p>
      <w:pPr>
        <w:pStyle w:val="ListParagraph"/>
        <w:numPr>
          <w:ilvl w:val="0"/>
          <w:numId w:val="2"/>
        </w:numPr>
        <w:spacing w:after="110" w:line="290"/>
      </w:pPr>
      <w:r>
        <w:rPr>
          <w:rFonts w:ascii="Calibri" w:cs="Calibri" w:eastAsia="Calibri" w:hAnsi="Calibri"/>
          <w:sz w:val="21"/>
          <w:szCs w:val="21"/>
        </w:rPr>
        <w:t xml:space="preserve">Rebook / My Readings — necessary glue, weak on its own; never lead with it.</w:t>
      </w:r>
    </w:p>
    <w:p>
      <w:pPr>
        <w:spacing w:after="160" w:line="300"/>
      </w:pPr>
      <w:r>
        <w:rPr>
          <w:rFonts w:ascii="Calibri" w:cs="Calibri" w:eastAsia="Calibri" w:hAnsi="Calibri"/>
          <w:b/>
          <w:bCs/>
          <w:sz w:val="21"/>
          <w:szCs w:val="21"/>
        </w:rPr>
        <w:t xml:space="preserve">The best three-minute demo: </w:t>
      </w:r>
      <w:r>
        <w:rPr>
          <w:rFonts w:ascii="Calibri" w:cs="Calibri" w:eastAsia="Calibri" w:hAnsi="Calibri"/>
          <w:sz w:val="21"/>
          <w:szCs w:val="21"/>
        </w:rPr>
        <w:t xml:space="preserve">Packet (0:00–1:30) → the payoff extension you built (1:30–2:30) → metrics + roadmap slide (2:30–3:00).</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16 · 9-Day Reality Test</w:t>
      </w:r>
    </w:p>
    <w:p>
      <w:pPr>
        <w:spacing w:after="160" w:line="300"/>
      </w:pPr>
      <w:r>
        <w:rPr>
          <w:rFonts w:ascii="Calibri" w:cs="Calibri" w:eastAsia="Calibri" w:hAnsi="Calibri"/>
          <w:sz w:val="21"/>
          <w:szCs w:val="21"/>
        </w:rPr>
        <w:t xml:space="preserve">Small student team; must ship a polished working web prototype + deck + ≥8-page report. Penalise real backend, AI, matching, privacy systems, notifications, multi-user sync, new data models. Don't penalise honest frontend simulation of real value.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00"/>
        <w:gridCol w:w="2900"/>
      </w:tblGrid>
      <w:tr>
        <w:trPr>
          <w:tblHeader/>
        </w:trPr>
        <w:tc>
          <w:tcPr>
            <w:tcW w:type="dxa" w:w="18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Idea</w:t>
            </w:r>
          </w:p>
        </w:tc>
        <w:tc>
          <w:tcPr>
            <w:tcW w:type="dxa" w:w="19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9-day verdict</w:t>
            </w:r>
          </w:p>
        </w:tc>
        <w:tc>
          <w:tcPr>
            <w:tcW w:type="dxa" w:w="29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Safe to mock</w:t>
            </w:r>
          </w:p>
        </w:tc>
        <w:tc>
          <w:tcPr>
            <w:tcW w:type="dxa" w:w="29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Must NOT fake</w:t>
            </w:r>
          </w:p>
        </w:tc>
      </w:tr>
      <w:tr>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Lite Briefing Packet</w:t>
            </w:r>
          </w:p>
        </w:tc>
        <w:tc>
          <w:tcPr>
            <w:tcW w:type="dxa" w:w="1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 Fully buildable</w:t>
            </w:r>
          </w:p>
        </w:tc>
        <w:tc>
          <w:tcPr>
            <w:tcW w:type="dxa" w:w="2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Chart “highlights” can be pre-computed/static per demo persona</w:t>
            </w:r>
          </w:p>
        </w:tc>
        <w:tc>
          <w:tcPr>
            <w:tcW w:type="dxa" w:w="2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data flow — show it's the app's own saved chart, not typed fresh</w:t>
            </w:r>
          </w:p>
        </w:tc>
      </w:tr>
      <w:tr>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Rebook + My Readings</w:t>
            </w:r>
          </w:p>
        </w:tc>
        <w:tc>
          <w:tcPr>
            <w:tcW w:type="dxa" w:w="1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 Trivial</w:t>
            </w:r>
          </w:p>
        </w:tc>
        <w:tc>
          <w:tcPr>
            <w:tcW w:type="dxa" w:w="2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follow-up reminder (show a mock notification)</w:t>
            </w:r>
          </w:p>
        </w:tc>
        <w:tc>
          <w:tcPr>
            <w:tcW w:type="dxa" w:w="2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Don't claim live scheduling infra</w:t>
            </w:r>
          </w:p>
        </w:tc>
      </w:tr>
      <w:tr>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Partner-lite</w:t>
            </w:r>
          </w:p>
        </w:tc>
        <w:tc>
          <w:tcPr>
            <w:tcW w:type="dxa" w:w="1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 Buildable if descoped</w:t>
            </w:r>
          </w:p>
        </w:tc>
        <w:tc>
          <w:tcPr>
            <w:tcW w:type="dxa" w:w="2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Real-time co-presence → present as invite + async joint session</w:t>
            </w:r>
          </w:p>
        </w:tc>
        <w:tc>
          <w:tcPr>
            <w:tcW w:type="dxa" w:w="2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combined card must be genuinely from two charts, not a static image</w:t>
            </w:r>
          </w:p>
        </w:tc>
      </w:tr>
      <w:tr>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Second Opinion</w:t>
            </w:r>
          </w:p>
        </w:tc>
        <w:tc>
          <w:tcPr>
            <w:tcW w:type="dxa" w:w="1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 Buildable, extra screens</w:t>
            </w:r>
          </w:p>
        </w:tc>
        <w:tc>
          <w:tcPr>
            <w:tcW w:type="dxa" w:w="2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Second astrologer's response can be scripted for the demo</w:t>
            </w:r>
          </w:p>
        </w:tc>
        <w:tc>
          <w:tcPr>
            <w:tcW w:type="dxa" w:w="2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independence (packet-only, no first answer) — the whole integrity of the feature</w:t>
            </w:r>
          </w:p>
        </w:tc>
      </w:tr>
      <w:tr>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Full partner platform</w:t>
            </w:r>
          </w:p>
        </w:tc>
        <w:tc>
          <w:tcPr>
            <w:tcW w:type="dxa" w:w="1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 Sync + state too heavy</w:t>
            </w:r>
          </w:p>
        </w:tc>
        <w:tc>
          <w:tcPr>
            <w:tcW w:type="dxa" w:w="2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w:t>
            </w:r>
          </w:p>
        </w:tc>
        <w:tc>
          <w:tcPr>
            <w:tcW w:type="dxa" w:w="2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Don't fake multi-user sync as “working”</w:t>
            </w:r>
          </w:p>
        </w:tc>
      </w:tr>
      <w:tr>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Matching</w:t>
            </w:r>
          </w:p>
        </w:tc>
        <w:tc>
          <w:tcPr>
            <w:tcW w:type="dxa" w:w="1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 Needs longitudinal data</w:t>
            </w:r>
          </w:p>
        </w:tc>
        <w:tc>
          <w:tcPr>
            <w:tcW w:type="dxa" w:w="2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w:t>
            </w:r>
          </w:p>
        </w:tc>
        <w:tc>
          <w:tcPr>
            <w:tcW w:type="dxa" w:w="2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Never fake an algorithm's “learned” results — dishonest and judges smell it</w:t>
            </w:r>
          </w:p>
        </w:tc>
      </w:tr>
      <w:tr>
        <w:tc>
          <w:tcPr>
            <w:tcW w:type="dxa" w:w="18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AI chat / RAG</w:t>
            </w:r>
          </w:p>
        </w:tc>
        <w:tc>
          <w:tcPr>
            <w:tcW w:type="dxa" w:w="1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 Cliché + hard to fake well</w:t>
            </w:r>
          </w:p>
        </w:tc>
        <w:tc>
          <w:tcPr>
            <w:tcW w:type="dxa" w:w="2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w:t>
            </w:r>
          </w:p>
        </w:tc>
        <w:tc>
          <w:tcPr>
            <w:tcW w:type="dxa" w:w="29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Don't stage a scripted “AI” as real intelligence</w:t>
            </w:r>
          </w:p>
        </w:tc>
      </w:tr>
      <w:tr>
        <w:tc>
          <w:tcPr>
            <w:tcW w:type="dxa" w:w="18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Family Circle</w:t>
            </w:r>
          </w:p>
        </w:tc>
        <w:tc>
          <w:tcPr>
            <w:tcW w:type="dxa" w:w="1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 Privacy model too heavy</w:t>
            </w:r>
          </w:p>
        </w:tc>
        <w:tc>
          <w:tcPr>
            <w:tcW w:type="dxa" w:w="2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w:t>
            </w:r>
          </w:p>
        </w:tc>
        <w:tc>
          <w:tcPr>
            <w:tcW w:type="dxa" w:w="29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Don't hand-wave the privacy boundaries</w:t>
            </w:r>
          </w:p>
        </w:tc>
      </w:tr>
    </w:tbl>
    <w:p>
      <w:pPr>
        <w:spacing w:after="120"/>
      </w:pPr>
    </w:p>
    <w:p>
      <w:pPr>
        <w:spacing w:after="160" w:line="300"/>
      </w:pPr>
      <w:r>
        <w:rPr>
          <w:rFonts w:ascii="Calibri" w:cs="Calibri" w:eastAsia="Calibri" w:hAnsi="Calibri"/>
          <w:b/>
          <w:bCs/>
          <w:sz w:val="21"/>
          <w:szCs w:val="21"/>
        </w:rPr>
        <w:t xml:space="preserve">Honesty rule that will impress judges: </w:t>
      </w:r>
      <w:r>
        <w:rPr>
          <w:rFonts w:ascii="Calibri" w:cs="Calibri" w:eastAsia="Calibri" w:hAnsi="Calibri"/>
          <w:sz w:val="21"/>
          <w:szCs w:val="21"/>
        </w:rPr>
        <w:t xml:space="preserve">explicitly label what's mocked in the demo (“second astrologer's reply is scripted for this walkthrough; the packet routing is real”). Judges reward teams that are transparent about the seam between real and simulated far more than teams that pretend everything is live.</w:t>
      </w:r>
    </w:p>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17 · Key Contradictions in the MD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1650"/>
        <w:gridCol w:w="3700"/>
      </w:tblGrid>
      <w:tr>
        <w:trPr>
          <w:tblHeader/>
        </w:trPr>
        <w:tc>
          <w:tcPr>
            <w:tcW w:type="dxa" w:w="45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w:t>
            </w:r>
          </w:p>
        </w:tc>
        <w:tc>
          <w:tcPr>
            <w:tcW w:type="dxa" w:w="32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Contradiction</w:t>
            </w:r>
          </w:p>
        </w:tc>
        <w:tc>
          <w:tcPr>
            <w:tcW w:type="dxa" w:w="165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Where</w:t>
            </w:r>
          </w:p>
        </w:tc>
        <w:tc>
          <w:tcPr>
            <w:tcW w:type="dxa" w:w="3700"/>
            <w:shd w:fill="1F2A44" w:color="auto" w:val="clear"/>
            <w:tcMar>
              <w:top w:type="dxa" w:w="80"/>
              <w:left w:type="dxa" w:w="100"/>
              <w:bottom w:type="dxa" w:w="80"/>
              <w:right w:type="dxa" w:w="100"/>
            </w:tcMar>
            <w:vAlign w:val="center"/>
          </w:tcPr>
          <w:p>
            <w:pPr>
              <w:spacing w:line="260"/>
              <w:jc w:val="center"/>
            </w:pPr>
            <w:r>
              <w:rPr>
                <w:rFonts w:ascii="Calibri" w:cs="Calibri" w:eastAsia="Calibri" w:hAnsi="Calibri"/>
                <w:b/>
                <w:bCs/>
                <w:color w:val="FFFFFF"/>
                <w:sz w:val="17"/>
                <w:szCs w:val="17"/>
              </w:rPr>
              <w:t xml:space="preserve">Resolution</w:t>
            </w:r>
          </w:p>
        </w:tc>
      </w:tr>
      <w:tr>
        <w:tc>
          <w:tcPr>
            <w:tcW w:type="dxa" w:w="4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1</w:t>
            </w:r>
          </w:p>
        </w:tc>
        <w:tc>
          <w:tcPr>
            <w:tcW w:type="dxa" w:w="3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Scoreboard vs Priority. Second Opinion is ranked #2 by score (8.5) but Priority 1; Next Check-in scores 8.0 but is Priority 2.</w:t>
            </w:r>
          </w:p>
        </w:tc>
        <w:tc>
          <w:tcPr>
            <w:tcW w:type="dxa" w:w="16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Scoreboard vs Priority map</w:t>
            </w:r>
          </w:p>
        </w:tc>
        <w:tc>
          <w:tcPr>
            <w:tcW w:type="dxa" w:w="3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scores measure abstract product fit; priority measures this hackathon. Fix by scoring for the hackathon directly, so number = decision.</w:t>
            </w:r>
          </w:p>
        </w:tc>
      </w:tr>
      <w:tr>
        <w:tc>
          <w:tcPr>
            <w:tcW w:type="dxa" w:w="4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2</w:t>
            </w:r>
          </w:p>
        </w:tc>
        <w:tc>
          <w:tcPr>
            <w:tcW w:type="dxa" w:w="3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“Score ≠ build order” undercuts the whole scoreboard.</w:t>
            </w:r>
          </w:p>
        </w:tc>
        <w:tc>
          <w:tcPr>
            <w:tcW w:type="dxa" w:w="16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Line 123</w:t>
            </w:r>
          </w:p>
        </w:tc>
        <w:tc>
          <w:tcPr>
            <w:tcW w:type="dxa" w:w="3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If true, the scoreboard is decorative and slightly misleading to a judge reading the report. Either drop it or annotate every row with its priority reason.</w:t>
            </w:r>
          </w:p>
        </w:tc>
      </w:tr>
      <w:tr>
        <w:tc>
          <w:tcPr>
            <w:tcW w:type="dxa" w:w="4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3</w:t>
            </w:r>
          </w:p>
        </w:tc>
        <w:tc>
          <w:tcPr>
            <w:tcW w:type="dxa" w:w="3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Second Opinion's 8.5 vs its “do not let it become a second hero” warning.</w:t>
            </w:r>
          </w:p>
        </w:tc>
        <w:tc>
          <w:tcPr>
            <w:tcW w:type="dxa" w:w="16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Lines 147–157</w:t>
            </w:r>
          </w:p>
        </w:tc>
        <w:tc>
          <w:tcPr>
            <w:tcW w:type="dxa" w:w="3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prose is right, the score is wrong. Lower it to ~7 and the tension disappears.</w:t>
            </w:r>
          </w:p>
        </w:tc>
      </w:tr>
      <w:tr>
        <w:tc>
          <w:tcPr>
            <w:tcW w:type="dxa" w:w="4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4</w:t>
            </w:r>
          </w:p>
        </w:tc>
        <w:tc>
          <w:tcPr>
            <w:tcW w:type="dxa" w:w="3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Partner: “astrology is often about two people” vs parking the two-person product.</w:t>
            </w:r>
          </w:p>
        </w:tc>
        <w:tc>
          <w:tcPr>
            <w:tcW w:type="dxa" w:w="16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Lines 213 vs 241–245</w:t>
            </w:r>
          </w:p>
        </w:tc>
        <w:tc>
          <w:tcPr>
            <w:tcW w:type="dxa" w:w="3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Resolve by building the lite version — honours the insight without the heavy platform.</w:t>
            </w:r>
          </w:p>
        </w:tc>
      </w:tr>
      <w:tr>
        <w:tc>
          <w:tcPr>
            <w:tcW w:type="dxa" w:w="4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5</w:t>
            </w:r>
          </w:p>
        </w:tc>
        <w:tc>
          <w:tcPr>
            <w:tcW w:type="dxa" w:w="3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Growth “matters” vs every growth idea is deflated to near-zero.</w:t>
            </w:r>
          </w:p>
        </w:tc>
        <w:tc>
          <w:tcPr>
            <w:tcW w:type="dxa" w:w="16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Lines 201, 215–216</w:t>
            </w:r>
          </w:p>
        </w:tc>
        <w:tc>
          <w:tcPr>
            <w:tcW w:type="dxa" w:w="3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The MD correctly kills the weak growth ideas but wrongly concludes real growth is unavailable. The partner-lite mechanic is the structural growth it says it lacks.</w:t>
            </w:r>
          </w:p>
        </w:tc>
      </w:tr>
      <w:tr>
        <w:tc>
          <w:tcPr>
            <w:tcW w:type="dxa" w:w="4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6</w:t>
            </w:r>
          </w:p>
        </w:tc>
        <w:tc>
          <w:tcPr>
            <w:tcW w:type="dxa" w:w="32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“Do not ship five equal features” vs a Priority-1 list of five features.</w:t>
            </w:r>
          </w:p>
        </w:tc>
        <w:tc>
          <w:tcPr>
            <w:tcW w:type="dxa" w:w="165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Line 8 vs lines 74–80</w:t>
            </w:r>
          </w:p>
        </w:tc>
        <w:tc>
          <w:tcPr>
            <w:tcW w:type="dxa" w:w="3700"/>
            <w:shd w:fill="F3EFE8"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Consistent only if the five are visibly subordinate. The Section-14 architecture (spine + payoffs) enforces the subordination the rule demands; the flat table format undercuts it.</w:t>
            </w:r>
          </w:p>
        </w:tc>
      </w:tr>
      <w:tr>
        <w:tc>
          <w:tcPr>
            <w:tcW w:type="dxa" w:w="4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7</w:t>
            </w:r>
          </w:p>
        </w:tc>
        <w:tc>
          <w:tcPr>
            <w:tcW w:type="dxa" w:w="32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My Readings sold as habit, admitted as findability.</w:t>
            </w:r>
          </w:p>
        </w:tc>
        <w:tc>
          <w:tcPr>
            <w:tcW w:type="dxa" w:w="165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Line 179</w:t>
            </w:r>
          </w:p>
        </w:tc>
        <w:tc>
          <w:tcPr>
            <w:tcW w:type="dxa" w:w="3700"/>
            <w:shd w:fill="FFFFFF" w:color="auto" w:val="clear"/>
            <w:tcMar>
              <w:top w:type="dxa" w:w="80"/>
              <w:left w:type="dxa" w:w="100"/>
              <w:bottom w:type="dxa" w:w="80"/>
              <w:right w:type="dxa" w:w="100"/>
            </w:tcMar>
            <w:vAlign w:val="center"/>
          </w:tcPr>
          <w:p>
            <w:pPr>
              <w:spacing w:line="260"/>
              <w:jc w:val="left"/>
            </w:pPr>
            <w:r>
              <w:rPr>
                <w:rFonts w:ascii="Calibri" w:cs="Calibri" w:eastAsia="Calibri" w:hAnsi="Calibri"/>
                <w:b w:val="false"/>
                <w:bCs w:val="false"/>
                <w:color w:val="222222"/>
                <w:sz w:val="17"/>
                <w:szCs w:val="17"/>
              </w:rPr>
              <w:t xml:space="preserve">It's glue, not retention. Rebook is the only real retention mechanic — which means retention is thinner than the doc implies and should be flagged as a known gap.</w:t>
            </w:r>
          </w:p>
        </w:tc>
      </w:tr>
    </w:tbl>
    <w:p>
      <w:r>
        <w:br w:type="page"/>
      </w:r>
    </w:p>
    <w:p>
      <w:pPr>
        <w:pStyle w:val="Heading1"/>
        <w:pBdr>
          <w:bottom w:val="single" w:color="B08D57" w:sz="6" w:space="6"/>
        </w:pBdr>
        <w:spacing w:after="200" w:before="480"/>
      </w:pPr>
      <w:r>
        <w:rPr>
          <w:rFonts w:ascii="Georgia" w:cs="Georgia" w:eastAsia="Georgia" w:hAnsi="Georgia"/>
          <w:b/>
          <w:bCs/>
          <w:color w:val="1F2A44"/>
          <w:sz w:val="30"/>
          <w:szCs w:val="30"/>
        </w:rPr>
        <w:t xml:space="preserve">18 · Final Recommended Product Strategy</w:t>
      </w:r>
    </w:p>
    <w:p>
      <w:pPr>
        <w:spacing w:after="160" w:line="300"/>
      </w:pPr>
      <w:r>
        <w:rPr>
          <w:rFonts w:ascii="Calibri" w:cs="Calibri" w:eastAsia="Calibri" w:hAnsi="Calibri"/>
          <w:sz w:val="21"/>
          <w:szCs w:val="21"/>
        </w:rPr>
        <w:t xml:space="preserve">Answering the ten decision questions directly:</w:t>
      </w:r>
    </w:p>
    <w:p>
      <w:pPr>
        <w:pStyle w:val="ListParagraph"/>
        <w:numPr>
          <w:ilvl w:val="0"/>
          <w:numId w:val="2"/>
        </w:numPr>
        <w:spacing w:after="110" w:line="290"/>
      </w:pPr>
      <w:r>
        <w:rPr>
          <w:rFonts w:ascii="Calibri" w:cs="Calibri" w:eastAsia="Calibri" w:hAnsi="Calibri"/>
          <w:b/>
          <w:bCs/>
          <w:sz w:val="21"/>
          <w:szCs w:val="21"/>
        </w:rPr>
        <w:t xml:space="preserve">Best hero feature: </w:t>
      </w:r>
      <w:r>
        <w:rPr>
          <w:rFonts w:ascii="Calibri" w:cs="Calibri" w:eastAsia="Calibri" w:hAnsi="Calibri"/>
          <w:sz w:val="21"/>
          <w:szCs w:val="21"/>
        </w:rPr>
        <w:t xml:space="preserve">Lite Briefing Packet. Wins both frameworks; only true Priority 0.</w:t>
      </w:r>
    </w:p>
    <w:p>
      <w:pPr>
        <w:pStyle w:val="ListParagraph"/>
        <w:numPr>
          <w:ilvl w:val="0"/>
          <w:numId w:val="2"/>
        </w:numPr>
        <w:spacing w:after="110" w:line="290"/>
      </w:pPr>
      <w:r>
        <w:rPr>
          <w:rFonts w:ascii="Calibri" w:cs="Calibri" w:eastAsia="Calibri" w:hAnsi="Calibri"/>
          <w:b/>
          <w:bCs/>
          <w:sz w:val="21"/>
          <w:szCs w:val="21"/>
        </w:rPr>
        <w:t xml:space="preserve">Best supporting feature: </w:t>
      </w:r>
      <w:r>
        <w:rPr>
          <w:rFonts w:ascii="Calibri" w:cs="Calibri" w:eastAsia="Calibri" w:hAnsi="Calibri"/>
          <w:sz w:val="21"/>
          <w:szCs w:val="21"/>
        </w:rPr>
        <w:t xml:space="preserve">Second Opinion, demoed as the packet's end-of-call payoff (not a homepage pillar).</w:t>
      </w:r>
    </w:p>
    <w:p>
      <w:pPr>
        <w:pStyle w:val="ListParagraph"/>
        <w:numPr>
          <w:ilvl w:val="0"/>
          <w:numId w:val="2"/>
        </w:numPr>
        <w:spacing w:after="110" w:line="290"/>
      </w:pPr>
      <w:r>
        <w:rPr>
          <w:rFonts w:ascii="Calibri" w:cs="Calibri" w:eastAsia="Calibri" w:hAnsi="Calibri"/>
          <w:b/>
          <w:bCs/>
          <w:sz w:val="21"/>
          <w:szCs w:val="21"/>
        </w:rPr>
        <w:t xml:space="preserve">Best growth mechanic: </w:t>
      </w:r>
      <w:r>
        <w:rPr>
          <w:rFonts w:ascii="Calibri" w:cs="Calibri" w:eastAsia="Calibri" w:hAnsi="Calibri"/>
          <w:sz w:val="21"/>
          <w:szCs w:val="21"/>
        </w:rPr>
        <w:t xml:space="preserve">Invite partner into the consultation (lite) — intrinsic virality, not a referral bribe. Replaces both the share card and the joint-referral promo.</w:t>
      </w:r>
    </w:p>
    <w:p>
      <w:pPr>
        <w:pStyle w:val="ListParagraph"/>
        <w:numPr>
          <w:ilvl w:val="0"/>
          <w:numId w:val="2"/>
        </w:numPr>
        <w:spacing w:after="110" w:line="290"/>
      </w:pPr>
      <w:r>
        <w:rPr>
          <w:rFonts w:ascii="Calibri" w:cs="Calibri" w:eastAsia="Calibri" w:hAnsi="Calibri"/>
          <w:b/>
          <w:bCs/>
          <w:sz w:val="21"/>
          <w:szCs w:val="21"/>
        </w:rPr>
        <w:t xml:space="preserve">Best retention mechanic: </w:t>
      </w:r>
      <w:r>
        <w:rPr>
          <w:rFonts w:ascii="Calibri" w:cs="Calibri" w:eastAsia="Calibri" w:hAnsi="Calibri"/>
          <w:sz w:val="21"/>
          <w:szCs w:val="21"/>
        </w:rPr>
        <w:t xml:space="preserve">Rebook button + astrologer-picked follow-up window (with My Readings as its home). The only genuine return-trigger in the set.</w:t>
      </w:r>
    </w:p>
    <w:p>
      <w:pPr>
        <w:pStyle w:val="ListParagraph"/>
        <w:numPr>
          <w:ilvl w:val="0"/>
          <w:numId w:val="2"/>
        </w:numPr>
        <w:spacing w:after="110" w:line="290"/>
      </w:pPr>
      <w:r>
        <w:rPr>
          <w:rFonts w:ascii="Calibri" w:cs="Calibri" w:eastAsia="Calibri" w:hAnsi="Calibri"/>
          <w:b/>
          <w:bCs/>
          <w:sz w:val="21"/>
          <w:szCs w:val="21"/>
        </w:rPr>
        <w:t xml:space="preserve">Most likely to impress judges: </w:t>
      </w:r>
      <w:r>
        <w:rPr>
          <w:rFonts w:ascii="Calibri" w:cs="Calibri" w:eastAsia="Calibri" w:hAnsi="Calibri"/>
          <w:sz w:val="21"/>
          <w:szCs w:val="21"/>
        </w:rPr>
        <w:t xml:space="preserve">Lite Briefing Packet for clarity; Partner-lite for emotional/differentiation punch. Lead with the first, close with the second.</w:t>
      </w:r>
    </w:p>
    <w:p>
      <w:pPr>
        <w:pStyle w:val="ListParagraph"/>
        <w:numPr>
          <w:ilvl w:val="0"/>
          <w:numId w:val="2"/>
        </w:numPr>
        <w:spacing w:after="110" w:line="290"/>
      </w:pPr>
      <w:r>
        <w:rPr>
          <w:rFonts w:ascii="Calibri" w:cs="Calibri" w:eastAsia="Calibri" w:hAnsi="Calibri"/>
          <w:b/>
          <w:bCs/>
          <w:sz w:val="21"/>
          <w:szCs w:val="21"/>
        </w:rPr>
        <w:t xml:space="preserve">Most likely to waste hackathon time: </w:t>
      </w:r>
      <w:r>
        <w:rPr>
          <w:rFonts w:ascii="Calibri" w:cs="Calibri" w:eastAsia="Calibri" w:hAnsi="Calibri"/>
          <w:sz w:val="21"/>
          <w:szCs w:val="21"/>
        </w:rPr>
        <w:t xml:space="preserve">Outcome-linked matching (great roadmap, unprovable in 9 days) and any AI chat variant (cliché, fakeable-badly). Also the share card, which burns build time on marketing that fragments the story.</w:t>
      </w:r>
    </w:p>
    <w:p>
      <w:pPr>
        <w:pStyle w:val="ListParagraph"/>
        <w:numPr>
          <w:ilvl w:val="0"/>
          <w:numId w:val="2"/>
        </w:numPr>
        <w:spacing w:after="110" w:line="290"/>
      </w:pPr>
      <w:r>
        <w:rPr>
          <w:rFonts w:ascii="Calibri" w:cs="Calibri" w:eastAsia="Calibri" w:hAnsi="Calibri"/>
          <w:b/>
          <w:bCs/>
          <w:sz w:val="21"/>
          <w:szCs w:val="21"/>
        </w:rPr>
        <w:t xml:space="preserve">Strongest 2-feature combination: </w:t>
      </w:r>
      <w:r>
        <w:rPr>
          <w:rFonts w:ascii="Calibri" w:cs="Calibri" w:eastAsia="Calibri" w:hAnsi="Calibri"/>
          <w:sz w:val="21"/>
          <w:szCs w:val="21"/>
        </w:rPr>
        <w:t xml:space="preserve">Lite Briefing Packet + Rebook/My Readings. One spine, one payoff, fully buildable, coherent (“the file has an afterlife”).</w:t>
      </w:r>
    </w:p>
    <w:p>
      <w:pPr>
        <w:pStyle w:val="ListParagraph"/>
        <w:numPr>
          <w:ilvl w:val="0"/>
          <w:numId w:val="2"/>
        </w:numPr>
        <w:spacing w:after="110" w:line="290"/>
      </w:pPr>
      <w:r>
        <w:rPr>
          <w:rFonts w:ascii="Calibri" w:cs="Calibri" w:eastAsia="Calibri" w:hAnsi="Calibri"/>
          <w:b/>
          <w:bCs/>
          <w:sz w:val="21"/>
          <w:szCs w:val="21"/>
        </w:rPr>
        <w:t xml:space="preserve">Strongest 3-feature combination (if time): </w:t>
      </w:r>
      <w:r>
        <w:rPr>
          <w:rFonts w:ascii="Calibri" w:cs="Calibri" w:eastAsia="Calibri" w:hAnsi="Calibri"/>
          <w:sz w:val="21"/>
          <w:szCs w:val="21"/>
        </w:rPr>
        <w:t xml:space="preserve">Lite Briefing Packet + Rebook + Partner-lite. Packet is the object; rebook is its memory; partner is its viral extension — all reusing the same card. Swap in Second Opinion for Partner-lite if your team is stronger on transactional flows than on invite/state UX — but never ship both differentiation payoffs live.</w:t>
      </w:r>
    </w:p>
    <w:p>
      <w:pPr>
        <w:pStyle w:val="ListParagraph"/>
        <w:numPr>
          <w:ilvl w:val="0"/>
          <w:numId w:val="2"/>
        </w:numPr>
        <w:spacing w:after="110" w:line="290"/>
      </w:pPr>
      <w:r>
        <w:rPr>
          <w:rFonts w:ascii="Calibri" w:cs="Calibri" w:eastAsia="Calibri" w:hAnsi="Calibri"/>
          <w:b/>
          <w:bCs/>
          <w:sz w:val="21"/>
          <w:szCs w:val="21"/>
        </w:rPr>
        <w:t xml:space="preserve">The one feature NOT to build despite an attractive score: </w:t>
      </w:r>
      <w:r>
        <w:rPr>
          <w:rFonts w:ascii="Calibri" w:cs="Calibri" w:eastAsia="Calibri" w:hAnsi="Calibri"/>
          <w:sz w:val="21"/>
          <w:szCs w:val="21"/>
        </w:rPr>
        <w:t xml:space="preserve">Second Opinion as a co-hero. Its 8.5 tempts you to make it a second pillar; doing so splits the story and dilutes the packet. Build it small, demo it as a payoff, or skip it — do not promote it.</w:t>
      </w:r>
    </w:p>
    <w:p>
      <w:pPr>
        <w:pStyle w:val="ListParagraph"/>
        <w:numPr>
          <w:ilvl w:val="0"/>
          <w:numId w:val="2"/>
        </w:numPr>
        <w:spacing w:after="110" w:line="290"/>
      </w:pPr>
      <w:r>
        <w:rPr>
          <w:rFonts w:ascii="Calibri" w:cs="Calibri" w:eastAsia="Calibri" w:hAnsi="Calibri"/>
          <w:b/>
          <w:bCs/>
          <w:sz w:val="21"/>
          <w:szCs w:val="21"/>
        </w:rPr>
        <w:t xml:space="preserve">Final product narrative: </w:t>
      </w:r>
      <w:r>
        <w:rPr>
          <w:rFonts w:ascii="Calibri" w:cs="Calibri" w:eastAsia="Calibri" w:hAnsi="Calibri"/>
          <w:i/>
          <w:iCs/>
          <w:sz w:val="21"/>
          <w:szCs w:val="21"/>
        </w:rPr>
        <w:t xml:space="preserve">“AstroLive gives every consultation a file — the astrologer opens it already knowing your chart and your question, you can reopen it to rebook or get a second opinion, and you can invite the person the question is really about.”</w:t>
      </w:r>
    </w:p>
    <w:p>
      <w:pPr>
        <w:spacing w:after="200"/>
      </w:pPr>
    </w:p>
    <w:p>
      <w:pPr>
        <w:pStyle w:val="Heading1"/>
        <w:pBdr>
          <w:bottom w:val="single" w:color="B08D57" w:sz="6" w:space="6"/>
        </w:pBdr>
        <w:spacing w:after="200" w:before="480"/>
      </w:pPr>
      <w:r>
        <w:rPr>
          <w:rFonts w:ascii="Georgia" w:cs="Georgia" w:eastAsia="Georgia" w:hAnsi="Georgia"/>
          <w:b/>
          <w:bCs/>
          <w:color w:val="1F2A44"/>
          <w:sz w:val="30"/>
          <w:szCs w:val="30"/>
        </w:rPr>
        <w:t xml:space="preserve">Final Hero Pitch</w:t>
      </w:r>
    </w:p>
    <w:p>
      <w:pPr>
        <w:pBdr>
          <w:left w:val="single" w:color="B08D57" w:sz="18" w:space="12"/>
        </w:pBdr>
        <w:spacing w:after="200" w:before="200" w:line="320"/>
        <w:ind w:left="400" w:right="400"/>
      </w:pPr>
      <w:r>
        <w:rPr>
          <w:rFonts w:ascii="Georgia" w:cs="Georgia" w:eastAsia="Georgia" w:hAnsi="Georgia"/>
          <w:i/>
          <w:iCs/>
          <w:color w:val="1F2A44"/>
          <w:sz w:val="22"/>
          <w:szCs w:val="22"/>
        </w:rPr>
        <w:t xml:space="preserve">“AstroLive turns the first paid minute from an interview into insight. Before you connect, you tap what it's about and add a line — your chart's already saved — and the astrologer picks up holding your file, not a blank chat. That same file follows you: rebook the astrologer who gets you, send it for a second opinion when the stakes are high, or invite the partner the question is really about. One packet, every reading — that's why you'd choose AstroLive over any other 'talk to an astrologer' app.”</w:t>
      </w:r>
    </w:p>
    <w:p>
      <w:pPr>
        <w:spacing w:after="160" w:line="300"/>
      </w:pPr>
      <w:r>
        <w:rPr>
          <w:rFonts w:ascii="Calibri" w:cs="Calibri" w:eastAsia="Calibri" w:hAnsi="Calibri"/>
          <w:b/>
          <w:bCs/>
          <w:sz w:val="21"/>
          <w:szCs w:val="21"/>
        </w:rPr>
        <w:t xml:space="preserve">Build order: </w:t>
      </w:r>
      <w:r>
        <w:rPr>
          <w:rFonts w:ascii="Calibri" w:cs="Calibri" w:eastAsia="Calibri" w:hAnsi="Calibri"/>
          <w:sz w:val="21"/>
          <w:szCs w:val="21"/>
        </w:rPr>
        <w:t xml:space="preserve">Packet (guaranteed) → Rebook/My Readings (guaranteed) → Partner-lite or Second Opinion (one, if time) → everything else is a roadmap slide.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2026-08-17T07:24:56.431Z</dcterms:created>
  <dcterms:modified xsi:type="dcterms:W3CDTF">2026-08-17T07:24:56.443Z</dcterms:modified>
</cp:coreProperties>
</file>

<file path=docProps/custom.xml><?xml version="1.0" encoding="utf-8"?>
<Properties xmlns="http://schemas.openxmlformats.org/officeDocument/2006/custom-properties" xmlns:vt="http://schemas.openxmlformats.org/officeDocument/2006/docPropsVTypes"/>
</file>