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emp</w:t>
      </w:r>
    </w:p>
    <w:p>
      <w:pPr>
        <w:jc w:val="center"/>
      </w:pPr>
      <w:r>
        <w:t>Company: lop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You are a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p>
      <w:pPr>
        <w:pStyle w:val="ListNumber"/>
      </w:pPr>
      <w:r>
        <w:rPr>
          <w:b/>
        </w:rPr>
        <w:t>You are a market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