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 - Version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o49cudi32z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README.md — Project Documentation (Bahasa Indonesia - Versi Hexagonal Murni)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github.com/dhanarrizky/Golang-template</w:t>
      </w:r>
      <w:r w:rsidDel="00000000" w:rsidR="00000000" w:rsidRPr="00000000">
        <w:rPr>
          <w:rtl w:val="0"/>
        </w:rPr>
        <w:t xml:space="preserve"> – Dokumentasi Struktur Proyek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Dokumentasi ini menjelaskan secara rinci struktur folder, tujuan setiap lapisan, dan arsitektur aplikasi secara keseluruhan. Aplikasi ini menggunakan pola </w:t>
      </w:r>
      <w:r w:rsidDel="00000000" w:rsidR="00000000" w:rsidRPr="00000000">
        <w:rPr>
          <w:b w:val="1"/>
          <w:bCs w:val="1"/>
          <w:rtl w:val="0"/>
        </w:rPr>
        <w:t xml:space="preserve">Hexagonal Architecture (Ports &amp; Adapters)</w:t>
      </w:r>
      <w:r w:rsidDel="00000000" w:rsidR="00000000" w:rsidRPr="00000000">
        <w:rPr>
          <w:rtl w:val="0"/>
        </w:rPr>
        <w:t xml:space="preserve"> untuk memastikan pemisahan yang ketat antara Domain (Core Business Logic) dan Infrastruktur (Teknologi).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90h87ur24w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Struktur Proyek (The Hexagonal Map)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github.com/dhanarrizky/Golang-template/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cmd/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└── app/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 └── main.go                 # Entry Point (Composition Root Starter)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internal/                       # Kode Inti Aplikasi (Isolated)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config/                     # Konfigurasi aplikasi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└── config.go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domain/                     # 🌳 Lapisan Domain Murni (Business Rules)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entities/               # Struktur Data Utama (User, Order)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└── valueobjects/           # Objek Nilai Immutable (Email, Password)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ports/                      # 🚢 Kontrak/Interface Aplikasi (Hexagon Ports)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user_repository.go      # Interface Port untuk DB User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token_signer.go         # Interface Port untuk JWT/Auth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cache.go                # Interface Port untuk Redis/Cache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usecase/                    # 💡 Lapisan Aplikasi (Interactors)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user/                   # Business flow: GetUser, CreateUser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└── auth/                   # Business flow: Login, RefreshToken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delivery/                   # 🚀 Adapter Inbound (HTTP Transport)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└── http/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    ├── handlers/           # HTTP Request/Response Handler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    ├── middleware/         # Auth, CORS, Rate Limit Middleware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    └── routes.go           # Routing Murni (URL Mapping)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infrastructure/             # 🛠 Adapter Outbound (Implementasi Teknis)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database/               # Implementasi Repository (Postgres, MySQL)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auth/                   # Implementasi Token Signer (JWT)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└── cache/                  # Implementasi Cache (Redis)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bootstrap/                  # 🔥 Composition Root (Wiring Dependencies)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└── http.go                 # Merangkai semua layer ke dalam Gin Engine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pkg/                            # Reusable Helper Tools (Generic)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migrations/                     # File SQL/Database Migration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scripts/                        # Script Automation Development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 go.mod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6lk7xxqfoo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Penjelasan Detail Setiap Layer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7gs2o6dk8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Lapisan Startup &amp; Wiring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1.1685641205677"/>
        <w:gridCol w:w="3497.1462962034207"/>
        <w:gridCol w:w="3267.196950699634"/>
        <w:tblGridChange w:id="0">
          <w:tblGrid>
            <w:gridCol w:w="2261.1685641205677"/>
            <w:gridCol w:w="3497.1462962034207"/>
            <w:gridCol w:w="3267.19695069963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Aturan Kunci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cmd/app/main.go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Entry Point</w:t>
            </w:r>
            <w:r w:rsidDel="00000000" w:rsidR="00000000" w:rsidRPr="00000000">
              <w:rPr>
                <w:rtl w:val="0"/>
              </w:rPr>
              <w:t xml:space="preserve"> (Gerbang Utama).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⚠️ Hanya memanggil fungsi dari </w:t>
            </w:r>
            <w:r w:rsidDel="00000000" w:rsidR="00000000" w:rsidRPr="00000000">
              <w:rPr>
                <w:color w:val="188038"/>
                <w:rtl w:val="0"/>
              </w:rPr>
              <w:t xml:space="preserve">bootstrap/</w:t>
            </w:r>
            <w:r w:rsidDel="00000000" w:rsidR="00000000" w:rsidRPr="00000000">
              <w:rPr>
                <w:rtl w:val="0"/>
              </w:rPr>
              <w:t xml:space="preserve">. Dilarang keras melakukan inisialisasi infra (DB, Redis) atau logika bisnis di sini.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internal/bootstrap/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 Root</w:t>
            </w:r>
            <w:r w:rsidDel="00000000" w:rsidR="00000000" w:rsidRPr="00000000">
              <w:rPr>
                <w:rtl w:val="0"/>
              </w:rPr>
              <w:t xml:space="preserve">. Tempat semua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  <w:t xml:space="preserve"> (Port, Adapter, Usecase, Handler)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dirakit</w:t>
            </w:r>
            <w:r w:rsidDel="00000000" w:rsidR="00000000" w:rsidRPr="00000000">
              <w:rPr>
                <w:rtl w:val="0"/>
              </w:rPr>
              <w:t xml:space="preserve"> menjadi satu aplikasi yang siap jalan.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 adalah satu-satunya tempat</w:t>
            </w:r>
            <w:r w:rsidDel="00000000" w:rsidR="00000000" w:rsidRPr="00000000">
              <w:rPr>
                <w:rtl w:val="0"/>
              </w:rPr>
              <w:t xml:space="preserve"> di mana </w:t>
            </w:r>
            <w:r w:rsidDel="00000000" w:rsidR="00000000" w:rsidRPr="00000000">
              <w:rPr>
                <w:color w:val="188038"/>
                <w:rtl w:val="0"/>
              </w:rPr>
              <w:t xml:space="preserve">New*</w:t>
            </w:r>
            <w:r w:rsidDel="00000000" w:rsidR="00000000" w:rsidRPr="00000000">
              <w:rPr>
                <w:rtl w:val="0"/>
              </w:rPr>
              <w:t xml:space="preserve"> untuk infrastruktur dan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wiring</w:t>
            </w:r>
            <w:r w:rsidDel="00000000" w:rsidR="00000000" w:rsidRPr="00000000">
              <w:rPr>
                <w:rtl w:val="0"/>
              </w:rPr>
              <w:t xml:space="preserve"> antar layer terjadi.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rmmfxnyf7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Lapisan Domain &amp; Application Core (Inside Hexagon)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0838476271547"/>
        <w:gridCol w:w="3706.8212260430887"/>
        <w:gridCol w:w="3204.6067373533797"/>
        <w:tblGridChange w:id="0">
          <w:tblGrid>
            <w:gridCol w:w="2114.0838476271547"/>
            <w:gridCol w:w="3706.8212260430887"/>
            <w:gridCol w:w="3204.606737353379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Aturan Kunci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internal/domain/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Inti Bisnis Murni</w:t>
            </w:r>
            <w:r w:rsidDel="00000000" w:rsidR="00000000" w:rsidRPr="00000000">
              <w:rPr>
                <w:rtl w:val="0"/>
              </w:rPr>
              <w:t xml:space="preserve">. Berisi Entitas, Aturan Bisnis, dan Value Object.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Dilarang keras</w:t>
            </w:r>
            <w:r w:rsidDel="00000000" w:rsidR="00000000" w:rsidRPr="00000000">
              <w:rPr>
                <w:rtl w:val="0"/>
              </w:rPr>
              <w:t xml:space="preserve"> mengimpor </w:t>
            </w:r>
            <w:r w:rsidDel="00000000" w:rsidR="00000000" w:rsidRPr="00000000">
              <w:rPr>
                <w:color w:val="188038"/>
                <w:rtl w:val="0"/>
              </w:rPr>
              <w:t xml:space="preserve">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gorm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  <w:t xml:space="preserve">, atau teknologi eksternal lainnya.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Kontrak Aplikasi (Ports)</w:t>
            </w:r>
            <w:r w:rsidDel="00000000" w:rsidR="00000000" w:rsidRPr="00000000">
              <w:rPr>
                <w:rtl w:val="0"/>
              </w:rPr>
              <w:t xml:space="preserve">. Mendefinisikan apa yang dibutuhkan Core aplikasi dari dunia luar.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Harus berisi semua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color w:val="188038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TokenSigner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CacheService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internal/usecase/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Flow/Interactors</w:t>
            </w:r>
            <w:r w:rsidDel="00000000" w:rsidR="00000000" w:rsidRPr="00000000">
              <w:rPr>
                <w:rtl w:val="0"/>
              </w:rPr>
              <w:t xml:space="preserve">. Menerapkan logika bisnis kompleks dengan memanggil </w:t>
            </w:r>
            <w:r w:rsidDel="00000000" w:rsidR="00000000" w:rsidRPr="00000000">
              <w:rPr>
                <w:color w:val="188038"/>
                <w:rtl w:val="0"/>
              </w:rPr>
              <w:t xml:space="preserve">ports/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Tidak tahu implementasi teknis. Hanya bekerja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  <w:t xml:space="preserve"> dari </w:t>
            </w:r>
            <w:r w:rsidDel="00000000" w:rsidR="00000000" w:rsidRPr="00000000">
              <w:rPr>
                <w:color w:val="188038"/>
                <w:rtl w:val="0"/>
              </w:rPr>
              <w:t xml:space="preserve">ports/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a7h5wc7j4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Lapisan Adapter (Outside Hexagon)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3235869401674"/>
        <w:gridCol w:w="3511.518130297407"/>
        <w:gridCol w:w="2821.6700937860473"/>
        <w:tblGridChange w:id="0">
          <w:tblGrid>
            <w:gridCol w:w="2692.3235869401674"/>
            <w:gridCol w:w="3511.518130297407"/>
            <w:gridCol w:w="2821.67009378604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Aturan Kunci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internal/delivery/http/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Adapter Inbound</w:t>
            </w:r>
            <w:r w:rsidDel="00000000" w:rsidR="00000000" w:rsidRPr="00000000">
              <w:rPr>
                <w:rtl w:val="0"/>
              </w:rPr>
              <w:t xml:space="preserve">. Mengubah permintaan eksternal (HTTP Request) menjadi panggilan Usecase.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Handlers</w:t>
            </w:r>
            <w:r w:rsidDel="00000000" w:rsidR="00000000" w:rsidRPr="00000000">
              <w:rPr>
                <w:rtl w:val="0"/>
              </w:rPr>
              <w:t xml:space="preserve"> hanya bertugas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parsing</w:t>
            </w:r>
            <w:r w:rsidDel="00000000" w:rsidR="00000000" w:rsidRPr="00000000">
              <w:rPr>
                <w:rtl w:val="0"/>
              </w:rPr>
              <w:t xml:space="preserve"> request, memanggil usecase, dan mengembalikan response HTTP.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internal/infrastructure/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Adapter Outbound</w:t>
            </w:r>
            <w:r w:rsidDel="00000000" w:rsidR="00000000" w:rsidRPr="00000000">
              <w:rPr>
                <w:rtl w:val="0"/>
              </w:rPr>
              <w:t xml:space="preserve">. Implementasi nyata dari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 sinilah implementasi </w:t>
            </w:r>
            <w:r w:rsidDel="00000000" w:rsidR="00000000" w:rsidRPr="00000000">
              <w:rPr>
                <w:color w:val="188038"/>
                <w:rtl w:val="0"/>
              </w:rPr>
              <w:t xml:space="preserve">GORM</w:t>
            </w:r>
            <w:r w:rsidDel="00000000" w:rsidR="00000000" w:rsidRPr="00000000">
              <w:rPr>
                <w:rtl w:val="0"/>
              </w:rPr>
              <w:t xml:space="preserve"> (di </w:t>
            </w:r>
            <w:r w:rsidDel="00000000" w:rsidR="00000000" w:rsidRPr="00000000">
              <w:rPr>
                <w:color w:val="188038"/>
                <w:rtl w:val="0"/>
              </w:rPr>
              <w:t xml:space="preserve">database/</w:t>
            </w:r>
            <w:r w:rsidDel="00000000" w:rsidR="00000000" w:rsidRPr="00000000">
              <w:rPr>
                <w:rtl w:val="0"/>
              </w:rPr>
              <w:t xml:space="preserve">) dan </w:t>
            </w:r>
            <w:r w:rsidDel="00000000" w:rsidR="00000000" w:rsidRPr="00000000">
              <w:rPr>
                <w:color w:val="188038"/>
                <w:rtl w:val="0"/>
              </w:rPr>
              <w:t xml:space="preserve">go-redis</w:t>
            </w:r>
            <w:r w:rsidDel="00000000" w:rsidR="00000000" w:rsidRPr="00000000">
              <w:rPr>
                <w:rtl w:val="0"/>
              </w:rPr>
              <w:t xml:space="preserve"> (di </w:t>
            </w:r>
            <w:r w:rsidDel="00000000" w:rsidR="00000000" w:rsidRPr="00000000">
              <w:rPr>
                <w:color w:val="188038"/>
                <w:rtl w:val="0"/>
              </w:rPr>
              <w:t xml:space="preserve">cache/</w:t>
            </w:r>
            <w:r w:rsidDel="00000000" w:rsidR="00000000" w:rsidRPr="00000000">
              <w:rPr>
                <w:rtl w:val="0"/>
              </w:rPr>
              <w:t xml:space="preserve">) berada.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infrastructure/auth/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Implementasi Signer</w:t>
            </w:r>
            <w:r w:rsidDel="00000000" w:rsidR="00000000" w:rsidRPr="00000000">
              <w:rPr>
                <w:rtl w:val="0"/>
              </w:rPr>
              <w:t xml:space="preserve">. Berisi implementasi JWT/PASETO yang mengimplementasikan </w:t>
            </w:r>
            <w:r w:rsidDel="00000000" w:rsidR="00000000" w:rsidRPr="00000000">
              <w:rPr>
                <w:color w:val="188038"/>
                <w:rtl w:val="0"/>
              </w:rPr>
              <w:t xml:space="preserve">ports/token_signer.go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Kode JWT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harus</w:t>
            </w:r>
            <w:r w:rsidDel="00000000" w:rsidR="00000000" w:rsidRPr="00000000">
              <w:rPr>
                <w:rtl w:val="0"/>
              </w:rPr>
              <w:t xml:space="preserve"> berada di sini, bukan di </w:t>
            </w:r>
            <w:r w:rsidDel="00000000" w:rsidR="00000000" w:rsidRPr="00000000">
              <w:rPr>
                <w:color w:val="188038"/>
                <w:rtl w:val="0"/>
              </w:rPr>
              <w:t xml:space="preserve">pkg/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6b17lbav8j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Arsitektur yang Digunakan (The Data Flow)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Aplikasi ini menggunakan prinsip </w:t>
      </w:r>
      <w:r w:rsidDel="00000000" w:rsidR="00000000" w:rsidRPr="00000000">
        <w:rPr>
          <w:b w:val="1"/>
          <w:bCs w:val="1"/>
          <w:rtl w:val="0"/>
        </w:rPr>
        <w:t xml:space="preserve">Dependency Inversion</w:t>
      </w:r>
      <w:r w:rsidDel="00000000" w:rsidR="00000000" w:rsidRPr="00000000">
        <w:rPr>
          <w:rtl w:val="0"/>
        </w:rPr>
        <w:t xml:space="preserve"> yang merupakan jantung dari Clean/Hexagonal Architecture.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Request Masuk:</w:t>
        <w:br w:type="textWrapping"/>
        <w:t xml:space="preserve">HTTP Request $\rightarrow$ Handler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Pemrosesan Handler:</w:t>
        <w:br w:type="textWrapping"/>
        <w:t xml:space="preserve">Handler $\rightarrow$ Validasi Input $\rightarrow$ Panggil Usecase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Logika Usecase:</w:t>
        <w:br w:type="textWrapping"/>
        <w:t xml:space="preserve">Usecase $\rightarrow$ Menerapkan Aturan Bisnis $\rightarrow$ Panggil Ports (Interface)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Akses Data/Infra:</w:t>
        <w:br w:type="textWrapping"/>
        <w:t xml:space="preserve">Ports $\leftarrow$ Diimplementasikan oleh Infrastructure (Adapter)</w:t>
        <w:br w:type="textWrapping"/>
        <w:t xml:space="preserve">(Contoh: user_repository interface dipanggil, dan yang merespons adalah postgres/user_repository.go)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Response Keluar:</w:t>
        <w:br w:type="textWrapping"/>
        <w:t xml:space="preserve">Usecase $\rightarrow$ Handler $\rightarrow$ HTTP Response (JSON)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9jy8sg3pp5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Keunggulan Struktur Ini (Untuk Developer)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8.549733985955"/>
        <w:gridCol w:w="6956.962077037669"/>
        <w:tblGridChange w:id="0">
          <w:tblGrid>
            <w:gridCol w:w="2068.549733985955"/>
            <w:gridCol w:w="6956.96207703766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Semua logika bisnis (Usecase) dan Handler dapat diuji secara terpisah dengan mudah. Cukup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ports/</w:t>
            </w:r>
            <w:r w:rsidDel="00000000" w:rsidR="00000000" w:rsidRPr="00000000">
              <w:rPr>
                <w:rtl w:val="0"/>
              </w:rPr>
              <w:t xml:space="preserve"> tanpa perlu menjalankan database atau server Redis.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Framework Gin hanya digunakan di </w:t>
            </w:r>
            <w:r w:rsidDel="00000000" w:rsidR="00000000" w:rsidRPr="00000000">
              <w:rPr>
                <w:color w:val="188038"/>
                <w:rtl w:val="0"/>
              </w:rPr>
              <w:t xml:space="preserve">delivery/http</w:t>
            </w:r>
            <w:r w:rsidDel="00000000" w:rsidR="00000000" w:rsidRPr="00000000">
              <w:rPr>
                <w:rtl w:val="0"/>
              </w:rPr>
              <w:t xml:space="preserve">. Jika ingin ganti ke Echo/Fiber/gRPC, cukup ubah folder </w:t>
            </w:r>
            <w:r w:rsidDel="00000000" w:rsidR="00000000" w:rsidRPr="00000000">
              <w:rPr>
                <w:color w:val="188038"/>
                <w:rtl w:val="0"/>
              </w:rPr>
              <w:t xml:space="preserve">delivery/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color w:val="188038"/>
                <w:rtl w:val="0"/>
              </w:rPr>
              <w:t xml:space="preserve">bootstrap/</w:t>
            </w:r>
            <w:r w:rsidDel="00000000" w:rsidR="00000000" w:rsidRPr="00000000">
              <w:rPr>
                <w:rtl w:val="0"/>
              </w:rPr>
              <w:t xml:space="preserve">. Core bisnis tetap aman.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Ingin ganti database dari Postgres ke MySQL? Cukup ubah kode di </w:t>
            </w:r>
            <w:r w:rsidDel="00000000" w:rsidR="00000000" w:rsidRPr="00000000">
              <w:rPr>
                <w:color w:val="188038"/>
                <w:rtl w:val="0"/>
              </w:rPr>
              <w:t xml:space="preserve">infrastructure/database/</w:t>
            </w:r>
            <w:r w:rsidDel="00000000" w:rsidR="00000000" w:rsidRPr="00000000">
              <w:rPr>
                <w:rtl w:val="0"/>
              </w:rPr>
              <w:t xml:space="preserve"> dan satu baris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wiring</w:t>
            </w:r>
            <w:r w:rsidDel="00000000" w:rsidR="00000000" w:rsidRPr="00000000">
              <w:rPr>
                <w:rtl w:val="0"/>
              </w:rPr>
              <w:t xml:space="preserve"> di </w:t>
            </w:r>
            <w:r w:rsidDel="00000000" w:rsidR="00000000" w:rsidRPr="00000000">
              <w:rPr>
                <w:color w:val="188038"/>
                <w:rtl w:val="0"/>
              </w:rPr>
              <w:t xml:space="preserve">bootstrap/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Setiap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  <w:t xml:space="preserve"> (Bisnis, Interface, Database, Cache) memiliki rumah yang jelas.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ysew367aut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Panduan Developer Cepat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qouhkmq98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 Menjalankan Aplikasi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Clone repository: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git clone &lt;repo-url&gt;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cd github.com/dhanarrizky/Golang-template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Konfigurasi Environment: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cp .env.example .env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Edit .env sesuai konfigurasi lokal Anda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Services (DB &amp; Redis):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docker-compose up -d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Run Application: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go run cmd/app/main.go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w1vq9urdr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Panduan Kontribusi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Saat menambahkan fitur baru, ikuti panduan layer berikut: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2.977080094288"/>
        <w:gridCol w:w="3310.3124529815937"/>
        <w:gridCol w:w="3152.2222779477406"/>
        <w:tblGridChange w:id="0">
          <w:tblGrid>
            <w:gridCol w:w="2562.977080094288"/>
            <w:gridCol w:w="3310.3124529815937"/>
            <w:gridCol w:w="3152.222277947740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Jika Anda menambah...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Tambahkan di folder...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Kontrak/Interface</w:t>
            </w:r>
            <w:r w:rsidDel="00000000" w:rsidR="00000000" w:rsidRPr="00000000">
              <w:rPr>
                <w:rtl w:val="0"/>
              </w:rPr>
              <w:t xml:space="preserve"> (Misal: EmailService)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internal/ports/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Tulis interface baru di sini.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Flow Baru</w:t>
            </w:r>
            <w:r w:rsidDel="00000000" w:rsidR="00000000" w:rsidRPr="00000000">
              <w:rPr>
                <w:rtl w:val="0"/>
              </w:rPr>
              <w:t xml:space="preserve"> (Misal: CheckoutOrder)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internal/usecase/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Tulis logika bisnis baru yang menggunakan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Implementasi DB/Cache</w:t>
            </w:r>
            <w:r w:rsidDel="00000000" w:rsidR="00000000" w:rsidRPr="00000000">
              <w:rPr>
                <w:rtl w:val="0"/>
              </w:rPr>
              <w:t xml:space="preserve"> (Misal: Redis)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internal/infrastructure/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Tulis implementasi konkret dari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  <w:t xml:space="preserve"> yang 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Baru</w:t>
            </w:r>
            <w:r w:rsidDel="00000000" w:rsidR="00000000" w:rsidRPr="00000000">
              <w:rPr>
                <w:rtl w:val="0"/>
              </w:rPr>
              <w:t xml:space="preserve"> (Misal: POST /v1/orders)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internal/delivery/http/handlers/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Buat handler baru, dan daftarkan di </w:t>
            </w:r>
            <w:r w:rsidDel="00000000" w:rsidR="00000000" w:rsidRPr="00000000">
              <w:rPr>
                <w:color w:val="188038"/>
                <w:rtl w:val="0"/>
              </w:rPr>
              <w:t xml:space="preserve">delivery/http/routes.go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Wiring/Injeksi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internal/bootstrap/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Hubungkan handler baru ke usecase dan infrastructure.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zii15hprelx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gexma31joo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 - Version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nrx2hbh1w8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README.md — Project Documentation (English Version - Hexagonal Standard)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github.com/dhanarrizky/Golang-template</w:t>
      </w:r>
      <w:r w:rsidDel="00000000" w:rsidR="00000000" w:rsidRPr="00000000">
        <w:rPr>
          <w:rtl w:val="0"/>
        </w:rPr>
        <w:t xml:space="preserve"> – Project Structure Documentation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documentation details the folder structure, purpose of each layer, and the overall application architecture. This application adheres to the </w:t>
      </w:r>
      <w:r w:rsidDel="00000000" w:rsidR="00000000" w:rsidRPr="00000000">
        <w:rPr>
          <w:b w:val="1"/>
          <w:bCs w:val="1"/>
          <w:rtl w:val="0"/>
        </w:rPr>
        <w:t xml:space="preserve">Hexagonal Architecture (Ports &amp; Adapters)</w:t>
      </w:r>
      <w:r w:rsidDel="00000000" w:rsidR="00000000" w:rsidRPr="00000000">
        <w:rPr>
          <w:rtl w:val="0"/>
        </w:rPr>
        <w:t xml:space="preserve"> pattern to ensure strict separation between the Domain (Core Business Logic) and the Infrastructure (Technology).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jakqjmdh9x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Project Structure (The Hexagonal Map)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github.com/dhanarrizky/Golang-template/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cmd/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└── app/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    └── main.go                 # Entry Point (Composition Root Starter)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internal/                       # Core Application Code (Isolated)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config/                     # Application Configuration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└── config.go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domain/                     # 🌳 Pure Domain Layer (Business Rules)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entities/               # Main Data Structures (User, Order)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└── valueobjects/           # Immutable Value Objects (Email, Password)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ports/                      # 🚢 Application Contracts/Interfaces (Hexagon Ports)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user_repository.go      # Interface Port for User DB Access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├── token_signer.go         # Interface Port for JWT/Auth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└── cache.go                # Interface Port for Redis/Cache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usecase/                    # 💡 Application Layer (Interactors)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├── user/                   # Business flow: GetUser, CreateUser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└── auth/                   # Business flow: Login, RefreshToken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delivery/                   # 🚀 Inbound Adapter (HTTP Transport)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└── http/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    ├── handlers/           # HTTP Request/Response Handlers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    ├── middleware/         # Auth, CORS, Rate Limit Middleware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    └── routes.go           # Pure Routing (URL Mapping)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infrastructure/             # 🛠 Outbound Adapter (Technical Implementations)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├── database/               # Repository Implementation (Postgres, MySQL)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├── auth/                   # Token Signer Implementation (JWT)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└── cache/                  # Cache Implementation (Redis)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└── bootstrap/                  # 🔥 Composition Root (Dependency Wiring)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    └── http.go                 # Assembles all layers into a Gin Engine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├── pkg/                            # Reusable Helper Tools (Generic)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migrations/                     # SQL/Database Migration Files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scripts/                        # Development Automation Scripts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└── go.mod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qo47j32kgp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Detailed Explanation of Each Layer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49qf74cnh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Startup &amp; Wiring Layer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1.1685641205677"/>
        <w:gridCol w:w="3540.2617984853805"/>
        <w:gridCol w:w="3224.081448417674"/>
        <w:tblGridChange w:id="0">
          <w:tblGrid>
            <w:gridCol w:w="2261.1685641205677"/>
            <w:gridCol w:w="3540.2617984853805"/>
            <w:gridCol w:w="3224.0814484176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cmd/app/main.go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Entry Point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⚠️ Must only call functions from </w:t>
            </w:r>
            <w:r w:rsidDel="00000000" w:rsidR="00000000" w:rsidRPr="00000000">
              <w:rPr>
                <w:color w:val="188038"/>
                <w:rtl w:val="0"/>
              </w:rPr>
              <w:t xml:space="preserve">bootstrap/</w:t>
            </w:r>
            <w:r w:rsidDel="00000000" w:rsidR="00000000" w:rsidRPr="00000000">
              <w:rPr>
                <w:rtl w:val="0"/>
              </w:rPr>
              <w:t xml:space="preserve">. Strictly forbidden to perform infra initialization (DB, Redis) or business logic here.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internal/bootstrap/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Composition Root</w:t>
            </w:r>
            <w:r w:rsidDel="00000000" w:rsidR="00000000" w:rsidRPr="00000000">
              <w:rPr>
                <w:rtl w:val="0"/>
              </w:rPr>
              <w:t xml:space="preserve">. The location where all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  <w:t xml:space="preserve"> (Ports, Adapters, Usecases, Handlers)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assembled</w:t>
            </w:r>
            <w:r w:rsidDel="00000000" w:rsidR="00000000" w:rsidRPr="00000000">
              <w:rPr>
                <w:rtl w:val="0"/>
              </w:rPr>
              <w:t xml:space="preserve"> into a runnable application.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is the single source of truth</w:t>
            </w:r>
            <w:r w:rsidDel="00000000" w:rsidR="00000000" w:rsidRPr="00000000">
              <w:rPr>
                <w:rtl w:val="0"/>
              </w:rPr>
              <w:t xml:space="preserve"> for </w:t>
            </w:r>
            <w:r w:rsidDel="00000000" w:rsidR="00000000" w:rsidRPr="00000000">
              <w:rPr>
                <w:color w:val="188038"/>
                <w:rtl w:val="0"/>
              </w:rPr>
              <w:t xml:space="preserve">New*</w:t>
            </w:r>
            <w:r w:rsidDel="00000000" w:rsidR="00000000" w:rsidRPr="00000000">
              <w:rPr>
                <w:rtl w:val="0"/>
              </w:rPr>
              <w:t xml:space="preserve"> calls for infrastructure and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wiring</w:t>
            </w:r>
            <w:r w:rsidDel="00000000" w:rsidR="00000000" w:rsidRPr="00000000">
              <w:rPr>
                <w:rtl w:val="0"/>
              </w:rPr>
              <w:t xml:space="preserve"> between layers.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6z31ty73e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Domain &amp; Application Core Layer (Inside the Hexagon)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0838476271547"/>
        <w:gridCol w:w="3735.5191968253575"/>
        <w:gridCol w:w="3175.9087665711104"/>
        <w:tblGridChange w:id="0">
          <w:tblGrid>
            <w:gridCol w:w="2114.0838476271547"/>
            <w:gridCol w:w="3735.5191968253575"/>
            <w:gridCol w:w="3175.908766571110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internal/domain/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Pure Business Core</w:t>
            </w:r>
            <w:r w:rsidDel="00000000" w:rsidR="00000000" w:rsidRPr="00000000">
              <w:rPr>
                <w:rtl w:val="0"/>
              </w:rPr>
              <w:t xml:space="preserve">. Contains Entities, Business Rules, and Value Objects.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not</w:t>
            </w:r>
            <w:r w:rsidDel="00000000" w:rsidR="00000000" w:rsidRPr="00000000">
              <w:rPr>
                <w:rtl w:val="0"/>
              </w:rPr>
              <w:t xml:space="preserve"> import </w:t>
            </w:r>
            <w:r w:rsidDel="00000000" w:rsidR="00000000" w:rsidRPr="00000000">
              <w:rPr>
                <w:color w:val="188038"/>
                <w:rtl w:val="0"/>
              </w:rPr>
              <w:t xml:space="preserve">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gorm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  <w:t xml:space="preserve">, or any other external technology.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Contract Interfaces (Ports)</w:t>
            </w:r>
            <w:r w:rsidDel="00000000" w:rsidR="00000000" w:rsidRPr="00000000">
              <w:rPr>
                <w:rtl w:val="0"/>
              </w:rPr>
              <w:t xml:space="preserve">. Defines what the Application Core requires from the outside world.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contain all interfaces (e.g., </w:t>
            </w:r>
            <w:r w:rsidDel="00000000" w:rsidR="00000000" w:rsidRPr="00000000">
              <w:rPr>
                <w:color w:val="188038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TokenSigner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CacheService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internal/usecase/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Flow/Interactors</w:t>
            </w:r>
            <w:r w:rsidDel="00000000" w:rsidR="00000000" w:rsidRPr="00000000">
              <w:rPr>
                <w:rtl w:val="0"/>
              </w:rPr>
              <w:t xml:space="preserve">. Implements complex business logic by calling the interfaces defined in </w:t>
            </w:r>
            <w:r w:rsidDel="00000000" w:rsidR="00000000" w:rsidRPr="00000000">
              <w:rPr>
                <w:color w:val="188038"/>
                <w:rtl w:val="0"/>
              </w:rPr>
              <w:t xml:space="preserve">ports/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It is unaware of technical implementations. Only works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  <w:t xml:space="preserve"> from </w:t>
            </w:r>
            <w:r w:rsidDel="00000000" w:rsidR="00000000" w:rsidRPr="00000000">
              <w:rPr>
                <w:color w:val="188038"/>
                <w:rtl w:val="0"/>
              </w:rPr>
              <w:t xml:space="preserve">ports/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zo9bvhs4a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Adapter Layer (Outside the Hexagon)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3235869401674"/>
        <w:gridCol w:w="3511.518130297407"/>
        <w:gridCol w:w="2821.6700937860473"/>
        <w:tblGridChange w:id="0">
          <w:tblGrid>
            <w:gridCol w:w="2692.3235869401674"/>
            <w:gridCol w:w="3511.518130297407"/>
            <w:gridCol w:w="2821.67009378604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internal/delivery/http/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Inbound Adapter</w:t>
            </w:r>
            <w:r w:rsidDel="00000000" w:rsidR="00000000" w:rsidRPr="00000000">
              <w:rPr>
                <w:rtl w:val="0"/>
              </w:rPr>
              <w:t xml:space="preserve">. Transforms external requests (HTTP Request) into Usecase calls.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Handlers</w:t>
            </w:r>
            <w:r w:rsidDel="00000000" w:rsidR="00000000" w:rsidRPr="00000000">
              <w:rPr>
                <w:rtl w:val="0"/>
              </w:rPr>
              <w:t xml:space="preserve"> are only responsible for request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parsing</w:t>
            </w:r>
            <w:r w:rsidDel="00000000" w:rsidR="00000000" w:rsidRPr="00000000">
              <w:rPr>
                <w:rtl w:val="0"/>
              </w:rPr>
              <w:t xml:space="preserve">, calling the usecase, and returning the HTTP response.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internal/infrastructure/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Outbound Adapter</w:t>
            </w:r>
            <w:r w:rsidDel="00000000" w:rsidR="00000000" w:rsidRPr="00000000">
              <w:rPr>
                <w:rtl w:val="0"/>
              </w:rPr>
              <w:t xml:space="preserve">. The concrete implementation of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This is where </w:t>
            </w:r>
            <w:r w:rsidDel="00000000" w:rsidR="00000000" w:rsidRPr="00000000">
              <w:rPr>
                <w:color w:val="188038"/>
                <w:rtl w:val="0"/>
              </w:rPr>
              <w:t xml:space="preserve">GORM</w:t>
            </w:r>
            <w:r w:rsidDel="00000000" w:rsidR="00000000" w:rsidRPr="00000000">
              <w:rPr>
                <w:rtl w:val="0"/>
              </w:rPr>
              <w:t xml:space="preserve"> implementation (in </w:t>
            </w:r>
            <w:r w:rsidDel="00000000" w:rsidR="00000000" w:rsidRPr="00000000">
              <w:rPr>
                <w:color w:val="188038"/>
                <w:rtl w:val="0"/>
              </w:rPr>
              <w:t xml:space="preserve">database/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color w:val="188038"/>
                <w:rtl w:val="0"/>
              </w:rPr>
              <w:t xml:space="preserve">go-redis</w:t>
            </w:r>
            <w:r w:rsidDel="00000000" w:rsidR="00000000" w:rsidRPr="00000000">
              <w:rPr>
                <w:rtl w:val="0"/>
              </w:rPr>
              <w:t xml:space="preserve"> implementation (in </w:t>
            </w:r>
            <w:r w:rsidDel="00000000" w:rsidR="00000000" w:rsidRPr="00000000">
              <w:rPr>
                <w:color w:val="188038"/>
                <w:rtl w:val="0"/>
              </w:rPr>
              <w:t xml:space="preserve">cache/</w:t>
            </w:r>
            <w:r w:rsidDel="00000000" w:rsidR="00000000" w:rsidRPr="00000000">
              <w:rPr>
                <w:rtl w:val="0"/>
              </w:rPr>
              <w:t xml:space="preserve">) reside.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infrastructure/auth/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Signer Implementation</w:t>
            </w:r>
            <w:r w:rsidDel="00000000" w:rsidR="00000000" w:rsidRPr="00000000">
              <w:rPr>
                <w:rtl w:val="0"/>
              </w:rPr>
              <w:t xml:space="preserve">. Contains the actual JWT/PASETO logic that implements the </w:t>
            </w:r>
            <w:r w:rsidDel="00000000" w:rsidR="00000000" w:rsidRPr="00000000">
              <w:rPr>
                <w:color w:val="188038"/>
                <w:rtl w:val="0"/>
              </w:rPr>
              <w:t xml:space="preserve">ports/token_signer.go</w:t>
            </w:r>
            <w:r w:rsidDel="00000000" w:rsidR="00000000" w:rsidRPr="00000000">
              <w:rPr>
                <w:rtl w:val="0"/>
              </w:rPr>
              <w:t xml:space="preserve"> interface.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JWT code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be here, not in </w:t>
            </w:r>
            <w:r w:rsidDel="00000000" w:rsidR="00000000" w:rsidRPr="00000000">
              <w:rPr>
                <w:color w:val="188038"/>
                <w:rtl w:val="0"/>
              </w:rPr>
              <w:t xml:space="preserve">pkg/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6aqhyex3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Architecture Overview (The Data Flow)</w:t>
      </w:r>
    </w:p>
    <w:p w:rsidR="00000000" w:rsidDel="00000000" w:rsidP="00000000" w:rsidRDefault="00000000" w:rsidRPr="00000000" w14:paraId="000000EA">
      <w:pPr>
        <w:spacing w:after="240" w:lineRule="auto"/>
        <w:rPr/>
      </w:pPr>
      <w:r w:rsidDel="00000000" w:rsidR="00000000" w:rsidRPr="00000000">
        <w:rPr>
          <w:rtl w:val="0"/>
        </w:rPr>
        <w:t xml:space="preserve">This application strictly uses the </w:t>
      </w:r>
      <w:r w:rsidDel="00000000" w:rsidR="00000000" w:rsidRPr="00000000">
        <w:rPr>
          <w:b w:val="1"/>
          <w:bCs w:val="1"/>
          <w:rtl w:val="0"/>
        </w:rPr>
        <w:t xml:space="preserve">Dependency Inversion Principle</w:t>
      </w:r>
      <w:r w:rsidDel="00000000" w:rsidR="00000000" w:rsidRPr="00000000">
        <w:rPr>
          <w:rtl w:val="0"/>
        </w:rPr>
        <w:t xml:space="preserve">, which is the core of Clean/Hexagonal Architecture.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Incoming Request:</w:t>
        <w:br w:type="textWrapping"/>
        <w:t xml:space="preserve">HTTP Request $\rightarrow$ Handler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Handler Processing:</w:t>
        <w:br w:type="textWrapping"/>
        <w:t xml:space="preserve">Handler $\rightarrow$ Input Validation $\rightarrow$ Calls Usecase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Usecase Logic:</w:t>
        <w:br w:type="textWrapping"/>
        <w:t xml:space="preserve">Usecase $\rightarrow$ Applies Business Rules $\rightarrow$ Calls Ports (Interface)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Data/Infra Access:</w:t>
        <w:br w:type="textWrapping"/>
        <w:t xml:space="preserve">Ports $\leftarrow$ Is implemented by Infrastructure (Adapter)</w:t>
        <w:br w:type="textWrapping"/>
        <w:t xml:space="preserve">(Example: The user_repository interface is called, and the concrete implementation in postgres/user_repository.go responds.)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Outgoing Response:</w:t>
        <w:br w:type="textWrapping"/>
        <w:t xml:space="preserve">Usecase $\rightarrow$ Handler $\rightarrow$ HTTP Response (JSON)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afjxvjkif6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Benefits of This Structure (For Developers)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2778037880403"/>
        <w:gridCol w:w="6986.234007235582"/>
        <w:tblGridChange w:id="0">
          <w:tblGrid>
            <w:gridCol w:w="2039.2778037880403"/>
            <w:gridCol w:w="6986.23400723558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business logic (Usecase) and Handlers can be tested easily in isolation. Simply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color w:val="188038"/>
                <w:rtl w:val="0"/>
              </w:rPr>
              <w:t xml:space="preserve">ports/</w:t>
            </w:r>
            <w:r w:rsidDel="00000000" w:rsidR="00000000" w:rsidRPr="00000000">
              <w:rPr>
                <w:rtl w:val="0"/>
              </w:rPr>
              <w:t xml:space="preserve"> without needing a running database or Redis server.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Gin framework is only used in </w:t>
            </w:r>
            <w:r w:rsidDel="00000000" w:rsidR="00000000" w:rsidRPr="00000000">
              <w:rPr>
                <w:color w:val="188038"/>
                <w:rtl w:val="0"/>
              </w:rPr>
              <w:t xml:space="preserve">delivery/http</w:t>
            </w:r>
            <w:r w:rsidDel="00000000" w:rsidR="00000000" w:rsidRPr="00000000">
              <w:rPr>
                <w:rtl w:val="0"/>
              </w:rPr>
              <w:t xml:space="preserve">. If you need to switch to Echo/Fiber/gRPC, you only change the </w:t>
            </w:r>
            <w:r w:rsidDel="00000000" w:rsidR="00000000" w:rsidRPr="00000000">
              <w:rPr>
                <w:color w:val="188038"/>
                <w:rtl w:val="0"/>
              </w:rPr>
              <w:t xml:space="preserve">delivery/</w:t>
            </w:r>
            <w:r w:rsidDel="00000000" w:rsidR="00000000" w:rsidRPr="00000000">
              <w:rPr>
                <w:rtl w:val="0"/>
              </w:rPr>
              <w:t xml:space="preserve"> folder and </w:t>
            </w:r>
            <w:r w:rsidDel="00000000" w:rsidR="00000000" w:rsidRPr="00000000">
              <w:rPr>
                <w:color w:val="188038"/>
                <w:rtl w:val="0"/>
              </w:rPr>
              <w:t xml:space="preserve">bootstrap/</w:t>
            </w:r>
            <w:r w:rsidDel="00000000" w:rsidR="00000000" w:rsidRPr="00000000">
              <w:rPr>
                <w:rtl w:val="0"/>
              </w:rPr>
              <w:t xml:space="preserve">. The business core remains untouched.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Need to switch the database from Postgres to MySQL? Just change the code in </w:t>
            </w:r>
            <w:r w:rsidDel="00000000" w:rsidR="00000000" w:rsidRPr="00000000">
              <w:rPr>
                <w:color w:val="188038"/>
                <w:rtl w:val="0"/>
              </w:rPr>
              <w:t xml:space="preserve">infrastructure/database/</w:t>
            </w:r>
            <w:r w:rsidDel="00000000" w:rsidR="00000000" w:rsidRPr="00000000">
              <w:rPr>
                <w:rtl w:val="0"/>
              </w:rPr>
              <w:t xml:space="preserve"> and one line of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wiring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color w:val="188038"/>
                <w:rtl w:val="0"/>
              </w:rPr>
              <w:t xml:space="preserve">bootstrap/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Every concern (Business, Interface, Database, Cache) has a clear, isolated home.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wl7b3pso6k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Quick Developer Guide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nqknp1obl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Run the Application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Clone the repository: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git clone &lt;repo-url&gt;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cd github.com/dhanarrizky/Golang-template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Configure Environment: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cp .env.example .env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Edit .env according to your local configuration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Services (DB &amp; Redis):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docker-compose up -d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Run Application: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go run cmd/app/main.go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au5192spn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Contribution Guide</w:t>
      </w:r>
    </w:p>
    <w:p w:rsidR="00000000" w:rsidDel="00000000" w:rsidP="00000000" w:rsidRDefault="00000000" w:rsidRPr="00000000" w14:paraId="0000010A">
      <w:pPr>
        <w:spacing w:after="240" w:lineRule="auto"/>
        <w:rPr/>
      </w:pPr>
      <w:r w:rsidDel="00000000" w:rsidR="00000000" w:rsidRPr="00000000">
        <w:rPr>
          <w:rtl w:val="0"/>
        </w:rPr>
        <w:t xml:space="preserve">When adding new features, follow the layer guide below: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7.348914188274"/>
        <w:gridCol w:w="3310.3124529815937"/>
        <w:gridCol w:w="3137.850443853754"/>
        <w:tblGridChange w:id="0">
          <w:tblGrid>
            <w:gridCol w:w="2577.348914188274"/>
            <w:gridCol w:w="3310.3124529815937"/>
            <w:gridCol w:w="3137.8504438537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you are adding...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it to folder...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Contract/Interface</w:t>
            </w:r>
            <w:r w:rsidDel="00000000" w:rsidR="00000000" w:rsidRPr="00000000">
              <w:rPr>
                <w:rtl w:val="0"/>
              </w:rPr>
              <w:t xml:space="preserve"> (e.g., EmailService)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internal/ports/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the new interface here.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Business Flow</w:t>
            </w:r>
            <w:r w:rsidDel="00000000" w:rsidR="00000000" w:rsidRPr="00000000">
              <w:rPr>
                <w:rtl w:val="0"/>
              </w:rPr>
              <w:t xml:space="preserve"> (e.g., CheckoutOrder)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internal/usecase/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the new business logic that uses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DB/Cache Implementation</w:t>
            </w:r>
            <w:r w:rsidDel="00000000" w:rsidR="00000000" w:rsidRPr="00000000">
              <w:rPr>
                <w:rtl w:val="0"/>
              </w:rPr>
              <w:t xml:space="preserve"> (e.g., Redis)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internal/infrastructure/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the concrete implementation of the existing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Endpoint</w:t>
            </w:r>
            <w:r w:rsidDel="00000000" w:rsidR="00000000" w:rsidRPr="00000000">
              <w:rPr>
                <w:rtl w:val="0"/>
              </w:rPr>
              <w:t xml:space="preserve"> (e.g., POST /v1/orders)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internal/delivery/http/handlers/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a new handler, and register it in </w:t>
            </w:r>
            <w:r w:rsidDel="00000000" w:rsidR="00000000" w:rsidRPr="00000000">
              <w:rPr>
                <w:color w:val="188038"/>
                <w:rtl w:val="0"/>
              </w:rPr>
              <w:t xml:space="preserve">delivery/http/routes.go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Wiring/Injection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internal/bootstrap/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Connect the new handler to the usecase and infrastructure.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