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pPr>
      <w:r>
        <w:rPr>
          <w:rFonts w:ascii="Arial" w:cs="Arial" w:eastAsia="Arial" w:hAnsi="Arial"/>
          <w:b/>
          <w:bCs/>
          <w:sz w:val="34"/>
          <w:szCs w:val="34"/>
        </w:rPr>
        <w:t xml:space="preserve">Panduan Pengisian Laporan Tengah Semester &amp; Presentasi UTS</w:t>
      </w:r>
    </w:p>
    <w:p>
      <w:pPr>
        <w:spacing w:after="240" w:before="0" w:line="276"/>
      </w:pPr>
      <w:r>
        <w:rPr>
          <w:rFonts w:ascii="Arial" w:cs="Arial" w:eastAsia="Arial" w:hAnsi="Arial"/>
          <w:color w:val="595959"/>
          <w:sz w:val="20"/>
          <w:szCs w:val="20"/>
        </w:rPr>
        <w:t xml:space="preserve">Manajemen Proyek Sistem Informasi (SIB265008) · D4 Sistem Informasi Bisnis · Politeknik Negeri Malang</w:t>
      </w:r>
    </w:p>
    <w:p>
      <w:pPr>
        <w:pStyle w:val="Heading1"/>
        <w:keepNext/>
        <w:spacing w:after="120" w:before="240"/>
      </w:pPr>
      <w:r>
        <w:rPr>
          <w:rFonts w:ascii="Arial" w:cs="Arial" w:eastAsia="Arial" w:hAnsi="Arial"/>
          <w:b/>
          <w:bCs/>
          <w:color w:val="1F3864"/>
          <w:sz w:val="28"/>
          <w:szCs w:val="28"/>
        </w:rPr>
        <w:t xml:space="preserve">1. Apa itu Laporan Tengah Semester (LTS)?</w:t>
      </w:r>
    </w:p>
    <w:p>
      <w:pPr>
        <w:spacing w:after="120" w:before="0" w:line="276"/>
      </w:pPr>
      <w:r>
        <w:rPr>
          <w:rFonts w:ascii="Arial" w:cs="Arial" w:eastAsia="Arial" w:hAnsi="Arial"/>
          <w:sz w:val="22"/>
          <w:szCs w:val="22"/>
        </w:rPr>
        <w:t xml:space="preserve">LTS adalah laporan status proyek kelompok di Minggu 8. Di dalamnya tim melaporkan apa yang sudah dicapai dibandingkan rencana, kendala yang dihadapi, dan rencana sampai proyek selesai. Dalam bahasa PMBOK 8, LTS adalah status report atau work performance report, yaitu data kinerja yang sudah diolah dan dikemas untuk stakeholder (dalam hal ini dosen) agar bisa diambil keputusan.</w:t>
      </w:r>
    </w:p>
    <w:p>
      <w:pPr>
        <w:spacing w:after="120" w:before="0" w:line="276"/>
      </w:pPr>
      <w:r>
        <w:rPr>
          <w:rFonts w:ascii="Arial" w:cs="Arial" w:eastAsia="Arial" w:hAnsi="Arial"/>
          <w:sz w:val="22"/>
          <w:szCs w:val="22"/>
        </w:rPr>
        <w:t xml:space="preserve">LTS tidak menggantikan artefak Notion. Artefak Notion adalah bukti kerja; LTS adalah cerita ringkas tentang posisi proyek kalian sekarang, dengan artefak sebagai lampiran buktinya.</w:t>
      </w:r>
    </w:p>
    <w:p>
      <w:pPr>
        <w:pStyle w:val="Heading1"/>
        <w:keepNext/>
        <w:spacing w:after="120" w:before="240"/>
      </w:pPr>
      <w:r>
        <w:rPr>
          <w:rFonts w:ascii="Arial" w:cs="Arial" w:eastAsia="Arial" w:hAnsi="Arial"/>
          <w:b/>
          <w:bCs/>
          <w:color w:val="1F3864"/>
          <w:sz w:val="28"/>
          <w:szCs w:val="28"/>
        </w:rPr>
        <w:t xml:space="preserve">2. Ketentuan umum</w:t>
      </w:r>
    </w:p>
    <w:p>
      <w:pPr>
        <w:pStyle w:val="ListParagraph"/>
        <w:numPr>
          <w:ilvl w:val="0"/>
          <w:numId w:val="2"/>
        </w:numPr>
        <w:spacing w:after="60" w:before="0" w:line="276"/>
      </w:pPr>
      <w:r>
        <w:rPr>
          <w:rFonts w:ascii="Arial" w:cs="Arial" w:eastAsia="Arial" w:hAnsi="Arial"/>
          <w:sz w:val="22"/>
          <w:szCs w:val="22"/>
        </w:rPr>
        <w:t xml:space="preserve">Gunakan file Template_Laporan_Tengah_Semester_ManproSI.docx. Jangan mengubah urutan bagian A–H, dan jangan menghapus kotak instruksi.</w:t>
      </w:r>
    </w:p>
    <w:p>
      <w:pPr>
        <w:pStyle w:val="ListParagraph"/>
        <w:numPr>
          <w:ilvl w:val="0"/>
          <w:numId w:val="2"/>
        </w:numPr>
        <w:spacing w:after="60" w:before="0" w:line="276"/>
      </w:pPr>
      <w:r>
        <w:rPr>
          <w:rFonts w:ascii="Arial" w:cs="Arial" w:eastAsia="Arial" w:hAnsi="Arial"/>
          <w:sz w:val="22"/>
          <w:szCs w:val="22"/>
        </w:rPr>
        <w:t xml:space="preserve">Panjang isi bagian A–G: 6–10 halaman A4. Lampiran (H) tidak dihitung.</w:t>
      </w:r>
    </w:p>
    <w:p>
      <w:pPr>
        <w:pStyle w:val="ListParagraph"/>
        <w:numPr>
          <w:ilvl w:val="0"/>
          <w:numId w:val="2"/>
        </w:numPr>
        <w:spacing w:after="60" w:before="0" w:line="276"/>
      </w:pPr>
      <w:r>
        <w:rPr>
          <w:rFonts w:ascii="Arial" w:cs="Arial" w:eastAsia="Arial" w:hAnsi="Arial"/>
          <w:sz w:val="22"/>
          <w:szCs w:val="22"/>
        </w:rPr>
        <w:t xml:space="preserve">Ringkas, jangan menyalin ulang seluruh isi Notion. Ambil poin penting, tampilkan tabel/gambar seperlunya, lalu rujuk PDF artefak di Lampiran.</w:t>
      </w:r>
    </w:p>
    <w:p>
      <w:pPr>
        <w:pStyle w:val="ListParagraph"/>
        <w:numPr>
          <w:ilvl w:val="0"/>
          <w:numId w:val="2"/>
        </w:numPr>
        <w:spacing w:after="60" w:before="0" w:line="276"/>
      </w:pPr>
      <w:r>
        <w:rPr>
          <w:rFonts w:ascii="Arial" w:cs="Arial" w:eastAsia="Arial" w:hAnsi="Arial"/>
          <w:sz w:val="22"/>
          <w:szCs w:val="22"/>
        </w:rPr>
        <w:t xml:space="preserve">Angka harus konsisten: level artefak di tabel C.6 dan angka di C.7 harus sama dengan isian kelompok di sheet self-assessment.</w:t>
      </w:r>
    </w:p>
    <w:p>
      <w:pPr>
        <w:pStyle w:val="ListParagraph"/>
        <w:numPr>
          <w:ilvl w:val="0"/>
          <w:numId w:val="2"/>
        </w:numPr>
        <w:spacing w:after="60" w:before="0" w:line="276"/>
      </w:pPr>
      <w:r>
        <w:rPr>
          <w:rFonts w:ascii="Arial" w:cs="Arial" w:eastAsia="Arial" w:hAnsi="Arial"/>
          <w:sz w:val="22"/>
          <w:szCs w:val="22"/>
        </w:rPr>
        <w:t xml:space="preserve">Tulis untuk proyek kelompok sendiri, bukan studi kasus PT Kreasi Digital.</w:t>
      </w:r>
    </w:p>
    <w:p>
      <w:pPr>
        <w:pStyle w:val="ListParagraph"/>
        <w:numPr>
          <w:ilvl w:val="0"/>
          <w:numId w:val="2"/>
        </w:numPr>
        <w:spacing w:after="60" w:before="0" w:line="276"/>
      </w:pPr>
      <w:r>
        <w:rPr>
          <w:rFonts w:ascii="Arial" w:cs="Arial" w:eastAsia="Arial" w:hAnsi="Arial"/>
          <w:sz w:val="22"/>
          <w:szCs w:val="22"/>
        </w:rPr>
        <w:t xml:space="preserve">Hapus semua teks abu-abu bertanda [ … ] setelah diganti isian kalian.</w:t>
      </w:r>
    </w:p>
    <w:p>
      <w:pPr>
        <w:pStyle w:val="ListParagraph"/>
        <w:numPr>
          <w:ilvl w:val="0"/>
          <w:numId w:val="2"/>
        </w:numPr>
        <w:spacing w:after="60" w:before="0" w:line="276"/>
      </w:pPr>
      <w:r>
        <w:rPr>
          <w:rFonts w:ascii="Arial" w:cs="Arial" w:eastAsia="Arial" w:hAnsi="Arial"/>
          <w:sz w:val="22"/>
          <w:szCs w:val="22"/>
        </w:rPr>
        <w:t xml:space="preserve">Simpan sebagai PDF dengan nama M08a_LaporanTengahSemester.pdf; slide presentasi sebagai M08b_PresentasiLTS.pdf. Unggah keduanya ke folder Snapshot_UTS dan isi link-nya di sheet self-assessment. Tenggat: H-1 UTS.</w:t>
      </w:r>
    </w:p>
    <w:p>
      <w:pPr>
        <w:pStyle w:val="Heading1"/>
        <w:keepNext/>
        <w:spacing w:after="120" w:before="240"/>
      </w:pPr>
      <w:r>
        <w:rPr>
          <w:rFonts w:ascii="Arial" w:cs="Arial" w:eastAsia="Arial" w:hAnsi="Arial"/>
          <w:b/>
          <w:bCs/>
          <w:color w:val="1F3864"/>
          <w:sz w:val="28"/>
          <w:szCs w:val="28"/>
        </w:rPr>
        <w:t xml:space="preserve">3. Panduan per bagian</w:t>
      </w:r>
    </w:p>
    <w:p>
      <w:pPr>
        <w:pStyle w:val="Heading2"/>
        <w:keepNext/>
        <w:spacing w:after="100" w:before="200"/>
      </w:pPr>
      <w:r>
        <w:rPr>
          <w:rFonts w:ascii="Arial" w:cs="Arial" w:eastAsia="Arial" w:hAnsi="Arial"/>
          <w:b/>
          <w:bCs/>
          <w:color w:val="1F3864"/>
          <w:sz w:val="23"/>
          <w:szCs w:val="23"/>
        </w:rPr>
        <w:t xml:space="preserve">Bagian A — Judul proyek</w:t>
      </w:r>
    </w:p>
    <w:p>
      <w:pPr>
        <w:spacing w:after="120" w:before="0" w:line="276"/>
      </w:pPr>
      <w:r>
        <w:rPr>
          <w:rFonts w:ascii="Arial" w:cs="Arial" w:eastAsia="Arial" w:hAnsi="Arial"/>
          <w:sz w:val="22"/>
          <w:szCs w:val="22"/>
        </w:rPr>
        <w:t xml:space="preserve">Salin judul dari Project Charter (M05). Bila judul berubah sejak proposal, tulis satu kalimat alasannya. Judul yang berbeda-beda antardokumen adalah tanda awal ketidakkonsistenan.</w:t>
      </w:r>
    </w:p>
    <w:p>
      <w:pPr>
        <w:pStyle w:val="Heading2"/>
        <w:keepNext/>
        <w:spacing w:after="100" w:before="200"/>
      </w:pPr>
      <w:r>
        <w:rPr>
          <w:rFonts w:ascii="Arial" w:cs="Arial" w:eastAsia="Arial" w:hAnsi="Arial"/>
          <w:b/>
          <w:bCs/>
          <w:color w:val="1F3864"/>
          <w:sz w:val="23"/>
          <w:szCs w:val="23"/>
        </w:rPr>
        <w:t xml:space="preserve">Bagian B — Ringkasan (maks. 300 kata)</w:t>
      </w:r>
    </w:p>
    <w:p>
      <w:pPr>
        <w:spacing w:after="120" w:before="0" w:line="276"/>
      </w:pPr>
      <w:r>
        <w:rPr>
          <w:rFonts w:ascii="Arial" w:cs="Arial" w:eastAsia="Arial" w:hAnsi="Arial"/>
          <w:sz w:val="22"/>
          <w:szCs w:val="22"/>
        </w:rPr>
        <w:t xml:space="preserve">Tulis paling akhir. Tiga paragraf: (1) tujuan, deliverable, pendekatan; (2) capaian Minggu 8 dengan angka dan status; (3) kendala utama dan fokus berikutnya. Pembaca yang hanya membaca bagian ini harus tahu posisi proyek kalian.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“Sampai Minggu 8, tim telah menyelesaikan 6 dari 8 artefak perencanaan. Capaian menurut klaim tim 77,25% dari target 84,75% (SPI 0,91), sehingga status proyek Perlu Perhatian. Keterlambatan terutama pada WBS modul sistem pemesanan yang belum sampai level work package.”</w:t>
            </w:r>
          </w:p>
        </w:tc>
      </w:tr>
    </w:tbl>
    <w:p>
      <w:pPr>
        <w:pStyle w:val="Heading2"/>
        <w:keepNext/>
        <w:spacing w:after="100" w:before="200"/>
      </w:pPr>
      <w:r>
        <w:rPr>
          <w:rFonts w:ascii="Arial" w:cs="Arial" w:eastAsia="Arial" w:hAnsi="Arial"/>
          <w:b/>
          <w:bCs/>
          <w:color w:val="1F3864"/>
          <w:sz w:val="23"/>
          <w:szCs w:val="23"/>
        </w:rPr>
        <w:t xml:space="preserve">Bagian C — Hasil pelaksanaan proyek</w:t>
      </w:r>
    </w:p>
    <w:p>
      <w:pPr>
        <w:spacing w:after="120" w:before="0" w:line="276"/>
      </w:pPr>
      <w:r>
        <w:rPr>
          <w:rFonts w:ascii="Arial" w:cs="Arial" w:eastAsia="Arial" w:hAnsi="Arial"/>
          <w:sz w:val="22"/>
          <w:szCs w:val="22"/>
        </w:rPr>
        <w:t xml:space="preserve">C.1–C.5 meringkas artefak Minggu 2–7, satu subbagian per artefak (lihat petunjuk abu-abu di template). Tiap subbagian cukup 1–2 paragraf ditambah satu tabel atau gambar bila membantu, lalu ditutup dengan satu kalimat status artefaknya.</w:t>
      </w:r>
    </w:p>
    <w:p>
      <w:pPr>
        <w:spacing w:after="120" w:before="0" w:line="276"/>
      </w:pPr>
      <w:r>
        <w:rPr>
          <w:rFonts w:ascii="Arial" w:cs="Arial" w:eastAsia="Arial" w:hAnsi="Arial"/>
          <w:sz w:val="22"/>
          <w:szCs w:val="22"/>
        </w:rPr>
        <w:t xml:space="preserve">C.6 berisi tabel status semua artefak. Gunakan skala level yang sama dengan self-assessment: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426"/>
      </w:tblGrid>
      <w:tr>
        <w:trPr>
          <w:cantSplit/>
          <w:tblHeader/>
        </w:trPr>
        <w:tc>
          <w:tcPr>
            <w:tcW w:type="dxa" w:w="1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Level</w:t>
            </w:r>
          </w:p>
        </w:tc>
        <w:tc>
          <w:tcPr>
            <w:tcW w:type="dxa" w:w="26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Status</w:t>
            </w:r>
          </w:p>
        </w:tc>
        <w:tc>
          <w:tcPr>
            <w:tcW w:type="dxa" w:w="54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Artinya</w:t>
            </w:r>
          </w:p>
        </w:tc>
      </w:tr>
      <w:tr>
        <w:trPr>
          <w:cantSplit/>
          <w:tblHeader w:val="false"/>
        </w:trP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0</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Belum ada</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Artefak belum dibuat atau PDF tidak bisa dibuka.</w:t>
            </w:r>
          </w:p>
        </w:tc>
      </w:tr>
      <w:tr>
        <w:trPr>
          <w:cantSplit/>
          <w:tblHeader w:val="false"/>
        </w:trP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Baru dibuat</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Page/database ada, isinya sebagian besar kosong.</w:t>
            </w:r>
          </w:p>
        </w:tc>
      </w:tr>
      <w:tr>
        <w:trPr>
          <w:cantSplit/>
          <w:tblHeader w:val="false"/>
        </w:trP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Sebagian</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Sebagian langkah jobsheet dikerjakan.</w:t>
            </w:r>
          </w:p>
        </w:tc>
      </w:tr>
      <w:tr>
        <w:trPr>
          <w:cantSplit/>
          <w:tblHeader w:val="false"/>
        </w:trP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langkah jobsheet dikerjakan untuk proyek sendiri.</w:t>
            </w:r>
          </w:p>
        </w:tc>
      </w:tr>
      <w:tr>
        <w:trPr>
          <w:cantSplit/>
          <w:tblHeader w:val="false"/>
        </w:trPr>
        <w:tc>
          <w:tcPr>
            <w:tcW w:type="dxa" w:w="1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26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 &amp; direvisi</w:t>
            </w:r>
          </w:p>
        </w:tc>
        <w:tc>
          <w:tcPr>
            <w:tcW w:type="dxa" w:w="54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Sudah diperbaiki sesuai masukan dosen dan nyambung dengan artefak sesudahnya.</w:t>
            </w:r>
          </w:p>
        </w:tc>
      </w:tr>
    </w:tbl>
    <w:p>
      <w:pPr>
        <w:spacing w:after="120" w:before="120" w:line="276"/>
      </w:pPr>
      <w:r>
        <w:rPr>
          <w:rFonts w:ascii="Arial" w:cs="Arial" w:eastAsia="Arial" w:hAnsi="Arial"/>
          <w:sz w:val="22"/>
          <w:szCs w:val="22"/>
        </w:rPr>
        <w:t xml:space="preserve">C.7 menyalin empat angka dari bagian Ringkasan di sheet kelompok (target, capaian klaim, SPI, status), lalu menafsirkannya: artefak mana yang paling tertinggal dan apakah jadwal M07 masih realistis.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“Capaian 77,25% terhadap target 84,75%. Selisih terbesar ada pada WBS (level 2) dan Jadwal (level 2) karena jadwal disusun dari WBS yang belum lengkap. Jalur kritis desain → bangun → uji katalog belum bergeser, tetapi modul pemesanan berisiko mundur satu minggu.”</w:t>
            </w:r>
          </w:p>
        </w:tc>
      </w:tr>
    </w:tbl>
    <w:p>
      <w:pPr>
        <w:pStyle w:val="Heading2"/>
        <w:keepNext/>
        <w:spacing w:after="100" w:before="200"/>
      </w:pPr>
      <w:r>
        <w:rPr>
          <w:rFonts w:ascii="Arial" w:cs="Arial" w:eastAsia="Arial" w:hAnsi="Arial"/>
          <w:b/>
          <w:bCs/>
          <w:color w:val="1F3864"/>
          <w:sz w:val="23"/>
          <w:szCs w:val="23"/>
        </w:rPr>
        <w:t xml:space="preserve">Bagian D — Keterlibatan stakeholder / mitra</w:t>
      </w:r>
    </w:p>
    <w:p>
      <w:pPr>
        <w:spacing w:after="120" w:before="0" w:line="276"/>
      </w:pPr>
      <w:r>
        <w:rPr>
          <w:rFonts w:ascii="Arial" w:cs="Arial" w:eastAsia="Arial" w:hAnsi="Arial"/>
          <w:sz w:val="22"/>
          <w:szCs w:val="22"/>
        </w:rPr>
        <w:t xml:space="preserve">Isi tabel kegiatan keterlibatan (tanggal, pihak, kegiatan, masukan, tindak lanjut). Ambil dari strategi engagement di Stakeholder Register (M03) dan kesepakatan komunikasi di Project Charter (M05). Bila tidak ada mitra riil, tulis siapa yang berperan sebagai pengguna/narasumber. Yang dinilai adalah kejujuran dan tindak lanjutnya, bukan banyaknya pertemuan.</w:t>
      </w:r>
    </w:p>
    <w:p>
      <w:pPr>
        <w:pStyle w:val="Heading2"/>
        <w:keepNext/>
        <w:spacing w:after="100" w:before="200"/>
      </w:pPr>
      <w:r>
        <w:rPr>
          <w:rFonts w:ascii="Arial" w:cs="Arial" w:eastAsia="Arial" w:hAnsi="Arial"/>
          <w:b/>
          <w:bCs/>
          <w:color w:val="1F3864"/>
          <w:sz w:val="23"/>
          <w:szCs w:val="23"/>
        </w:rPr>
        <w:t xml:space="preserve">Bagian E — Status deliverable proyek</w:t>
      </w:r>
    </w:p>
    <w:p>
      <w:pPr>
        <w:spacing w:after="120" w:before="0" w:line="276"/>
      </w:pPr>
      <w:r>
        <w:rPr>
          <w:rFonts w:ascii="Arial" w:cs="Arial" w:eastAsia="Arial" w:hAnsi="Arial"/>
          <w:sz w:val="22"/>
          <w:szCs w:val="22"/>
        </w:rPr>
        <w:t xml:space="preserve">Daftar deliverable diambil dari Scope Statement (M06a), bukan dibuat baru. Untuk tiap deliverable tulis acceptance criteria ringkas, status (Belum mulai / Perancangan / Pengembangan / Pengujian / Selesai), dan buktinya. Di Minggu 8 wajar bila sebagian besar masih Perancangan; yang penting jujur dan ada bukti.</w:t>
      </w:r>
    </w:p>
    <w:p>
      <w:pPr>
        <w:pStyle w:val="Heading2"/>
        <w:keepNext/>
        <w:spacing w:after="100" w:before="200"/>
      </w:pPr>
      <w:r>
        <w:rPr>
          <w:rFonts w:ascii="Arial" w:cs="Arial" w:eastAsia="Arial" w:hAnsi="Arial"/>
          <w:b/>
          <w:bCs/>
          <w:color w:val="1F3864"/>
          <w:sz w:val="23"/>
          <w:szCs w:val="23"/>
        </w:rPr>
        <w:t xml:space="preserve">Bagian F — Kendala pelaksanaan</w:t>
      </w:r>
    </w:p>
    <w:p>
      <w:pPr>
        <w:spacing w:after="120" w:before="0" w:line="276"/>
      </w:pPr>
      <w:r>
        <w:rPr>
          <w:rFonts w:ascii="Arial" w:cs="Arial" w:eastAsia="Arial" w:hAnsi="Arial"/>
          <w:sz w:val="22"/>
          <w:szCs w:val="22"/>
        </w:rPr>
        <w:t xml:space="preserve">Tulis kendala yang spesifik, bukan umum. “Kurang waktu” tidak cukup; jelaskan pekerjaan apa yang tertunda, berapa lama, dan apa sebabnya. Kolom “Sudah diprediksi di risiko awal M02?” melatih kalian membandingkan risiko yang direncanakan dengan yang benar-benar terjadi; jawaban “Tidak” tetap boleh asalkan jujur, dan kendala itu nanti masuk Risk Register Minggu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0" w:before="0" w:line="276"/>
            </w:pPr>
            <w:r>
              <w:rPr>
                <w:rFonts w:ascii="Arial" w:cs="Arial" w:eastAsia="Arial" w:hAnsi="Arial"/>
                <w:b/>
                <w:bCs/>
                <w:color w:val="385723"/>
                <w:sz w:val="20"/>
                <w:szCs w:val="20"/>
              </w:rPr>
              <w:t xml:space="preserve">Contoh (ilustrasi PT Kreasi Digital): </w:t>
            </w:r>
            <w:r>
              <w:rPr>
                <w:rFonts w:ascii="Arial" w:cs="Arial" w:eastAsia="Arial" w:hAnsi="Arial"/>
                <w:i/>
                <w:iCs/>
                <w:sz w:val="20"/>
                <w:szCs w:val="20"/>
              </w:rPr>
              <w:t xml:space="preserve">“Admin toko baru bisa diwawancarai di Minggu 6, sehingga acceptance criteria sistem pemesanan baru final di Minggu 7 (tidak diprediksi di M02). Penanganan: wawancara lanjutan dijadwalkan ulang lewat WhatsApp, dan WBS modul pemesanan dilengkapi di Minggu 9.”</w:t>
            </w:r>
          </w:p>
        </w:tc>
      </w:tr>
    </w:tbl>
    <w:p>
      <w:pPr>
        <w:pStyle w:val="Heading2"/>
        <w:keepNext/>
        <w:spacing w:after="100" w:before="200"/>
      </w:pPr>
      <w:r>
        <w:rPr>
          <w:rFonts w:ascii="Arial" w:cs="Arial" w:eastAsia="Arial" w:hAnsi="Arial"/>
          <w:b/>
          <w:bCs/>
          <w:color w:val="1F3864"/>
          <w:sz w:val="23"/>
          <w:szCs w:val="23"/>
        </w:rPr>
        <w:t xml:space="preserve">Bagian G — Rencana tahapan berikutnya</w:t>
      </w:r>
    </w:p>
    <w:p>
      <w:pPr>
        <w:spacing w:after="120" w:before="0" w:line="276"/>
      </w:pPr>
      <w:r>
        <w:rPr>
          <w:rFonts w:ascii="Arial" w:cs="Arial" w:eastAsia="Arial" w:hAnsi="Arial"/>
          <w:sz w:val="22"/>
          <w:szCs w:val="22"/>
        </w:rPr>
        <w:t xml:space="preserve">Rencana Minggu 9–16 dalam bentuk tabel: kegiatan, minggu, output, PIC. Sertakan artefak Notion yang akan datang (Resource Plan &amp; RACI, Budget, Quality &amp; Communication Plan, Risk Register, Execution Board &amp; Change Request, Integrasi, Laporan Akhir) dan pekerjaan deliverable produk. Bila status Perlu Perhatian atau Kritis, rencana pemulihan wajib diisi: apa yang dikejar, oleh siapa, sampai minggu berapa.</w:t>
      </w:r>
    </w:p>
    <w:p>
      <w:pPr>
        <w:pStyle w:val="Heading2"/>
        <w:keepNext/>
        <w:spacing w:after="100" w:before="200"/>
      </w:pPr>
      <w:r>
        <w:rPr>
          <w:rFonts w:ascii="Arial" w:cs="Arial" w:eastAsia="Arial" w:hAnsi="Arial"/>
          <w:b/>
          <w:bCs/>
          <w:color w:val="1F3864"/>
          <w:sz w:val="23"/>
          <w:szCs w:val="23"/>
        </w:rPr>
        <w:t xml:space="preserve">Bagian H — Lampiran</w:t>
      </w:r>
    </w:p>
    <w:p>
      <w:pPr>
        <w:spacing w:after="120" w:before="0" w:line="276"/>
      </w:pPr>
      <w:r>
        <w:rPr>
          <w:rFonts w:ascii="Arial" w:cs="Arial" w:eastAsia="Arial" w:hAnsi="Arial"/>
          <w:sz w:val="22"/>
          <w:szCs w:val="22"/>
        </w:rPr>
        <w:t xml:space="preserve">Tabel daftar artefak dan link PDF GDrive. Link harus bisa dibuka tanpa login khusus (akses: siapa saja yang memiliki link). Isinya sama dengan kolom link di sheet self-assessment.</w:t>
      </w:r>
    </w:p>
    <w:p>
      <w:pPr>
        <w:pStyle w:val="Heading1"/>
        <w:keepNext/>
        <w:spacing w:after="120" w:before="240"/>
      </w:pPr>
      <w:r>
        <w:rPr>
          <w:rFonts w:ascii="Arial" w:cs="Arial" w:eastAsia="Arial" w:hAnsi="Arial"/>
          <w:b/>
          <w:bCs/>
          <w:color w:val="1F3864"/>
          <w:sz w:val="28"/>
          <w:szCs w:val="28"/>
        </w:rPr>
        <w:t xml:space="preserve">4. Presentasi Laporan Tengah Semester</w:t>
      </w:r>
    </w:p>
    <w:p>
      <w:pPr>
        <w:spacing w:after="120" w:before="0" w:line="276"/>
      </w:pPr>
      <w:r>
        <w:rPr>
          <w:rFonts w:ascii="Arial" w:cs="Arial" w:eastAsia="Arial" w:hAnsi="Arial"/>
          <w:sz w:val="22"/>
          <w:szCs w:val="22"/>
        </w:rPr>
        <w:t xml:space="preserve">Durasi 10 menit presentasi dan 5 menit tanya jawab. Setiap anggota wajib membawakan minimal satu bagian. Slide diekspor ke PDF (M08b_PresentasiLTS.pdf) dan diunggah sebelum UTS. Struktur yang disarankan (8–10 slide):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100"/>
        <w:gridCol w:w="1826"/>
      </w:tblGrid>
      <w:tr>
        <w:trPr>
          <w:cantSplit/>
          <w:tblHeader/>
        </w:trPr>
        <w:tc>
          <w:tcPr>
            <w:tcW w:type="dxa" w:w="7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No</w:t>
            </w:r>
          </w:p>
        </w:tc>
        <w:tc>
          <w:tcPr>
            <w:tcW w:type="dxa" w:w="34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Slide</w:t>
            </w:r>
          </w:p>
        </w:tc>
        <w:tc>
          <w:tcPr>
            <w:tcW w:type="dxa" w:w="3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Isi</w:t>
            </w:r>
          </w:p>
        </w:tc>
        <w:tc>
          <w:tcPr>
            <w:tcW w:type="dxa" w:w="18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Sumber</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Judul &amp; tim</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Judul proyek, anggota, peran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Bagian A, M05</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Masalah &amp; value</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Problem statement, manfaat utama</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C.1 / M02</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Stakeholder kunci</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Power-interest grid, strategi komunikasi</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C.2 / M03</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4</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Pendekatan &amp; milestone</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Predictive/adaptive/hybrid, milestone</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C.3 / M05</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Scope &amp; WBS</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Deliverable, exclusions, WBS level 1–2</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C.4 / M06</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6</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Jadwal &amp; jalur kritis</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Screenshot Timeline, jalur kritis</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C.5 / M07</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7</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capaian</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Tabel status artefak, % capaian, SPI, status</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C.6–C.7</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8</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Deliverable &amp; keterlibatan stakeholder</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deliverable produk, kegiatan dengan stakeholder</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D–E</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9</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&amp; rencana berikutnya</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utama, rencana Minggu 9–16, rencana pemulihan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F–G</w:t>
            </w:r>
          </w:p>
        </w:tc>
      </w:tr>
      <w:tr>
        <w:trPr>
          <w:cantSplit/>
          <w:tblHeader w:val="false"/>
        </w:trPr>
        <w:tc>
          <w:tcPr>
            <w:tcW w:type="dxa" w:w="7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34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Penutup</w:t>
            </w:r>
          </w:p>
        </w:tc>
        <w:tc>
          <w:tcPr>
            <w:tcW w:type="dxa" w:w="3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Hal yang butuh keputusan/masukan dosen</w:t>
            </w:r>
          </w:p>
        </w:tc>
        <w:tc>
          <w:tcPr>
            <w:tcW w:type="dxa" w:w="18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w:t>
            </w:r>
          </w:p>
        </w:tc>
      </w:tr>
    </w:tbl>
    <w:p>
      <w:pPr>
        <w:pStyle w:val="Heading1"/>
        <w:keepNext/>
        <w:spacing w:after="120" w:before="240"/>
      </w:pPr>
      <w:r>
        <w:rPr>
          <w:rFonts w:ascii="Arial" w:cs="Arial" w:eastAsia="Arial" w:hAnsi="Arial"/>
          <w:b/>
          <w:bCs/>
          <w:color w:val="1F3864"/>
          <w:sz w:val="28"/>
          <w:szCs w:val="28"/>
        </w:rPr>
        <w:t xml:space="preserve">5. Rubrik penilaian</w:t>
      </w:r>
    </w:p>
    <w:p>
      <w:pPr>
        <w:spacing w:after="120" w:before="0" w:line="276"/>
      </w:pPr>
      <w:r>
        <w:rPr>
          <w:rFonts w:ascii="Arial" w:cs="Arial" w:eastAsia="Arial" w:hAnsi="Arial"/>
          <w:sz w:val="22"/>
          <w:szCs w:val="22"/>
        </w:rPr>
        <w:t xml:space="preserve">Nilai UTS terdiri dari tiga komponen: 50% capaian artefak (dihitung dari level terverifikasi di sheet self-assessment, termasuk LTS dan slide), 30% kualitas Laporan Tengah Semester, dan 20% presentasi. Tiap aspek di bawah diberi skor 1–5.</w:t>
      </w:r>
    </w:p>
    <w:p>
      <w:pPr>
        <w:pStyle w:val="Heading2"/>
        <w:keepNext/>
        <w:spacing w:after="100" w:before="200"/>
      </w:pPr>
      <w:r>
        <w:rPr>
          <w:rFonts w:ascii="Arial" w:cs="Arial" w:eastAsia="Arial" w:hAnsi="Arial"/>
          <w:b/>
          <w:bCs/>
          <w:color w:val="1F3864"/>
          <w:sz w:val="23"/>
          <w:szCs w:val="23"/>
        </w:rPr>
        <w:t xml:space="preserve">5.1 Rubrik Laporan Tengah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2000"/>
        <w:gridCol w:w="2000"/>
        <w:gridCol w:w="2126"/>
      </w:tblGrid>
      <w:tr>
        <w:trPr>
          <w:cantSplit/>
          <w:tblHeader/>
        </w:trPr>
        <w:tc>
          <w:tcPr>
            <w:tcW w:type="dxa" w:w="21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Aspek</w:t>
            </w:r>
          </w:p>
        </w:tc>
        <w:tc>
          <w:tcPr>
            <w:tcW w:type="dxa" w:w="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Bobot</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1</w:t>
            </w:r>
          </w:p>
        </w:tc>
        <w:tc>
          <w:tcPr>
            <w:tcW w:type="dxa" w:w="20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3</w:t>
            </w:r>
          </w:p>
        </w:tc>
        <w:tc>
          <w:tcPr>
            <w:tcW w:type="dxa" w:w="21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5</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Ringkasan (B)</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 atau umum tanpa angka</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Memuat tujuan &amp; capaian, tanpa angka/status</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≤300 kata, lengkap dengan angka capaian, status, fokus berikutnya</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Hasil pelaksanaan (C.1–C.5)</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Salin-tempel Notion atau tidak sesuai artefak</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Ringkas, tetapi ada artefak yang tidak dibahas</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artefak diringkas tajam dan dirujuk ke lampiran</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Status &amp; interpretasi capaian (C.6, C.7, E)</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Tanpa angka atau tidak sesuai self-assessment</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Angka ada, interpretasi dangkal</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Angka konsisten, deliverable bertabel dengan bukti, interpretasi jujur</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Keterlibatan stakeholder (D)</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10%</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diisi</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Ada kegiatan, tanpa tindak lanjut</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Kegiatan, masukan, dan tindak lanjut jelas</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(F)</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 atau umum (“kurang waktu”)</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Spesifik, tidak dikaitkan dengan risiko awal</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Spesifik, dikaitkan dengan risiko M02, ada penanganan</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Rencana berikutnya (G)</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15%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ada</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Daftar kegiatan tanpa minggu/PIC</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Lengkap (minggu, output, PIC), selaras M07, ada rencana pemulihan bila perlu</w:t>
            </w:r>
          </w:p>
        </w:tc>
      </w:tr>
      <w:tr>
        <w:trPr>
          <w:cantSplit/>
          <w:tblHeader w:val="false"/>
        </w:trPr>
        <w:tc>
          <w:tcPr>
            <w:tcW w:type="dxa" w:w="21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Konsistensi &amp; kerapian</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5%</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Banyak angka/nama berbeda antarbagian</w:t>
            </w:r>
          </w:p>
        </w:tc>
        <w:tc>
          <w:tcPr>
            <w:tcW w:type="dxa" w:w="20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Sedikit inkonsistensi</w:t>
            </w:r>
          </w:p>
        </w:tc>
        <w:tc>
          <w:tcPr>
            <w:tcW w:type="dxa" w:w="21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Konsisten, rapi, link lampiran valid</w:t>
            </w:r>
          </w:p>
        </w:tc>
      </w:tr>
    </w:tbl>
    <w:p>
      <w:pPr>
        <w:pStyle w:val="Heading2"/>
        <w:keepNext/>
        <w:spacing w:after="100" w:before="200"/>
      </w:pPr>
      <w:r>
        <w:rPr>
          <w:rFonts w:ascii="Arial" w:cs="Arial" w:eastAsia="Arial" w:hAnsi="Arial"/>
          <w:b/>
          <w:bCs/>
          <w:color w:val="1F3864"/>
          <w:sz w:val="23"/>
          <w:szCs w:val="23"/>
        </w:rPr>
        <w:t xml:space="preserve">5.2 Rubrik Presentasi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800"/>
        <w:gridCol w:w="1950"/>
        <w:gridCol w:w="1950"/>
        <w:gridCol w:w="2026"/>
      </w:tblGrid>
      <w:tr>
        <w:trPr>
          <w:cantSplit/>
          <w:tblHeader/>
        </w:trPr>
        <w:tc>
          <w:tcPr>
            <w:tcW w:type="dxa" w:w="23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Aspek</w:t>
            </w:r>
          </w:p>
        </w:tc>
        <w:tc>
          <w:tcPr>
            <w:tcW w:type="dxa" w:w="80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Bobot</w:t>
            </w:r>
          </w:p>
        </w:tc>
        <w:tc>
          <w:tcPr>
            <w:tcW w:type="dxa" w:w="195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1</w:t>
            </w:r>
          </w:p>
        </w:tc>
        <w:tc>
          <w:tcPr>
            <w:tcW w:type="dxa" w:w="1950"/>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3</w:t>
            </w:r>
          </w:p>
        </w:tc>
        <w:tc>
          <w:tcPr>
            <w:tcW w:type="dxa" w:w="2026"/>
            <w:tcBorders>
              <w:top w:val="single" w:color="808080" w:sz="6"/>
              <w:left w:val="single" w:color="808080" w:sz="6"/>
              <w:bottom w:val="single" w:color="808080" w:sz="6"/>
              <w:right w:val="single" w:color="808080" w:sz="6"/>
            </w:tcBorders>
            <w:shd w:fill="D9E2F3" w:color="auto" w:val="clear"/>
            <w:tcMar>
              <w:top w:type="dxa" w:w="60"/>
              <w:left w:type="dxa" w:w="100"/>
              <w:bottom w:type="dxa" w:w="60"/>
              <w:right w:type="dxa" w:w="100"/>
            </w:tcMar>
          </w:tcPr>
          <w:p>
            <w:pPr>
              <w:spacing w:after="40" w:before="0" w:line="276"/>
            </w:pPr>
            <w:r>
              <w:rPr>
                <w:rFonts w:ascii="Arial" w:cs="Arial" w:eastAsia="Arial" w:hAnsi="Arial"/>
                <w:b/>
                <w:bCs/>
                <w:sz w:val="20"/>
                <w:szCs w:val="20"/>
              </w:rPr>
              <w:t xml:space="preserve">Skor 5</w:t>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Struktur &amp; pengelolaan waktu</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runtut, melewati waktu jauh</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Runtut, sedikit melewati waktu</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Runtut, tepat 10 menit, slide jelas</w:t>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Akurasi status (rencana vs realisasi)</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Hanya menceritakan yang dikerjakan</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Ada % capaian, tanpa perbandingan dengan target</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 capaian, target, SPI, dan status dijelaskan dengan benar</w:t>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Analisis kendala &amp; rencana pemulihan</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Tidak dibahas</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disebut, rencana umum</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Kendala dianalisis, rencana pemulihan konkret dan realistis</w:t>
            </w:r>
          </w:p>
        </w:tc>
      </w:tr>
      <w:tr>
        <w:trPr>
          <w:cantSplit/>
          <w:tblHeader w:val="false"/>
        </w:trPr>
        <w:tc>
          <w:tcPr>
            <w:tcW w:type="dxa" w:w="23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Penguasaan &amp; partisipasi tim</w:t>
            </w:r>
          </w:p>
        </w:tc>
        <w:tc>
          <w:tcPr>
            <w:tcW w:type="dxa" w:w="80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25%</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Satu orang mendominasi, tidak bisa menjawab</w:t>
            </w:r>
          </w:p>
        </w:tc>
        <w:tc>
          <w:tcPr>
            <w:tcW w:type="dxa" w:w="1950"/>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bicara, sebagian bisa menjawab</w:t>
            </w:r>
          </w:p>
        </w:tc>
        <w:tc>
          <w:tcPr>
            <w:tcW w:type="dxa" w:w="2026"/>
            <w:tcBorders>
              <w:top w:val="single" w:color="808080" w:sz="6"/>
              <w:left w:val="single" w:color="808080" w:sz="6"/>
              <w:bottom w:val="single" w:color="808080" w:sz="6"/>
              <w:right w:val="single" w:color="808080" w:sz="6"/>
            </w:tcBorders>
            <w:tcMar>
              <w:top w:type="dxa" w:w="60"/>
              <w:left w:type="dxa" w:w="100"/>
              <w:bottom w:type="dxa" w:w="60"/>
              <w:right w:type="dxa" w:w="100"/>
            </w:tcMar>
          </w:tcPr>
          <w:p>
            <w:pPr>
              <w:spacing w:after="40" w:before="0" w:line="276"/>
            </w:pPr>
            <w:r>
              <w:rPr>
                <w:rFonts w:ascii="Arial" w:cs="Arial" w:eastAsia="Arial" w:hAnsi="Arial"/>
                <w:b w:val="false"/>
                <w:bCs w:val="false"/>
                <w:sz w:val="20"/>
                <w:szCs w:val="20"/>
              </w:rPr>
              <w:t xml:space="preserve">Semua anggota bicara dan mampu menjawab pertanyaan</w:t>
            </w:r>
          </w:p>
        </w:tc>
      </w:tr>
    </w:tbl>
    <w:p>
      <w:pPr>
        <w:pStyle w:val="Heading1"/>
        <w:keepNext/>
        <w:spacing w:after="120" w:before="240"/>
      </w:pPr>
      <w:r>
        <w:rPr>
          <w:rFonts w:ascii="Arial" w:cs="Arial" w:eastAsia="Arial" w:hAnsi="Arial"/>
          <w:b/>
          <w:bCs/>
          <w:color w:val="1F3864"/>
          <w:sz w:val="28"/>
          <w:szCs w:val="28"/>
        </w:rPr>
        <w:t xml:space="preserve">6. Checklist sebelum mengumpulkan</w:t>
      </w:r>
    </w:p>
    <w:p>
      <w:pPr>
        <w:spacing w:after="60" w:before="0" w:line="276"/>
      </w:pPr>
      <w:r>
        <w:rPr>
          <w:rFonts w:ascii="Arial" w:cs="Arial" w:eastAsia="Arial" w:hAnsi="Arial"/>
          <w:sz w:val="22"/>
          <w:szCs w:val="22"/>
        </w:rPr>
        <w:t xml:space="preserve">☐  Semua teks abu-abu [ … ] di template sudah diganti atau dihapus.</w:t>
      </w:r>
    </w:p>
    <w:p>
      <w:pPr>
        <w:spacing w:after="60" w:before="0" w:line="276"/>
      </w:pPr>
      <w:r>
        <w:rPr>
          <w:rFonts w:ascii="Arial" w:cs="Arial" w:eastAsia="Arial" w:hAnsi="Arial"/>
          <w:sz w:val="22"/>
          <w:szCs w:val="22"/>
        </w:rPr>
        <w:t xml:space="preserve">☐  Judul di bagian A sama dengan Project Charter.</w:t>
      </w:r>
    </w:p>
    <w:p>
      <w:pPr>
        <w:spacing w:after="60" w:before="0" w:line="276"/>
      </w:pPr>
      <w:r>
        <w:rPr>
          <w:rFonts w:ascii="Arial" w:cs="Arial" w:eastAsia="Arial" w:hAnsi="Arial"/>
          <w:sz w:val="22"/>
          <w:szCs w:val="22"/>
        </w:rPr>
        <w:t xml:space="preserve">☐  Level di tabel C.6 dan angka di C.7 sama dengan isian di sheet self-assessment.</w:t>
      </w:r>
    </w:p>
    <w:p>
      <w:pPr>
        <w:spacing w:after="60" w:before="0" w:line="276"/>
      </w:pPr>
      <w:r>
        <w:rPr>
          <w:rFonts w:ascii="Arial" w:cs="Arial" w:eastAsia="Arial" w:hAnsi="Arial"/>
          <w:sz w:val="22"/>
          <w:szCs w:val="22"/>
        </w:rPr>
        <w:t xml:space="preserve">☐  Deliverable di bagian E sama dengan daftar Deliverables di Scope Statement.</w:t>
      </w:r>
    </w:p>
    <w:p>
      <w:pPr>
        <w:spacing w:after="60" w:before="0" w:line="276"/>
      </w:pPr>
      <w:r>
        <w:rPr>
          <w:rFonts w:ascii="Arial" w:cs="Arial" w:eastAsia="Arial" w:hAnsi="Arial"/>
          <w:sz w:val="22"/>
          <w:szCs w:val="22"/>
        </w:rPr>
        <w:t xml:space="preserve">☐  Rencana di bagian G memuat minggu dan PIC; rencana pemulihan diisi bila status Perlu Perhatian/Kritis.</w:t>
      </w:r>
    </w:p>
    <w:p>
      <w:pPr>
        <w:spacing w:after="60" w:before="0" w:line="276"/>
      </w:pPr>
      <w:r>
        <w:rPr>
          <w:rFonts w:ascii="Arial" w:cs="Arial" w:eastAsia="Arial" w:hAnsi="Arial"/>
          <w:sz w:val="22"/>
          <w:szCs w:val="22"/>
        </w:rPr>
        <w:t xml:space="preserve">☐  Semua link di Lampiran bisa dibuka dari browser tanpa login ke akun kelompok (coba di jendela incognito).</w:t>
      </w:r>
    </w:p>
    <w:p>
      <w:pPr>
        <w:spacing w:after="60" w:before="0" w:line="276"/>
      </w:pPr>
      <w:r>
        <w:rPr>
          <w:rFonts w:ascii="Arial" w:cs="Arial" w:eastAsia="Arial" w:hAnsi="Arial"/>
          <w:sz w:val="22"/>
          <w:szCs w:val="22"/>
        </w:rPr>
        <w:t xml:space="preserve">☐  File diunggah sebagai M08a_LaporanTengahSemester.pdf dan M08b_PresentasiLTS.pdf, lalu link-nya diisi di sheet self-assessment.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Panduan Laporan Tengah Semester – Manajemen Proyek SI · Halaman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8"/>
      <w:szCs w:val="28"/>
    </w:rPr>
  </w:style>
  <w:style w:type="paragraph" w:styleId="Heading2">
    <w:name w:val="Heading 2"/>
    <w:basedOn w:val="Normal"/>
    <w:next w:val="Normal"/>
    <w:qFormat/>
    <w:pPr>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2026-10-07T07:35:09.784Z</dcterms:created>
  <dcterms:modified xsi:type="dcterms:W3CDTF">2026-10-07T07:35:09.792Z</dcterms:modified>
</cp:coreProperties>
</file>

<file path=docProps/custom.xml><?xml version="1.0" encoding="utf-8"?>
<Properties xmlns="http://schemas.openxmlformats.org/officeDocument/2006/custom-properties" xmlns:vt="http://schemas.openxmlformats.org/officeDocument/2006/docPropsVTypes"/>
</file>