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 xml:space="preserve">CASE &amp; TRIAL MONITORING SYSTEM</w:t>
      </w:r>
    </w:p>
    <w:p>
      <w:pPr>
        <w:spacing w:after="40"/>
        <w:jc w:val="center"/>
      </w:pPr>
      <w:r>
        <w:rPr>
          <w:color w:val="595959"/>
          <w:sz w:val="24"/>
          <w:szCs w:val="24"/>
        </w:rPr>
        <w:t xml:space="preserve">Two Sample Case Files — Full Data Preview</w:t>
      </w:r>
    </w:p>
    <w:p>
      <w:pPr>
        <w:spacing w:after="40"/>
        <w:jc w:val="center"/>
      </w:pPr>
      <w:r>
        <w:rPr>
          <w:i/>
          <w:iCs/>
          <w:color w:val="595959"/>
          <w:sz w:val="18"/>
          <w:szCs w:val="18"/>
        </w:rPr>
        <w:t xml:space="preserve">Reference date: 26 June 2026 · Dummy data for demonstration only</w:t>
      </w:r>
    </w:p>
    <w:p>
      <w:pPr>
        <w:pBdr>
          <w:bottom w:val="single" w:color="1F4E79" w:sz="6" w:space="8"/>
        </w:pBdr>
        <w:spacing w:after="220"/>
        <w:jc w:val="center"/>
      </w:pPr>
      <w:r>
        <w:rPr>
          <w:i/>
          <w:iCs/>
          <w:color w:val="595959"/>
          <w:sz w:val="17"/>
          <w:szCs w:val="17"/>
        </w:rPr>
        <w:t xml:space="preserve">Mandatory &amp; optional fields populated to exercise every module</w:t>
      </w:r>
    </w:p>
    <w:p>
      <w:pPr>
        <w:shd w:fill="1F4E79" w:val="clear"/>
        <w:spacing w:after="120" w:before="60"/>
      </w:pPr>
      <w:r>
        <w:rPr>
          <w:b/>
          <w:bCs/>
          <w:color w:val="FFFFFF"/>
          <w:sz w:val="24"/>
          <w:szCs w:val="24"/>
        </w:rPr>
        <w:t xml:space="preserve">  CASE 1 — Chargesheeted, Trial Ongoing, SLP at Supreme Court (Bail)</w:t>
      </w:r>
    </w:p>
    <w:p>
      <w:pPr>
        <w:spacing w:after="120"/>
      </w:pPr>
      <w:r>
        <w:rPr>
          <w:b/>
          <w:bCs/>
          <w:sz w:val="19"/>
          <w:szCs w:val="19"/>
        </w:rPr>
        <w:t xml:space="preserve">Status flags:  </w:t>
      </w:r>
      <w:r>
        <w:rPr>
          <w:b/>
          <w:bCs/>
          <w:color w:val="FFFFFF"/>
          <w:sz w:val="18"/>
          <w:szCs w:val="18"/>
          <w:highlight w:val="red"/>
          <w:highlightCs w:val="red"/>
        </w:rPr>
        <w:t xml:space="preserve"> SUPERIOR COURT ZONE — SLP @ SC </w:t>
      </w:r>
      <w:r>
        <w:t xml:space="preserve">   </w:t>
      </w:r>
      <w:r>
        <w:rPr>
          <w:b/>
          <w:bCs/>
          <w:color w:val="FFFFFF"/>
          <w:sz w:val="18"/>
          <w:szCs w:val="18"/>
          <w:highlight w:val="darkBlue"/>
          <w:highlightCs w:val="darkBlue"/>
        </w:rPr>
        <w:t xml:space="preserve"> Trial Ongoing </w:t>
      </w:r>
    </w:p>
    <w:p>
      <w:pPr>
        <w:pStyle w:val="Heading2"/>
      </w:pPr>
      <w:r>
        <w:t xml:space="preserve">13-Heading Case Record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1. Case number:  </w:t>
      </w:r>
      <w:r>
        <w:rPr>
          <w:color w:val="000000"/>
          <w:sz w:val="19"/>
          <w:szCs w:val="19"/>
        </w:rPr>
        <w:t xml:space="preserve">Special NIA Case No. 04/2024 · FIR No. 112/2024, PS Latasil, Guwahati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2. Identity (1 line):  </w:t>
      </w:r>
      <w:r>
        <w:rPr>
          <w:color w:val="000000"/>
          <w:sz w:val="19"/>
          <w:szCs w:val="19"/>
        </w:rPr>
        <w:t xml:space="preserve">Recovery of RDX-laden IED &amp; seizure of arms from a proscribed-outfit module at Fancy Bazar.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3. Sections of law:  </w:t>
      </w:r>
      <w:r>
        <w:rPr>
          <w:color w:val="000000"/>
          <w:sz w:val="19"/>
          <w:szCs w:val="19"/>
        </w:rPr>
        <w:t xml:space="preserve">UA(P)A 1967 ss.16,18,20,38,39; Explosive Substances Act 1908 ss.3,4,5; BNS 2023 ss.113,61(2); Arms Act ss.25,27.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4. Date of occurrence:  </w:t>
      </w:r>
      <w:r>
        <w:rPr>
          <w:color w:val="000000"/>
          <w:sz w:val="19"/>
          <w:szCs w:val="19"/>
        </w:rPr>
        <w:t xml:space="preserve">08 Mar 2024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5. Date of registration:  </w:t>
      </w:r>
      <w:r>
        <w:rPr>
          <w:color w:val="000000"/>
          <w:sz w:val="19"/>
          <w:szCs w:val="19"/>
        </w:rPr>
        <w:t xml:space="preserve">09 Mar 2024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6. Brief of the case:  </w:t>
      </w:r>
      <w:r>
        <w:rPr>
          <w:sz w:val="19"/>
          <w:szCs w:val="19"/>
        </w:rPr>
        <w:t xml:space="preserve">On a specific input, a joint team intercepted a vehicle near Fancy Bazar and recovered an assembled IED (≈2.5 kg RDX), two pistols and ammunition. Three persons were arrested at the spot; interrogation revealed linkage to a proscribed organisation </w:t>
      </w:r>
      <w:r>
        <w:rPr>
          <w:b/>
          <w:bCs/>
          <w:color w:val="C00000"/>
          <w:sz w:val="19"/>
          <w:szCs w:val="19"/>
        </w:rPr>
        <w:t xml:space="preserve">[ULFA-I — BANNED]</w:t>
      </w:r>
      <w:r>
        <w:rPr>
          <w:sz w:val="19"/>
          <w:szCs w:val="19"/>
        </w:rPr>
        <w:t xml:space="preserve"> and a wider conspiracy to target a public gathering. The case was transferred to the specialised unit and chargesheet filed against 4 accused; one absconder declared PO; investigation kept open qua one accused under further investigation.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7. Number of accused:  </w:t>
      </w:r>
      <w:r>
        <w:rPr>
          <w:color w:val="000000"/>
          <w:sz w:val="19"/>
          <w:szCs w:val="19"/>
        </w:rPr>
        <w:t xml:space="preserve">5 (four chargesheeted, one PO/absconding)</w:t>
      </w:r>
    </w:p>
    <w:p>
      <w:pPr>
        <w:spacing w:after="40"/>
      </w:pPr>
      <w:r>
        <w:rPr>
          <w:b/>
          <w:bCs/>
          <w:color w:val="1F4E79"/>
          <w:sz w:val="19"/>
          <w:szCs w:val="19"/>
        </w:rPr>
        <w:t xml:space="preserve">8. Progress of investigation:  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Scene of crime examined; IED defused by BDDS; exhibits seized under seizure memo dated 08 Mar 2024.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Samples forwarded to FSL (explosives) and CFSL; arms forwarded to ballistic expert.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Sanction for prosecution under UA(P)A obtained from competent authority; chargesheet filed 04 Sep 2024.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Supplementary investigation continuing qua A-5 (under investigation); LOC and Interpol RCN sought for absconder A-4.</w:t>
      </w:r>
    </w:p>
    <w:p>
      <w:pPr>
        <w:spacing w:after="40" w:before="60"/>
      </w:pPr>
      <w:r>
        <w:rPr>
          <w:b/>
          <w:bCs/>
          <w:color w:val="1F4E79"/>
          <w:sz w:val="19"/>
          <w:szCs w:val="19"/>
        </w:rPr>
        <w:t xml:space="preserve">9. Evidences collected — Evidence ↔ Report mapping (with witnesses):  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600"/>
        <w:gridCol w:w="2050"/>
        <w:gridCol w:w="1000"/>
      </w:tblGrid>
      <w:tr>
        <w:trPr>
          <w:tblHeader/>
        </w:trP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 / Exhibit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 required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No. of witnesses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RDX sample (M-1)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FSL Explosives report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Received 02 Apr 2024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Two pistols + 9 rounds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Ballistic report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Received 19 Apr 2024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Seized mobile phones (×3)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Device imaging / CFSL cyber report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PENDING — overdue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Vehicle (offending)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MVI mechanical report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Received 15 Mar 2024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Seizure witnesses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Independent panch evidence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Statements u/s 180 BNSS recorded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</w:tbl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10. Status of trial:  </w:t>
      </w:r>
      <w:r>
        <w:rPr>
          <w:color w:val="000000"/>
          <w:sz w:val="19"/>
          <w:szCs w:val="19"/>
        </w:rPr>
        <w:t xml:space="preserve">Charges framed 12 Dec 2024 before NIA Special Court; prosecution evidence stage — 6 of 18 PWs examined.</w:t>
      </w:r>
    </w:p>
    <w:p>
      <w:pPr>
        <w:spacing w:after="40" w:before="40"/>
      </w:pPr>
      <w:r>
        <w:rPr>
          <w:b/>
          <w:bCs/>
          <w:color w:val="1F4E79"/>
          <w:sz w:val="19"/>
          <w:szCs w:val="19"/>
        </w:rPr>
        <w:t xml:space="preserve">11. Court matters (with dates): 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14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Court / Forum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NIA Special Court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Next hearing — PW-7 to PW-9 examination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04 Jul 2026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Witnesses summoned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Supreme Court of India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SLP (Crl) — bail of A-2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09 Jul 2026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SUPERIOR COURT ZONE — pinned, 15-day alert active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NIA Special Court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Charge framing already done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12 Dec 2024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Gauhati High Court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Bail appeal A-3 (dismissed)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20 Feb 2026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Disposed</w:t>
            </w:r>
          </w:p>
        </w:tc>
      </w:tr>
    </w:tbl>
    <w:p>
      <w:pPr>
        <w:spacing w:after="40" w:before="40"/>
      </w:pPr>
      <w:r>
        <w:rPr>
          <w:b/>
          <w:bCs/>
          <w:color w:val="1F4E79"/>
          <w:sz w:val="19"/>
          <w:szCs w:val="19"/>
        </w:rPr>
        <w:t xml:space="preserve">12. List of accused with status (incl. LOC/Interpol + custody history): 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34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Accused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Custody history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 / Interpol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A-1 Jahnabi Boro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Judicial custody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PC 09–16 Mar 2024; JC since 17 Mar 2024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A-2 Hiren Das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Judicial custody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PC 09–15 Mar 2024; JC since; SLP for bail pending @ SC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A-3 Montu Rabha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Charge-sheeted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JC since 11 Mar 2024; HC bail dismissed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A-4 'Sanjib' (absconder)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Absconding / PO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Never arrested; PO declared 18 Jan 2025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LOC issued; Interpol RCN requested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A-5 Pranab Kalita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Under investigation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Not arrested; supplementary probe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40"/>
      </w:pPr>
      <w:r>
        <w:rPr>
          <w:b/>
          <w:bCs/>
          <w:color w:val="1F4E79"/>
          <w:sz w:val="19"/>
          <w:szCs w:val="19"/>
        </w:rPr>
        <w:t xml:space="preserve">13. Plan of action:  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File counter-affidavit in SLP (bail) before SC by 04 Jul 2026 — coordinate with ALA/LA.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Pursue pending device-imaging report (overdue) — issue reminder to CFSL.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Execute LOC/RCN follow-up for absconder A-4; move for proclamation continuation.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Complete supplementary investigation qua A-5; decide FR-II component.</w:t>
      </w:r>
    </w:p>
    <w:p>
      <w:pPr>
        <w:pStyle w:val="Heading2"/>
      </w:pPr>
      <w:r>
        <w:t xml:space="preserve">Attached Panels — Case 1</w:t>
      </w:r>
    </w:p>
    <w:p>
      <w:pPr>
        <w:spacing w:after="40"/>
      </w:pPr>
      <w:r>
        <w:rPr>
          <w:b/>
          <w:bCs/>
          <w:color w:val="1F4E79"/>
          <w:sz w:val="19"/>
          <w:szCs w:val="19"/>
        </w:rPr>
        <w:t xml:space="preserve">Investigation Engine — live deadlines:  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 / rule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Monthly Court PR (Jun 2026)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By 7th of month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DUE — critical by 07 Jun (overdue marker)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Device imaging report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Forwarded +2 days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ALERT ON — pending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FR-II / further investigation A-5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Post-arrest rule (n/a till arrest)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Tracking</w:t>
            </w:r>
          </w:p>
        </w:tc>
      </w:tr>
    </w:tbl>
    <w:p>
      <w:pPr>
        <w:spacing w:after="40" w:before="40"/>
      </w:pPr>
      <w:r>
        <w:rPr>
          <w:b/>
          <w:bCs/>
          <w:color w:val="1F4E79"/>
          <w:sz w:val="19"/>
          <w:szCs w:val="19"/>
        </w:rPr>
        <w:t xml:space="preserve">Court Trial Engine:  </w:t>
      </w:r>
      <w:r>
        <w:rPr>
          <w:sz w:val="18"/>
          <w:szCs w:val="18"/>
        </w:rPr>
        <w:t xml:space="preserve">Next hearing 04 Jul 2026 (8 days) · </w:t>
      </w:r>
      <w:r>
        <w:rPr>
          <w:b/>
          <w:bCs/>
          <w:color w:val="C00000"/>
          <w:sz w:val="18"/>
          <w:szCs w:val="18"/>
        </w:rPr>
        <w:t xml:space="preserve">SLP @ SC 09 Jul 2026 — SUPERIOR ZONE, 15-day alert ACTIVE</w:t>
      </w:r>
    </w:p>
    <w:p>
      <w:pPr>
        <w:spacing w:after="40" w:before="40"/>
      </w:pPr>
      <w:r>
        <w:rPr>
          <w:b/>
          <w:bCs/>
          <w:color w:val="1F4E79"/>
          <w:sz w:val="19"/>
          <w:szCs w:val="19"/>
        </w:rPr>
        <w:t xml:space="preserve">Process &amp; Requests Tracker:  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700"/>
        <w:gridCol w:w="14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Accused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Ref. no. / date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LOC-2210/24 · 18 Jan 2025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Standing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Interpol RCN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NCB-Req/77 · 22 Jan 2025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Follow-up due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Sanction (UAPA prosecution)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All CS accused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SANC-09/24 · 28 Aug 2024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Obtained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40"/>
      </w:pPr>
      <w:r>
        <w:rPr>
          <w:b/>
          <w:bCs/>
          <w:color w:val="1F4E79"/>
          <w:sz w:val="19"/>
          <w:szCs w:val="19"/>
        </w:rPr>
        <w:t xml:space="preserve">Sanctions:  </w:t>
      </w:r>
      <w:r>
        <w:rPr>
          <w:color w:val="1E7A3D"/>
          <w:sz w:val="18"/>
          <w:szCs w:val="18"/>
        </w:rPr>
        <w:t xml:space="preserve">Statutory (UAPA s.45) — OBTAINED 28 Aug 2024</w:t>
      </w:r>
      <w:r>
        <w:rPr>
          <w:sz w:val="18"/>
          <w:szCs w:val="18"/>
        </w:rPr>
        <w:t xml:space="preserve">  ·  DG sanction — not required for this case</w:t>
      </w:r>
    </w:p>
    <w:p>
      <w:pPr>
        <w:spacing w:after="40"/>
      </w:pPr>
      <w:r>
        <w:rPr>
          <w:b/>
          <w:bCs/>
          <w:color w:val="1F4E79"/>
          <w:sz w:val="19"/>
          <w:szCs w:val="19"/>
        </w:rPr>
        <w:t xml:space="preserve">Place of Occurrence:  </w:t>
      </w:r>
      <w:r>
        <w:rPr>
          <w:sz w:val="18"/>
          <w:szCs w:val="18"/>
        </w:rPr>
        <w:t xml:space="preserve">Fancy Bazar, Guwahati (26.1869°N, 91.7407°E) — plotted on map</w:t>
      </w:r>
    </w:p>
    <w:p>
      <w:pPr>
        <w:spacing w:after="40"/>
      </w:pPr>
      <w:r>
        <w:rPr>
          <w:b/>
          <w:bCs/>
          <w:color w:val="1F4E79"/>
          <w:sz w:val="19"/>
          <w:szCs w:val="19"/>
        </w:rPr>
        <w:t xml:space="preserve">Banned-org flag:  </w:t>
      </w:r>
      <w:r>
        <w:rPr>
          <w:b/>
          <w:bCs/>
          <w:color w:val="C00000"/>
          <w:sz w:val="18"/>
          <w:szCs w:val="18"/>
        </w:rPr>
        <w:t xml:space="preserve">ULFA-I detected in case file — flagged RED system-wide</w:t>
      </w:r>
    </w:p>
    <w:p>
      <w:pPr>
        <w:spacing w:after="40"/>
      </w:pPr>
      <w:r>
        <w:rPr>
          <w:b/>
          <w:bCs/>
          <w:color w:val="1F4E79"/>
          <w:sz w:val="19"/>
          <w:szCs w:val="19"/>
        </w:rPr>
        <w:t xml:space="preserve">Mind map / images:  </w:t>
      </w:r>
      <w:r>
        <w:rPr>
          <w:sz w:val="18"/>
          <w:szCs w:val="18"/>
        </w:rPr>
        <w:t xml:space="preserve">Central node = NIA 04/2024; accused nodes colour-coded; A-4 (ULFA-I link) RED; thumbnails — accused photos, PO photo, IED/arms exhibit photos linked to FSL &amp; ballistic reports.</w:t>
      </w:r>
    </w:p>
    <w:p>
      <w:pPr>
        <w:spacing w:after="200"/>
      </w:pPr>
      <w:r>
        <w:t xml:space="preserve"/>
      </w:r>
    </w:p>
    <w:p>
      <w:pPr>
        <w:pageBreakBefore/>
        <w:shd w:fill="1F4E79" w:val="clear"/>
        <w:spacing w:after="120" w:before="60"/>
      </w:pPr>
      <w:r>
        <w:rPr>
          <w:b/>
          <w:bCs/>
          <w:color w:val="FFFFFF"/>
          <w:sz w:val="24"/>
          <w:szCs w:val="24"/>
        </w:rPr>
        <w:t xml:space="preserve">  CASE 2 — PRIORITY Running Case, 3 Remanded Accused (Active Investigation)</w:t>
      </w:r>
    </w:p>
    <w:p>
      <w:pPr>
        <w:spacing w:after="120"/>
      </w:pPr>
      <w:r>
        <w:rPr>
          <w:b/>
          <w:bCs/>
          <w:sz w:val="19"/>
          <w:szCs w:val="19"/>
        </w:rPr>
        <w:t xml:space="preserve">Status flags:  </w:t>
      </w:r>
      <w:r>
        <w:rPr>
          <w:b/>
          <w:bCs/>
          <w:color w:val="FFFFFF"/>
          <w:sz w:val="18"/>
          <w:szCs w:val="18"/>
          <w:highlight w:val="red"/>
          <w:highlightCs w:val="red"/>
        </w:rPr>
        <w:t xml:space="preserve"> PRIORITY </w:t>
      </w:r>
      <w:r>
        <w:t xml:space="preserve">   </w:t>
      </w:r>
      <w:r>
        <w:rPr>
          <w:b/>
          <w:bCs/>
          <w:color w:val="FFFFFF"/>
          <w:sz w:val="18"/>
          <w:szCs w:val="18"/>
          <w:highlight w:val="darkBlue"/>
          <w:highlightCs w:val="darkBlue"/>
        </w:rPr>
        <w:t xml:space="preserve"> Active Investigation </w:t>
      </w:r>
      <w:r>
        <w:t xml:space="preserve">   </w:t>
      </w:r>
      <w:r>
        <w:rPr>
          <w:b/>
          <w:bCs/>
          <w:color w:val="FFFFFF"/>
          <w:sz w:val="18"/>
          <w:szCs w:val="18"/>
          <w:highlight w:val="darkGreen"/>
          <w:highlightCs w:val="darkGreen"/>
        </w:rPr>
        <w:t xml:space="preserve"> 3 in custody </w:t>
      </w:r>
    </w:p>
    <w:p>
      <w:pPr>
        <w:pStyle w:val="Heading2"/>
      </w:pPr>
      <w:r>
        <w:t xml:space="preserve">13-Heading Case Record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1. Case number:  </w:t>
      </w:r>
      <w:r>
        <w:rPr>
          <w:color w:val="000000"/>
          <w:sz w:val="19"/>
          <w:szCs w:val="19"/>
        </w:rPr>
        <w:t xml:space="preserve">Case No. 21/2026 · FIR No. 058/2026, PS Paltan Bazar, Guwahati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2. Identity (1 line):  </w:t>
      </w:r>
      <w:r>
        <w:rPr>
          <w:color w:val="000000"/>
          <w:sz w:val="19"/>
          <w:szCs w:val="19"/>
        </w:rPr>
        <w:t xml:space="preserve">Recovery of fake Indian currency &amp; detention of three foreign nationals in a cross-border FICN racket.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3. Sections of law:  </w:t>
      </w:r>
      <w:r>
        <w:rPr>
          <w:color w:val="000000"/>
          <w:sz w:val="19"/>
          <w:szCs w:val="19"/>
        </w:rPr>
        <w:t xml:space="preserve">BNS 2023 ss.178,179,180,61(2); Foreigners Act 1946 ss.14,14A,14B; Passport Act 1967 s.12; UA(P)A s.15(1)(a)(iiia) (high-quality FICN).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4. Date of occurrence:  </w:t>
      </w:r>
      <w:r>
        <w:rPr>
          <w:color w:val="000000"/>
          <w:sz w:val="19"/>
          <w:szCs w:val="19"/>
        </w:rPr>
        <w:t xml:space="preserve">02 Jun 2026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5. Date of registration:  </w:t>
      </w:r>
      <w:r>
        <w:rPr>
          <w:color w:val="000000"/>
          <w:sz w:val="19"/>
          <w:szCs w:val="19"/>
        </w:rPr>
        <w:t xml:space="preserve">02 Jun 2026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6. Brief of the case:  </w:t>
      </w:r>
      <w:r>
        <w:rPr>
          <w:sz w:val="19"/>
          <w:szCs w:val="19"/>
        </w:rPr>
        <w:t xml:space="preserve">Acting on intelligence, a team apprehended three individuals at a hotel in Paltan Bazar and recovered high-quality FICN of face value ₹8.6 lakh, along with two foreign passports and a courier consignment note. Preliminary inquiry indicates the trio are foreign nationals who entered on lapsed visas and are linked to a trans-border counterfeit network. All three were arrested and remanded; investigation is at an early, time-critical stage with multiple statutory clocks running.</w:t>
      </w:r>
    </w:p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7. Number of accused:  </w:t>
      </w:r>
      <w:r>
        <w:rPr>
          <w:color w:val="000000"/>
          <w:sz w:val="19"/>
          <w:szCs w:val="19"/>
        </w:rPr>
        <w:t xml:space="preserve">3 (all arrested &amp; remanded) + unknown trans-border handlers under investigation</w:t>
      </w:r>
    </w:p>
    <w:p>
      <w:pPr>
        <w:spacing w:after="40"/>
      </w:pPr>
      <w:r>
        <w:rPr>
          <w:b/>
          <w:bCs/>
          <w:color w:val="1F4E79"/>
          <w:sz w:val="19"/>
          <w:szCs w:val="19"/>
        </w:rPr>
        <w:t xml:space="preserve">8. Progress of investigation:  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FICN seized &amp; counted before magistrate; sample notes forwarded to FSL/RBI note-examination.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Foreigner status verification with FRRO; reference to MEA initiated; passports sent for forgery examination.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First Progress Report filed within 15 days of registration; monthly PR cycle running.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MLA request being prepared for the originating country; device imaging of two phones forwarded.</w:t>
      </w:r>
    </w:p>
    <w:p>
      <w:pPr>
        <w:spacing w:after="40" w:before="60"/>
      </w:pPr>
      <w:r>
        <w:rPr>
          <w:b/>
          <w:bCs/>
          <w:color w:val="1F4E79"/>
          <w:sz w:val="19"/>
          <w:szCs w:val="19"/>
        </w:rPr>
        <w:t xml:space="preserve">9. Evidences collected — Evidence ↔ Report mapping (with witnesses):  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600"/>
        <w:gridCol w:w="2050"/>
        <w:gridCol w:w="1000"/>
      </w:tblGrid>
      <w:tr>
        <w:trPr>
          <w:tblHeader/>
        </w:trP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 / Exhibit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 required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No. of witnesses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FICN notes (₹8.6 L)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FSL / RBI note-examination report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B8860B"/>
                <w:sz w:val="18"/>
                <w:szCs w:val="18"/>
              </w:rPr>
              <w:t xml:space="preserve">PENDING — within time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Two foreign passports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Forgery / questioned-document report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PENDING — overdue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Two mobile phones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Device imaging report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B8860B"/>
                <w:sz w:val="18"/>
                <w:szCs w:val="18"/>
              </w:rPr>
              <w:t xml:space="preserve">PENDING — within time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Courier consignment note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Handwriting comparison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Forwarded 18 Jun 2026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>
      <w:pPr>
        <w:spacing w:after="60"/>
      </w:pPr>
      <w:r>
        <w:rPr>
          <w:b/>
          <w:bCs/>
          <w:color w:val="1F4E79"/>
          <w:sz w:val="19"/>
          <w:szCs w:val="19"/>
        </w:rPr>
        <w:t xml:space="preserve">10. Status of trial:  </w:t>
      </w:r>
      <w:r>
        <w:rPr>
          <w:color w:val="000000"/>
          <w:sz w:val="19"/>
          <w:szCs w:val="19"/>
        </w:rPr>
        <w:t xml:space="preserve">Pre-chargesheet — investigation stage; no charges framed. Custody &amp; FR clocks are the governing deadlines.</w:t>
      </w:r>
    </w:p>
    <w:p>
      <w:pPr>
        <w:spacing w:after="40" w:before="40"/>
      </w:pPr>
      <w:r>
        <w:rPr>
          <w:b/>
          <w:bCs/>
          <w:color w:val="1F4E79"/>
          <w:sz w:val="19"/>
          <w:szCs w:val="19"/>
        </w:rPr>
        <w:t xml:space="preserve">11. Court matters (with dates): 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14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Court / Forum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CJM Court, Kamrup(M)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Remand extension — all 3 accused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30 Jun 2026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Custody review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CJM Court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Bail objection hearing — A-2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02 Jul 2026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Prosecution to oppose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CJM Court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Production / custody end — A-1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27 Jun 2026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REMIND 1 DAY PRIOR — 26 Jun</w:t>
            </w:r>
          </w:p>
        </w:tc>
      </w:tr>
    </w:tbl>
    <w:p>
      <w:pPr>
        <w:spacing w:after="40" w:before="40"/>
      </w:pPr>
      <w:r>
        <w:rPr>
          <w:b/>
          <w:bCs/>
          <w:color w:val="1F4E79"/>
          <w:sz w:val="19"/>
          <w:szCs w:val="19"/>
        </w:rPr>
        <w:t xml:space="preserve">12. List of accused with status (incl. LOC/Interpol + custody history): 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34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Accused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Custody history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 / Interpol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A-1 (foreign national)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Police custody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PC 04–27 Jun 2026 (ends 27 Jun — reminder set)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 issued (entry trace)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A-2 (foreign national)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Judicial custody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PC 04–10 Jun; JC since 11 Jun 2026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 issued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A-3 (foreign national)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Judicial custody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PC 04–09 Jun; JC since 10 Jun 2026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 issued; RCN under consideration</w:t>
            </w:r>
          </w:p>
        </w:tc>
      </w:tr>
    </w:tbl>
    <w:p>
      <w:pPr>
        <w:spacing w:after="40" w:before="40"/>
      </w:pPr>
      <w:r>
        <w:rPr>
          <w:b/>
          <w:bCs/>
          <w:color w:val="1F4E79"/>
          <w:sz w:val="19"/>
          <w:szCs w:val="19"/>
        </w:rPr>
        <w:t xml:space="preserve">13. Plan of action:  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Ensure timely production of A-1 on 27 Jun (custody ends) — reminder fires 26 Jun.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Oppose A-2 bail on 02 Jul; file case diary extract.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Chase overdue passport forgery report; complete FRRO/MEA foreigner verification.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Finalise &amp; dispatch MLA request to originating country; track via Process &amp; Requests.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Work to buffered FR-I target; keep monthly PR within the 7th.</w:t>
      </w:r>
    </w:p>
    <w:p>
      <w:pPr>
        <w:pStyle w:val="Heading2"/>
      </w:pPr>
      <w:r>
        <w:t xml:space="preserve">Attached Panels — Case 2</w:t>
      </w:r>
    </w:p>
    <w:p>
      <w:pPr>
        <w:spacing w:after="40"/>
      </w:pPr>
      <w:r>
        <w:rPr>
          <w:b/>
          <w:bCs/>
          <w:color w:val="1F4E79"/>
          <w:sz w:val="19"/>
          <w:szCs w:val="19"/>
        </w:rPr>
        <w:t xml:space="preserve">Investigation Engine — live deadlines (PRIORITY case, all engines firing):  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9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Computed from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First PR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Reg. 02 Jun 2026 + 15 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17 Jun 2026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Monthly PR (Jun)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By 7th of month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07 Jun 2026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Monthly PR (Jul)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By 7th of month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07 Jul 2026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Upcoming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A-1 custody production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Custody end − 1 day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26 Jun 2026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REMINDER ACTIVE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FR-I (buffered)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Arrest 04 Jun + 75 d (UAPA s.15 FICN → verify)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18 Aug 2026 (stat. 02 Sep)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Tracking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Passport forgery report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Forwarded + 2 days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Overdue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ALERT ON</w:t>
            </w:r>
          </w:p>
        </w:tc>
      </w:tr>
    </w:tbl>
    <w:p>
      <w:pPr>
        <w:spacing w:after="40" w:before="40"/>
      </w:pPr>
      <w:r>
        <w:rPr>
          <w:b/>
          <w:bCs/>
          <w:color w:val="1F4E79"/>
          <w:sz w:val="19"/>
          <w:szCs w:val="19"/>
        </w:rPr>
        <w:t xml:space="preserve">Process &amp; Requests Tracker:  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2500"/>
        <w:gridCol w:w="1300"/>
        <w:gridCol w:w="150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Accused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Ref. no. / date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A-1, A-2, A-3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LOC-0613/26 · 04 Jun 2026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Standing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MLA / Letters Rogatory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Network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Draft · target 30 Jun 2026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45 days from dispatch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FRRO / MEA foreigner verification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All 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REF-FR/12 · 05 Jun 2026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Awaited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15 days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Interpol RCN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A-3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Under consideration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Proposed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40"/>
      </w:pPr>
      <w:r>
        <w:rPr>
          <w:b/>
          <w:bCs/>
          <w:color w:val="1F4E79"/>
          <w:sz w:val="19"/>
          <w:szCs w:val="19"/>
        </w:rPr>
        <w:t xml:space="preserve">Sanctions:  </w:t>
      </w:r>
      <w:r>
        <w:rPr>
          <w:color w:val="B8860B"/>
          <w:sz w:val="18"/>
          <w:szCs w:val="18"/>
        </w:rPr>
        <w:t xml:space="preserve">Statutory (UAPA s.45, if FICN s.15 retained) — REQUIRED / PENDING</w:t>
      </w:r>
      <w:r>
        <w:rPr>
          <w:b/>
          <w:bCs/>
          <w:color w:val="C00000"/>
          <w:sz w:val="18"/>
          <w:szCs w:val="18"/>
        </w:rPr>
        <w:t xml:space="preserve">  ·  DG sanction — REQUIRED &amp; PENDING</w:t>
      </w:r>
    </w:p>
    <w:p>
      <w:pPr>
        <w:spacing w:after="40"/>
      </w:pPr>
      <w:r>
        <w:rPr>
          <w:b/>
          <w:bCs/>
          <w:color w:val="1F4E79"/>
          <w:sz w:val="19"/>
          <w:szCs w:val="19"/>
        </w:rPr>
        <w:t xml:space="preserve">Place of Occurrence:  </w:t>
      </w:r>
      <w:r>
        <w:rPr>
          <w:sz w:val="18"/>
          <w:szCs w:val="18"/>
        </w:rPr>
        <w:t xml:space="preserve">Paltan Bazar, Guwahati (26.1833°N, 91.7538°E) — plotted on map</w:t>
      </w:r>
    </w:p>
    <w:p>
      <w:pPr>
        <w:spacing w:after="40"/>
      </w:pPr>
      <w:r>
        <w:rPr>
          <w:b/>
          <w:bCs/>
          <w:color w:val="1F4E79"/>
          <w:sz w:val="19"/>
          <w:szCs w:val="19"/>
        </w:rPr>
        <w:t xml:space="preserve">Reference laws engaged:  </w:t>
      </w:r>
      <w:r>
        <w:rPr>
          <w:sz w:val="18"/>
          <w:szCs w:val="18"/>
        </w:rPr>
        <w:t xml:space="preserve">Foreigners Act 1946; Emigration Act 1983 (if recruitment angle); UA(P)A s.15 FICN clause; NIA Act schedule.</w:t>
      </w:r>
    </w:p>
    <w:p>
      <w:pPr>
        <w:spacing w:after="40"/>
      </w:pPr>
      <w:r>
        <w:rPr>
          <w:b/>
          <w:bCs/>
          <w:color w:val="1F4E79"/>
          <w:sz w:val="19"/>
          <w:szCs w:val="19"/>
        </w:rPr>
        <w:t xml:space="preserve">Mind map / images:  </w:t>
      </w:r>
      <w:r>
        <w:rPr>
          <w:sz w:val="18"/>
          <w:szCs w:val="18"/>
        </w:rPr>
        <w:t xml:space="preserve">Central node = Case 21/2026; 3 accused nodes (all custody-coloured); PO node with hotel photo; FICN &amp; passport exhibit photos linked to FSL &amp; forgery report entries; per-case gallery enabled.</w:t>
      </w:r>
    </w:p>
    <w:p>
      <w:pPr>
        <w:pStyle w:val="Heading1"/>
        <w:pageBreakBefore/>
      </w:pPr>
      <w:r>
        <w:t xml:space="preserve">How These Two Cases Exercise the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Case 1 demonstrates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Case 2 demonstrates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Superior Court Zone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SLP @ SC (bail) pinned + 15-day alert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Court Trial Engine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Hearings, charge framed, HC/SC matters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Remand extension, bail objection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Investigation Engine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Court PR, overdue device report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First PR, monthly PR, FR-I buffer, custody production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Custody / production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JC histories, PC→JC transitions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 remanded; 1-day-prior production reminder LIVE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Accused statuses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JC, charge-sheeted, absconding/PO, under investigation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Police custody, judicial custody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Expert-report 2-day alert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Device imaging overdue (RED)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Passport forgery overdue (RED)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Process &amp; Requests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 + Interpol RCN + sanction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 + MLA/LR + FRRO/MEA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Sanctions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Statutory obtained; DG n/a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Statutory pending; DG required &amp; pending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Banned-org RED flag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ULFA-I auto-flagged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Reference laws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UAPA + Explosive Substances + Arms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Foreigners + Emigration + UAPA FICN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Priority toggle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Standard (monitored)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PRIORITY (pinned, full detail)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Mind map + images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Exhibit photos linked to FSL/ballistic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FICN/passport photos linked to reports</w:t>
            </w:r>
          </w:p>
        </w:tc>
      </w:tr>
    </w:tbl>
    <w:p>
      <w:pPr>
        <w:spacing w:before="160"/>
      </w:pPr>
      <w:r>
        <w:rPr>
          <w:i/>
          <w:iCs/>
          <w:color w:val="595959"/>
          <w:sz w:val="17"/>
          <w:szCs w:val="17"/>
        </w:rPr>
        <w:t xml:space="preserve">Note: All names, numbers, coordinates and dates are fictitious, created only to populate and demonstrate the system. Statutory references are indicative and to be verified against the preloaded, user-checked law panel.</w:t>
      </w:r>
    </w:p>
    <w:p>
      <w:pPr>
        <w:pBdr>
          <w:top w:val="single" w:color="1F4E79" w:sz="4" w:space="6"/>
        </w:pBdr>
        <w:spacing w:before="200"/>
      </w:pPr>
      <w:r>
        <w:rPr>
          <w:i/>
          <w:iCs/>
          <w:color w:val="595959"/>
          <w:sz w:val="18"/>
          <w:szCs w:val="18"/>
        </w:rPr>
        <w:t xml:space="preserve">Jai Hind.</w:t>
      </w:r>
    </w:p>
    <w:sectPr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Calibri" w:cs="Calibri" w:eastAsia="Calibri" w:hAnsi="Calibri"/>
      <w:b/>
      <w:bCs/>
      <w:color w:val="2E5C8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70" w:before="120"/>
      <w:outlineLvl w:val="2"/>
    </w:pPr>
    <w:rPr>
      <w:rFonts w:ascii="Calibri" w:cs="Calibri" w:eastAsia="Calibri" w:hAnsi="Calibri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2026-06-26T04:26:48.744Z</dcterms:created>
  <dcterms:modified xsi:type="dcterms:W3CDTF">2026-06-26T04:26:48.745Z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